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E482" w14:textId="77777777" w:rsidR="000E6270" w:rsidRDefault="00D305BF">
      <w:r>
        <w:rPr>
          <w:noProof/>
        </w:rPr>
        <mc:AlternateContent>
          <mc:Choice Requires="wps">
            <w:drawing>
              <wp:anchor distT="3175" distB="3175" distL="3810" distR="2540" simplePos="0" relativeHeight="2" behindDoc="0" locked="0" layoutInCell="0" allowOverlap="1" wp14:anchorId="599BED66" wp14:editId="4DEF39CC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E0721F4" w14:textId="77777777" w:rsidR="000E6270" w:rsidRDefault="00D305BF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62AE5738" w14:textId="77777777" w:rsidR="000E6270" w:rsidRDefault="000E6270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5554E76B" w14:textId="77777777" w:rsidR="000E6270" w:rsidRDefault="00D305BF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 xml:space="preserve">Issue Log </w:t>
                            </w:r>
                          </w:p>
                          <w:p w14:paraId="353ED92D" w14:textId="77777777" w:rsidR="000E6270" w:rsidRDefault="000E627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BED66" id="مربع نص 3" o:spid="_x0000_s1026" style="position:absolute;margin-left:0;margin-top:52.95pt;width:351.85pt;height:170.5pt;z-index:2;visibility:visible;mso-wrap-style:square;mso-wrap-distance-left:.3pt;mso-wrap-distance-top:.25pt;mso-wrap-distance-right:.2pt;mso-wrap-distance-bottom:.2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" o:allowincell="f" strokecolor="white" strokeweight=".5pt">
                <v:stroke joinstyle="round"/>
                <v:textbox>
                  <w:txbxContent>
                    <w:p w14:paraId="2E0721F4" w14:textId="77777777" w:rsidR="000E6270" w:rsidRDefault="00D305BF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62AE5738" w14:textId="77777777" w:rsidR="000E6270" w:rsidRDefault="000E6270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5554E76B" w14:textId="77777777" w:rsidR="000E6270" w:rsidRDefault="00D305BF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 xml:space="preserve">Issue Log </w:t>
                      </w:r>
                    </w:p>
                    <w:p w14:paraId="353ED92D" w14:textId="77777777" w:rsidR="000E6270" w:rsidRDefault="000E6270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6D89157B" wp14:editId="3F0A0FBD">
                <wp:simplePos x="0" y="0"/>
                <wp:positionH relativeFrom="column">
                  <wp:posOffset>-599440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E2B80A" w14:textId="77777777" w:rsidR="000E6270" w:rsidRDefault="00D305BF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Made By:</w:t>
                            </w:r>
                          </w:p>
                          <w:p w14:paraId="7EBB5F2D" w14:textId="77777777" w:rsidR="000E6270" w:rsidRDefault="00D305BF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Mohammed Alsamawi</w:t>
                            </w:r>
                          </w:p>
                          <w:p w14:paraId="753F31D0" w14:textId="77777777" w:rsidR="000E6270" w:rsidRDefault="00D305BF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Aiham Alhalemi</w:t>
                            </w:r>
                          </w:p>
                          <w:p w14:paraId="1466EB21" w14:textId="77777777" w:rsidR="000E6270" w:rsidRDefault="00D305BF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9157B" id="مربع نص 4" o:spid="_x0000_s1027" style="position:absolute;margin-left:-47.2pt;margin-top:588.85pt;width:127pt;height:105.95pt;z-index:4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72E2B80A" w14:textId="77777777" w:rsidR="000E6270" w:rsidRDefault="00D305BF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Made By:</w:t>
                      </w:r>
                    </w:p>
                    <w:p w14:paraId="7EBB5F2D" w14:textId="77777777" w:rsidR="000E6270" w:rsidRDefault="00D305BF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Mohammed Alsamawi</w:t>
                      </w:r>
                    </w:p>
                    <w:p w14:paraId="753F31D0" w14:textId="77777777" w:rsidR="000E6270" w:rsidRDefault="00D305BF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Aiham Alhalemi</w:t>
                      </w:r>
                    </w:p>
                    <w:p w14:paraId="1466EB21" w14:textId="77777777" w:rsidR="000E6270" w:rsidRDefault="00D305BF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6" behindDoc="0" locked="0" layoutInCell="0" allowOverlap="1" wp14:anchorId="000A8979" wp14:editId="2F48A932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862A88" w14:textId="77777777" w:rsidR="000E6270" w:rsidRDefault="00D305BF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Instructor:</w:t>
                            </w:r>
                          </w:p>
                          <w:p w14:paraId="7E1A9C69" w14:textId="77777777" w:rsidR="000E6270" w:rsidRDefault="00D305BF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Eng. Rasheed Aldhaferi</w:t>
                            </w:r>
                          </w:p>
                          <w:p w14:paraId="5DEF75C2" w14:textId="77777777" w:rsidR="000E6270" w:rsidRDefault="000E627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A8979" id="مربع نص 5" o:spid="_x0000_s1028" style="position:absolute;margin-left:346.1pt;margin-top:588.85pt;width:127pt;height:105.95pt;z-index:6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68862A88" w14:textId="77777777" w:rsidR="000E6270" w:rsidRDefault="00D305BF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Instructor:</w:t>
                      </w:r>
                    </w:p>
                    <w:p w14:paraId="7E1A9C69" w14:textId="77777777" w:rsidR="000E6270" w:rsidRDefault="00D305BF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Eng. Rasheed Aldhaferi</w:t>
                      </w:r>
                    </w:p>
                    <w:p w14:paraId="5DEF75C2" w14:textId="77777777" w:rsidR="000E6270" w:rsidRDefault="000E6270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8" behindDoc="0" locked="0" layoutInCell="0" allowOverlap="1" wp14:anchorId="118FAC86" wp14:editId="4FDA4B20">
            <wp:simplePos x="0" y="0"/>
            <wp:positionH relativeFrom="column">
              <wp:posOffset>5822315</wp:posOffset>
            </wp:positionH>
            <wp:positionV relativeFrom="paragraph">
              <wp:posOffset>-1075055</wp:posOffset>
            </wp:positionV>
            <wp:extent cx="1017270" cy="1017270"/>
            <wp:effectExtent l="0" t="0" r="0" b="0"/>
            <wp:wrapTight wrapText="bothSides">
              <wp:wrapPolygon edited="0">
                <wp:start x="-10" y="0"/>
                <wp:lineTo x="-10" y="21024"/>
                <wp:lineTo x="21028" y="21024"/>
                <wp:lineTo x="21028" y="0"/>
                <wp:lineTo x="-10" y="0"/>
              </wp:wrapPolygon>
            </wp:wrapTight>
            <wp:docPr id="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A6A3D00" w14:textId="77777777" w:rsidR="000E6270" w:rsidRDefault="00D305BF">
      <w:r>
        <w:br w:type="page"/>
      </w:r>
    </w:p>
    <w:p w14:paraId="78B2E072" w14:textId="77777777" w:rsidR="000E6270" w:rsidRDefault="000E6270">
      <w:pPr>
        <w:pStyle w:val="a0"/>
        <w:rPr>
          <w:sz w:val="32"/>
          <w:szCs w:val="32"/>
        </w:rPr>
      </w:pPr>
    </w:p>
    <w:tbl>
      <w:tblPr>
        <w:tblStyle w:val="a8"/>
        <w:tblW w:w="9638" w:type="dxa"/>
        <w:tblLayout w:type="fixed"/>
        <w:tblLook w:val="04A0" w:firstRow="1" w:lastRow="0" w:firstColumn="1" w:lastColumn="0" w:noHBand="0" w:noVBand="1"/>
      </w:tblPr>
      <w:tblGrid>
        <w:gridCol w:w="675"/>
        <w:gridCol w:w="2965"/>
        <w:gridCol w:w="973"/>
        <w:gridCol w:w="1373"/>
        <w:gridCol w:w="2552"/>
        <w:gridCol w:w="1100"/>
      </w:tblGrid>
      <w:tr w:rsidR="000E6270" w14:paraId="04E6E846" w14:textId="77777777" w:rsidTr="00176D5B">
        <w:tc>
          <w:tcPr>
            <w:tcW w:w="675" w:type="dxa"/>
            <w:shd w:val="clear" w:color="auto" w:fill="8EAADB" w:themeFill="accent1" w:themeFillTint="99"/>
          </w:tcPr>
          <w:p w14:paraId="01595F24" w14:textId="77777777" w:rsidR="000E6270" w:rsidRDefault="00D305BF">
            <w:pPr>
              <w:pStyle w:val="TableHeading"/>
              <w:jc w:val="left"/>
            </w:pPr>
            <w:r>
              <w:t>Issue ID</w:t>
            </w:r>
          </w:p>
        </w:tc>
        <w:tc>
          <w:tcPr>
            <w:tcW w:w="2965" w:type="dxa"/>
            <w:shd w:val="clear" w:color="auto" w:fill="8EAADB" w:themeFill="accent1" w:themeFillTint="99"/>
          </w:tcPr>
          <w:p w14:paraId="5CA3A6F1" w14:textId="77777777" w:rsidR="000E6270" w:rsidRDefault="00D305BF">
            <w:pPr>
              <w:pStyle w:val="TableHeading"/>
              <w:jc w:val="left"/>
            </w:pPr>
            <w:r>
              <w:t>Issue Description</w:t>
            </w:r>
          </w:p>
        </w:tc>
        <w:tc>
          <w:tcPr>
            <w:tcW w:w="973" w:type="dxa"/>
            <w:shd w:val="clear" w:color="auto" w:fill="8EAADB" w:themeFill="accent1" w:themeFillTint="99"/>
          </w:tcPr>
          <w:p w14:paraId="0D48549B" w14:textId="77777777" w:rsidR="000E6270" w:rsidRDefault="00D305BF">
            <w:pPr>
              <w:pStyle w:val="TableHeading"/>
              <w:jc w:val="left"/>
            </w:pPr>
            <w:r>
              <w:t>Priority</w:t>
            </w:r>
          </w:p>
        </w:tc>
        <w:tc>
          <w:tcPr>
            <w:tcW w:w="1373" w:type="dxa"/>
            <w:shd w:val="clear" w:color="auto" w:fill="8EAADB" w:themeFill="accent1" w:themeFillTint="99"/>
          </w:tcPr>
          <w:p w14:paraId="2AE27036" w14:textId="77777777" w:rsidR="000E6270" w:rsidRDefault="00D305BF">
            <w:pPr>
              <w:pStyle w:val="TableHeading"/>
              <w:jc w:val="left"/>
            </w:pPr>
            <w:r>
              <w:t>Owner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4BF7A068" w14:textId="77777777" w:rsidR="000E6270" w:rsidRDefault="00D305BF">
            <w:pPr>
              <w:pStyle w:val="TableHeading"/>
              <w:jc w:val="left"/>
            </w:pPr>
            <w:r>
              <w:t>Required Action</w:t>
            </w:r>
          </w:p>
        </w:tc>
        <w:tc>
          <w:tcPr>
            <w:tcW w:w="1100" w:type="dxa"/>
            <w:shd w:val="clear" w:color="auto" w:fill="8EAADB" w:themeFill="accent1" w:themeFillTint="99"/>
          </w:tcPr>
          <w:p w14:paraId="75D198FC" w14:textId="77777777" w:rsidR="000E6270" w:rsidRDefault="00D305BF">
            <w:pPr>
              <w:pStyle w:val="TableHeading"/>
              <w:jc w:val="left"/>
            </w:pPr>
            <w:r>
              <w:t>Status</w:t>
            </w:r>
          </w:p>
        </w:tc>
      </w:tr>
      <w:tr w:rsidR="000E6270" w14:paraId="67BC344D" w14:textId="77777777" w:rsidTr="00176D5B">
        <w:tc>
          <w:tcPr>
            <w:tcW w:w="675" w:type="dxa"/>
          </w:tcPr>
          <w:p w14:paraId="29696820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ISS-001</w:t>
            </w:r>
          </w:p>
        </w:tc>
        <w:tc>
          <w:tcPr>
            <w:tcW w:w="2965" w:type="dxa"/>
          </w:tcPr>
          <w:p w14:paraId="4BCC4AEC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GitHub Merge Conflict:</w:t>
            </w:r>
            <w:r>
              <w:t xml:space="preserve"> Edits to the shared </w:t>
            </w:r>
            <w:r>
              <w:rPr>
                <w:rStyle w:val="a4"/>
              </w:rPr>
              <w:t>Scope Statement (WBS 1.2.3)</w:t>
            </w:r>
            <w:r>
              <w:t xml:space="preserve"> were overwritten during a simultaneous push.</w:t>
            </w:r>
          </w:p>
        </w:tc>
        <w:tc>
          <w:tcPr>
            <w:tcW w:w="973" w:type="dxa"/>
          </w:tcPr>
          <w:p w14:paraId="77631B85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High</w:t>
            </w:r>
          </w:p>
        </w:tc>
        <w:tc>
          <w:tcPr>
            <w:tcW w:w="1373" w:type="dxa"/>
          </w:tcPr>
          <w:p w14:paraId="3023AAB7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Aiham Alhalmi</w:t>
            </w:r>
          </w:p>
        </w:tc>
        <w:tc>
          <w:tcPr>
            <w:tcW w:w="2552" w:type="dxa"/>
          </w:tcPr>
          <w:p w14:paraId="6358E972" w14:textId="77777777" w:rsidR="000E6270" w:rsidRDefault="00D305BF">
            <w:pPr>
              <w:pStyle w:val="TableContents"/>
            </w:pPr>
            <w:r>
              <w:t>Restore the lost version from GitHub history and enforce the WhatsApp coordination protocol.</w:t>
            </w:r>
          </w:p>
        </w:tc>
        <w:tc>
          <w:tcPr>
            <w:tcW w:w="1100" w:type="dxa"/>
          </w:tcPr>
          <w:p w14:paraId="6500B8BE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Resolved</w:t>
            </w:r>
          </w:p>
        </w:tc>
      </w:tr>
      <w:tr w:rsidR="000E6270" w14:paraId="32D100EC" w14:textId="77777777" w:rsidTr="00176D5B">
        <w:tc>
          <w:tcPr>
            <w:tcW w:w="675" w:type="dxa"/>
          </w:tcPr>
          <w:p w14:paraId="3A2F61AA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ISS-002</w:t>
            </w:r>
          </w:p>
        </w:tc>
        <w:tc>
          <w:tcPr>
            <w:tcW w:w="2965" w:type="dxa"/>
          </w:tcPr>
          <w:p w14:paraId="46C27B9E" w14:textId="4A088728" w:rsidR="000E6270" w:rsidRDefault="00D305BF">
            <w:pPr>
              <w:pStyle w:val="TableContents"/>
            </w:pPr>
            <w:r>
              <w:rPr>
                <w:rStyle w:val="a4"/>
              </w:rPr>
              <w:t>Role Ambiguity:</w:t>
            </w:r>
            <w:r>
              <w:t xml:space="preserve"> Specific technical responsibilities for the </w:t>
            </w:r>
            <w:r w:rsidR="00223D24">
              <w:rPr>
                <w:rStyle w:val="a4"/>
              </w:rPr>
              <w:t>DataBase</w:t>
            </w:r>
            <w:r>
              <w:rPr>
                <w:rStyle w:val="a4"/>
              </w:rPr>
              <w:t xml:space="preserve"> Layer (WBS 1.4.5)</w:t>
            </w:r>
            <w:r>
              <w:t xml:space="preserve"> are unassigned because Member C is listed as "NA" [2].</w:t>
            </w:r>
          </w:p>
        </w:tc>
        <w:tc>
          <w:tcPr>
            <w:tcW w:w="973" w:type="dxa"/>
          </w:tcPr>
          <w:p w14:paraId="2E0D3377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High</w:t>
            </w:r>
          </w:p>
        </w:tc>
        <w:tc>
          <w:tcPr>
            <w:tcW w:w="1373" w:type="dxa"/>
          </w:tcPr>
          <w:p w14:paraId="4B7C389E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Aiham Alhalmi</w:t>
            </w:r>
          </w:p>
        </w:tc>
        <w:tc>
          <w:tcPr>
            <w:tcW w:w="2552" w:type="dxa"/>
          </w:tcPr>
          <w:p w14:paraId="7794DDD0" w14:textId="77777777" w:rsidR="000E6270" w:rsidRDefault="00D305BF">
            <w:pPr>
              <w:pStyle w:val="TableContents"/>
            </w:pPr>
            <w:r>
              <w:t xml:space="preserve">Formally update the RACI Matrix to assign Habib Sabri as "Responsible" for technical </w:t>
            </w:r>
            <w:r>
              <w:t>implementation tasks.</w:t>
            </w:r>
          </w:p>
        </w:tc>
        <w:tc>
          <w:tcPr>
            <w:tcW w:w="1100" w:type="dxa"/>
          </w:tcPr>
          <w:p w14:paraId="250E5B4B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Open</w:t>
            </w:r>
          </w:p>
        </w:tc>
      </w:tr>
      <w:tr w:rsidR="000E6270" w14:paraId="327A0D5A" w14:textId="77777777" w:rsidTr="00176D5B">
        <w:tc>
          <w:tcPr>
            <w:tcW w:w="675" w:type="dxa"/>
          </w:tcPr>
          <w:p w14:paraId="171D2BD0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ISS-003</w:t>
            </w:r>
          </w:p>
        </w:tc>
        <w:tc>
          <w:tcPr>
            <w:tcW w:w="2965" w:type="dxa"/>
          </w:tcPr>
          <w:p w14:paraId="55268861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Calculation Error:</w:t>
            </w:r>
            <w:r>
              <w:t xml:space="preserve"> The </w:t>
            </w:r>
            <w:r>
              <w:rPr>
                <w:rStyle w:val="a4"/>
              </w:rPr>
              <w:t>Rent &amp; Payment Module (WBS 1.4.2)</w:t>
            </w:r>
            <w:r>
              <w:t xml:space="preserve"> is producing rounding errors for partial payments in local currency.</w:t>
            </w:r>
          </w:p>
        </w:tc>
        <w:tc>
          <w:tcPr>
            <w:tcW w:w="973" w:type="dxa"/>
          </w:tcPr>
          <w:p w14:paraId="424AC575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Medium</w:t>
            </w:r>
          </w:p>
        </w:tc>
        <w:tc>
          <w:tcPr>
            <w:tcW w:w="1373" w:type="dxa"/>
          </w:tcPr>
          <w:p w14:paraId="4985F9A3" w14:textId="77777777" w:rsidR="000E6270" w:rsidRDefault="00D305BF">
            <w:pPr>
              <w:pStyle w:val="TableContents"/>
            </w:pPr>
            <w:r>
              <w:t>Habib Sabri</w:t>
            </w:r>
          </w:p>
        </w:tc>
        <w:tc>
          <w:tcPr>
            <w:tcW w:w="2552" w:type="dxa"/>
          </w:tcPr>
          <w:p w14:paraId="33C6BDC7" w14:textId="576D665D" w:rsidR="000E6270" w:rsidRDefault="00D305BF">
            <w:pPr>
              <w:pStyle w:val="TableContents"/>
            </w:pPr>
            <w:r>
              <w:t>Review the Python/SQLite logic to ensure decimal precision for financial tr</w:t>
            </w:r>
            <w:r>
              <w:t xml:space="preserve">ansactions </w:t>
            </w:r>
            <w:r>
              <w:t>.</w:t>
            </w:r>
          </w:p>
        </w:tc>
        <w:tc>
          <w:tcPr>
            <w:tcW w:w="1100" w:type="dxa"/>
          </w:tcPr>
          <w:p w14:paraId="6A6B53C8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In Progress</w:t>
            </w:r>
          </w:p>
        </w:tc>
      </w:tr>
      <w:tr w:rsidR="000E6270" w14:paraId="6BA9D698" w14:textId="77777777" w:rsidTr="00176D5B">
        <w:tc>
          <w:tcPr>
            <w:tcW w:w="675" w:type="dxa"/>
          </w:tcPr>
          <w:p w14:paraId="0F5F0C8A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ISS-004</w:t>
            </w:r>
          </w:p>
        </w:tc>
        <w:tc>
          <w:tcPr>
            <w:tcW w:w="2965" w:type="dxa"/>
          </w:tcPr>
          <w:p w14:paraId="5E0EC787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Documentation Gap:</w:t>
            </w:r>
            <w:r>
              <w:t xml:space="preserve"> The </w:t>
            </w:r>
            <w:r>
              <w:rPr>
                <w:rStyle w:val="a4"/>
              </w:rPr>
              <w:t>System Boundary Definition (WBS 1.2.2)</w:t>
            </w:r>
            <w:r>
              <w:t xml:space="preserve"> </w:t>
            </w:r>
          </w:p>
          <w:p w14:paraId="4C70D19D" w14:textId="5BB9E9E6" w:rsidR="001C744E" w:rsidRDefault="001C744E">
            <w:pPr>
              <w:pStyle w:val="TableContents"/>
            </w:pPr>
            <w:r>
              <w:t>Lacks an explicit rejection of cloud payment services</w:t>
            </w:r>
          </w:p>
        </w:tc>
        <w:tc>
          <w:tcPr>
            <w:tcW w:w="973" w:type="dxa"/>
          </w:tcPr>
          <w:p w14:paraId="1F2658D1" w14:textId="77777777" w:rsidR="000E6270" w:rsidRDefault="00D305BF">
            <w:pPr>
              <w:pStyle w:val="TableContents"/>
            </w:pPr>
            <w:r>
              <w:rPr>
                <w:rStyle w:val="a4"/>
              </w:rPr>
              <w:t>Medium</w:t>
            </w:r>
          </w:p>
        </w:tc>
        <w:tc>
          <w:tcPr>
            <w:tcW w:w="1373" w:type="dxa"/>
          </w:tcPr>
          <w:p w14:paraId="1D2A092B" w14:textId="77777777" w:rsidR="000E6270" w:rsidRDefault="00D305BF">
            <w:pPr>
              <w:pStyle w:val="TableContents"/>
            </w:pPr>
            <w:r>
              <w:t>Mohammed Alsamawi</w:t>
            </w:r>
          </w:p>
        </w:tc>
        <w:tc>
          <w:tcPr>
            <w:tcW w:w="2552" w:type="dxa"/>
          </w:tcPr>
          <w:p w14:paraId="70AE75C8" w14:textId="16A41902" w:rsidR="000E6270" w:rsidRDefault="00D305BF">
            <w:pPr>
              <w:pStyle w:val="TableContents"/>
            </w:pPr>
            <w:r>
              <w:t xml:space="preserve">Draft a section explicitly rejecting </w:t>
            </w:r>
            <w:r w:rsidR="00223D24">
              <w:t>Jaib/E-Wallets</w:t>
            </w:r>
            <w:r>
              <w:t xml:space="preserve"> integrations as per project const</w:t>
            </w:r>
            <w:r>
              <w:t xml:space="preserve">raints </w:t>
            </w:r>
            <w:r>
              <w:t>.</w:t>
            </w:r>
          </w:p>
        </w:tc>
        <w:tc>
          <w:tcPr>
            <w:tcW w:w="1100" w:type="dxa"/>
          </w:tcPr>
          <w:p w14:paraId="6FE97E94" w14:textId="346A253B" w:rsidR="000E6270" w:rsidRDefault="00223D24">
            <w:pPr>
              <w:pStyle w:val="TableContents"/>
            </w:pPr>
            <w:r>
              <w:rPr>
                <w:rStyle w:val="a4"/>
              </w:rPr>
              <w:t>Resolved</w:t>
            </w:r>
          </w:p>
        </w:tc>
      </w:tr>
    </w:tbl>
    <w:p w14:paraId="6D9A7589" w14:textId="77777777" w:rsidR="000E6270" w:rsidRDefault="000E6270">
      <w:pPr>
        <w:pStyle w:val="a0"/>
        <w:rPr>
          <w:sz w:val="32"/>
          <w:szCs w:val="32"/>
        </w:rPr>
      </w:pPr>
    </w:p>
    <w:sectPr w:rsidR="000E6270">
      <w:headerReference w:type="default" r:id="rId7"/>
      <w:pgSz w:w="11906" w:h="16838"/>
      <w:pgMar w:top="1693" w:right="1134" w:bottom="1134" w:left="1134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36AAE" w14:textId="77777777" w:rsidR="00D305BF" w:rsidRDefault="00D305BF">
      <w:r>
        <w:separator/>
      </w:r>
    </w:p>
  </w:endnote>
  <w:endnote w:type="continuationSeparator" w:id="0">
    <w:p w14:paraId="1EB898E4" w14:textId="77777777" w:rsidR="00D305BF" w:rsidRDefault="00D30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C120A" w14:textId="77777777" w:rsidR="00D305BF" w:rsidRDefault="00D305BF">
      <w:r>
        <w:separator/>
      </w:r>
    </w:p>
  </w:footnote>
  <w:footnote w:type="continuationSeparator" w:id="0">
    <w:p w14:paraId="486B4655" w14:textId="77777777" w:rsidR="00D305BF" w:rsidRDefault="00D30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AA46C" w14:textId="77777777" w:rsidR="000E6270" w:rsidRDefault="000E627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270"/>
    <w:rsid w:val="000E6270"/>
    <w:rsid w:val="00176D5B"/>
    <w:rsid w:val="001C744E"/>
    <w:rsid w:val="00223D24"/>
    <w:rsid w:val="00D3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385D0"/>
  <w15:docId w15:val="{E0243662-3897-42FF-A21F-6A1433AE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a8">
    <w:name w:val="Table Grid"/>
    <w:basedOn w:val="a2"/>
    <w:uiPriority w:val="39"/>
    <w:rsid w:val="00176D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7</cp:revision>
  <dcterms:created xsi:type="dcterms:W3CDTF">2026-08-05T11:31:00Z</dcterms:created>
  <dcterms:modified xsi:type="dcterms:W3CDTF">2026-08-05T15:18:00Z</dcterms:modified>
  <dc:language>en-US</dc:language>
</cp:coreProperties>
</file>