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276" w:lineRule="auto"/>
        <w:jc w:val="center"/>
      </w:pPr>
      <w:r>
        <w:rPr>
          <w:rFonts w:ascii="Arial" w:hAnsi="Arial"/>
          <w:b/>
          <w:i w:val="0"/>
          <w:color w:val="1A365D"/>
          <w:sz w:val="36"/>
        </w:rPr>
        <w:t>INFORME TÉCNICO: PROYECTO INTEGRADOR UNIDAD 3</w:t>
        <w:br/>
        <w:t>SISTEMA DE GESTIÓN DE EMERGENCIAS MÉDICAS Y TRIAJE HOSPITALARIO</w:t>
      </w:r>
    </w:p>
    <w:p>
      <w:pPr>
        <w:spacing w:before="0" w:after="960" w:line="276" w:lineRule="auto"/>
        <w:jc w:val="center"/>
      </w:pPr>
      <w:r>
        <w:rPr>
          <w:rFonts w:ascii="Arial" w:hAnsi="Arial"/>
          <w:b w:val="0"/>
          <w:i/>
          <w:color w:val="2B6CB0"/>
          <w:sz w:val="24"/>
        </w:rPr>
        <w:t>Asignatura: Manejo de Estructura de Datos</w:t>
        <w:br/>
        <w:t>Universidad de El Salvador (UES) - FMOcc</w:t>
      </w:r>
    </w:p>
    <w:p>
      <w:pPr>
        <w:spacing w:before="360" w:after="240" w:line="276" w:lineRule="auto"/>
        <w:jc w:val="left"/>
      </w:pPr>
      <w:r>
        <w:rPr>
          <w:rFonts w:ascii="Arial" w:hAnsi="Arial"/>
          <w:b/>
          <w:i w:val="0"/>
          <w:color w:val="1A365D"/>
          <w:sz w:val="28"/>
        </w:rPr>
        <w:t>1. Análisis del Problema</w:t>
      </w:r>
    </w:p>
    <w:p>
      <w:pPr>
        <w:spacing w:before="0" w:after="120" w:line="276" w:lineRule="auto"/>
        <w:jc w:val="left"/>
      </w:pPr>
      <w:r>
        <w:rPr>
          <w:rFonts w:ascii="Arial" w:hAnsi="Arial"/>
          <w:b w:val="0"/>
          <w:i w:val="0"/>
          <w:color w:val="2D3748"/>
          <w:sz w:val="22"/>
        </w:rPr>
        <w:t>Contexto y Necesidad: En los centros asistenciales de salud y redes hospitalarias públicas, la saturación de las salas de espera representa un desafío crítico que afecta directamente la calidad de la atención y la supervivencia de los pacientes. El problema principal radica en la falta de un sistema dinámico y automatizado que clasifique a los pacientes no por su orden de llegada estricto, sino por la gravedad de su condición clínica (Triaje). Un retraso en la identificación de una patología de alta prioridad (como un infarto o insuficiencia respiratoria) frente a un caso leve (como una afección cutánea o fiebre moderada) genera ineficiencia operativa y riesgos humanos severos.</w:t>
      </w:r>
    </w:p>
    <w:p>
      <w:pPr>
        <w:spacing w:before="0" w:after="120" w:line="276" w:lineRule="auto"/>
        <w:jc w:val="left"/>
      </w:pPr>
      <w:r>
        <w:rPr>
          <w:rFonts w:ascii="Arial" w:hAnsi="Arial"/>
          <w:b w:val="0"/>
          <w:i w:val="0"/>
          <w:color w:val="2D3748"/>
          <w:sz w:val="22"/>
        </w:rPr>
        <w:t>Objetivos del Sistema: Diseñar e implementar una solución computacional funcional en Python que optimice el flujo de pacientes en una sala de emergencias. El sistema debe garantizar que la asignación de recursos médicos priorice de forma estricta los niveles críticos, organizando los registros en una arquitectura jerárquica y dinámica que cumpla con los lineamientos médicos internacionales de triaje (escalas del 1 al 5).</w:t>
      </w:r>
    </w:p>
    <w:p>
      <w:pPr>
        <w:spacing w:before="360" w:after="240" w:line="276" w:lineRule="auto"/>
        <w:jc w:val="left"/>
      </w:pPr>
      <w:r>
        <w:rPr>
          <w:rFonts w:ascii="Arial" w:hAnsi="Arial"/>
          <w:b/>
          <w:i w:val="0"/>
          <w:color w:val="1A365D"/>
          <w:sz w:val="28"/>
        </w:rPr>
        <w:t>2. Selección y Justificación Rigurosa de Estructuras de Datos</w:t>
      </w:r>
    </w:p>
    <w:p>
      <w:pPr>
        <w:spacing w:before="0" w:after="120" w:line="276" w:lineRule="auto"/>
        <w:jc w:val="left"/>
      </w:pPr>
      <w:r>
        <w:rPr>
          <w:rFonts w:ascii="Arial" w:hAnsi="Arial"/>
          <w:b w:val="0"/>
          <w:i w:val="0"/>
          <w:color w:val="2D3748"/>
          <w:sz w:val="22"/>
        </w:rPr>
        <w:t>Para dar cumplimiento a los requerimientos técnicos de la rúbrica y resolver de forma eficiente el problema planteado, se modeló una solución multi-estructura donde cada componente cumple un rol específico justificado por sus propiedades de complejidad y comportamiento lógico:</w:t>
      </w:r>
    </w:p>
    <w:p>
      <w:pPr>
        <w:pStyle w:val="ListBullet"/>
        <w:spacing w:before="0" w:after="80" w:line="276" w:lineRule="auto"/>
        <w:jc w:val="left"/>
      </w:pPr>
      <w:r>
        <w:rPr>
          <w:rFonts w:ascii="Arial" w:hAnsi="Arial"/>
          <w:b/>
          <w:i w:val="0"/>
          <w:color w:val="2B6CB0"/>
          <w:sz w:val="22"/>
        </w:rPr>
        <w:t xml:space="preserve">Árbol Binario de Búsqueda (ABB) - Estructura No Lineal: </w:t>
      </w:r>
      <w:r>
        <w:rPr>
          <w:rFonts w:ascii="Arial" w:hAnsi="Arial"/>
          <w:b w:val="0"/>
          <w:i w:val="0"/>
          <w:color w:val="2D3748"/>
          <w:sz w:val="22"/>
        </w:rPr>
        <w:t>Funciona como el núcleo organizador de las categorías de gravedad (claves 1 a 5). Permite mantener los niveles jerárquicos ordenados de manera natural. Al buscar el paciente más grave, el árbol facilita un acceso directo y optimizado hacia las ramas derechas del sistema.</w:t>
      </w:r>
    </w:p>
    <w:p>
      <w:pPr>
        <w:pStyle w:val="ListBullet"/>
        <w:spacing w:before="0" w:after="80" w:line="276" w:lineRule="auto"/>
        <w:jc w:val="left"/>
      </w:pPr>
      <w:r>
        <w:rPr>
          <w:rFonts w:ascii="Arial" w:hAnsi="Arial"/>
          <w:b/>
          <w:i w:val="0"/>
          <w:color w:val="2B6CB0"/>
          <w:sz w:val="22"/>
        </w:rPr>
        <w:t xml:space="preserve">Cola (Queue) Enlazada - Estructura Lineal FIFO: </w:t>
      </w:r>
      <w:r>
        <w:rPr>
          <w:rFonts w:ascii="Arial" w:hAnsi="Arial"/>
          <w:b w:val="0"/>
          <w:i w:val="0"/>
          <w:color w:val="2D3748"/>
          <w:sz w:val="22"/>
        </w:rPr>
        <w:t>Cada nodo del ABB contiene internamente una instancia de esta cola. Su justificación técnica responde a la equidad operativa: si dos o más pacientes ingresan con el mismo nivel de triaje (ej. dos códigos 5), deben ser atendidos en estricto orden cronológico de llegada, respetando la propiedad First-In, First-Out.</w:t>
      </w:r>
    </w:p>
    <w:p>
      <w:pPr>
        <w:pStyle w:val="ListBullet"/>
        <w:spacing w:before="0" w:after="80" w:line="276" w:lineRule="auto"/>
        <w:jc w:val="left"/>
      </w:pPr>
      <w:r>
        <w:rPr>
          <w:rFonts w:ascii="Arial" w:hAnsi="Arial"/>
          <w:b/>
          <w:i w:val="0"/>
          <w:color w:val="2B6CB0"/>
          <w:sz w:val="22"/>
        </w:rPr>
        <w:t xml:space="preserve">Pila (Stack) - Estructura Lineal LIFO: </w:t>
      </w:r>
      <w:r>
        <w:rPr>
          <w:rFonts w:ascii="Arial" w:hAnsi="Arial"/>
          <w:b w:val="0"/>
          <w:i w:val="0"/>
          <w:color w:val="2D3748"/>
          <w:sz w:val="22"/>
        </w:rPr>
        <w:t>Integrada dentro del objeto de cada 'Paciente'. Almacena secuencialmente los procedimientos médicos o medicamentos suministrados en la ventanilla inmediata. Su justificación responde a la necesidad de trazabilidad y tolerancia a fallos de digitación: si un médico registra un procedimiento erróneo, la operación 'pop()' deshace de manera exacta la última acción introducida (Last-In, First-Out).</w:t>
      </w:r>
    </w:p>
    <w:p>
      <w:pPr>
        <w:pStyle w:val="ListBullet"/>
        <w:spacing w:before="0" w:after="80" w:line="276" w:lineRule="auto"/>
        <w:jc w:val="left"/>
      </w:pPr>
      <w:r>
        <w:rPr>
          <w:rFonts w:ascii="Arial" w:hAnsi="Arial"/>
          <w:b/>
          <w:i w:val="0"/>
          <w:color w:val="2B6CB0"/>
          <w:sz w:val="22"/>
        </w:rPr>
        <w:t xml:space="preserve">Lista Enlazada Simple - Almacenamiento Dinámico: </w:t>
      </w:r>
      <w:r>
        <w:rPr>
          <w:rFonts w:ascii="Arial" w:hAnsi="Arial"/>
          <w:b w:val="0"/>
          <w:i w:val="0"/>
          <w:color w:val="2D3748"/>
          <w:sz w:val="22"/>
        </w:rPr>
        <w:t>Utilizada para construir el historial global de altas médicas. Dado que el flujo diario de pacientes dados de alta es impredecible y potencialmente infinito, el uso de nodos enlazados evita la restricción de tamaño de los arreglos estáticos, permitiendo inserciones eficientes con una complejidad constante de O(1) al frente de la lista.</w:t>
      </w:r>
    </w:p>
    <w:p>
      <w:pPr>
        <w:spacing w:before="360" w:after="240" w:line="276" w:lineRule="auto"/>
        <w:jc w:val="left"/>
      </w:pPr>
      <w:r>
        <w:rPr>
          <w:rFonts w:ascii="Arial" w:hAnsi="Arial"/>
          <w:b/>
          <w:i w:val="0"/>
          <w:color w:val="1A365D"/>
          <w:sz w:val="28"/>
        </w:rPr>
        <w:t>3. Justificación Técnica y Rigurosa de la Recursividad</w:t>
      </w:r>
    </w:p>
    <w:p>
      <w:pPr>
        <w:spacing w:before="0" w:after="120" w:line="276" w:lineRule="auto"/>
        <w:jc w:val="left"/>
      </w:pPr>
      <w:r>
        <w:rPr>
          <w:rFonts w:ascii="Arial" w:hAnsi="Arial"/>
          <w:b w:val="0"/>
          <w:i w:val="0"/>
          <w:color w:val="2D3748"/>
          <w:sz w:val="22"/>
        </w:rPr>
        <w:t>La recursividad no se implementa como un mero sustituto de los ciclos iterativos convencionales, sino como la estrategia matemática y algorítmica óptima para manipular estructuras de datos cuya naturaleza es, por definición, recursiva (como el Árbol Binario de Búsqueda).</w:t>
      </w:r>
    </w:p>
    <w:p>
      <w:pPr>
        <w:spacing w:before="0" w:after="120" w:line="276" w:lineRule="auto"/>
        <w:jc w:val="left"/>
      </w:pPr>
      <w:r>
        <w:rPr>
          <w:rFonts w:ascii="Arial" w:hAnsi="Arial"/>
          <w:b w:val="0"/>
          <w:i w:val="0"/>
          <w:color w:val="2D3748"/>
          <w:sz w:val="22"/>
        </w:rPr>
        <w:t>En el sistema desarrollado, la recursividad es aplicada rigurosamente en tres operaciones cruciales:</w:t>
        <w:br/>
        <w:t>1. Inserción de Pacientes (_insertar_en_arbol): El algoritmo evalúa el nodo actual. Si es nulo, inserta un nuevo nivel de triaje de forma atómica; si no, se invoca a sí mismo sobre el subárbol izquierdo o derecho reduciendo el problema original en subproblemas más pequeños hasta hallar la posición exacta.</w:t>
        <w:br/>
        <w:t>2. Búsqueda del Máximo Crítico (_obtener_nodo_maximo_con_espera): Emplea una estrategia inductiva que explora prioritariamente la frontera derecha del árbol. Al delegar recursivamente el control al hijo derecho, el sistema localiza la máxima prioridad activa en tiempo logarítmico, evitando recorridos lineales ineficientes.</w:t>
        <w:br/>
        <w:t>3. Generación de Reportes de Espera (mostrar_reporte_recursivo): Implementa un recorrido 'In-Order Invertido' (Derecho - Raíz - Izquierdo). La naturaleza de la pila de llamadas del sistema (Call Stack) permite suspender de forma limpia el estado de la impresión actual mientras se resuelven los niveles superiores, imprimiendo en pantalla una salida completamente ordenada desde la prioridad 5 hasta la 1 sin requerir estructuras de ordenamiento externas de alto coste computacional.</w:t>
      </w:r>
    </w:p>
    <w:p>
      <w:pPr>
        <w:spacing w:before="360" w:after="240" w:line="276" w:lineRule="auto"/>
        <w:jc w:val="left"/>
      </w:pPr>
      <w:r>
        <w:rPr>
          <w:rFonts w:ascii="Arial" w:hAnsi="Arial"/>
          <w:b/>
          <w:i w:val="0"/>
          <w:color w:val="1A365D"/>
          <w:sz w:val="28"/>
        </w:rPr>
        <w:t>4. Guía de Evidencias de Ejecución y Capturas de Pantalla Sugeridas</w:t>
      </w:r>
    </w:p>
    <w:p>
      <w:pPr>
        <w:spacing w:before="0" w:after="120" w:line="276" w:lineRule="auto"/>
        <w:jc w:val="left"/>
      </w:pPr>
      <w:r>
        <w:rPr>
          <w:rFonts w:ascii="Arial" w:hAnsi="Arial"/>
          <w:b w:val="0"/>
          <w:i w:val="0"/>
          <w:color w:val="2D3748"/>
          <w:sz w:val="22"/>
        </w:rPr>
        <w:t>Para asegurar el cumplimiento de las 'salidas verificables' exigidas por la rúbrica de la Unidad 3, se sugiere incorporar al informe final cuatro capturas de pantalla clave tomadas directamente desde la terminal de ejecución:</w:t>
      </w:r>
    </w:p>
    <w:p>
      <w:pPr>
        <w:pStyle w:val="ListBullet"/>
        <w:spacing w:before="0" w:after="80" w:line="276" w:lineRule="auto"/>
        <w:jc w:val="left"/>
      </w:pPr>
      <w:r>
        <w:rPr>
          <w:rFonts w:ascii="Arial" w:hAnsi="Arial"/>
          <w:b/>
          <w:i w:val="0"/>
          <w:color w:val="2B6CB0"/>
          <w:sz w:val="22"/>
        </w:rPr>
        <w:t xml:space="preserve">Captura 1: Carga Automática de Datos de Prueba: </w:t>
      </w:r>
      <w:r>
        <w:rPr>
          <w:rFonts w:ascii="Arial" w:hAnsi="Arial"/>
          <w:b w:val="0"/>
          <w:i w:val="0"/>
          <w:color w:val="2D3748"/>
          <w:sz w:val="22"/>
        </w:rPr>
        <w:t>Debe mostrar el arranque del programa donde se inyectan los 4 pacientes base (Carlos Ramos, María Mendoza, Juan Pérez, Ana Gómez) evidenciando que el sistema inicializa libre de excepciones.</w:t>
      </w:r>
    </w:p>
    <w:p>
      <w:pPr>
        <w:pStyle w:val="ListBullet"/>
        <w:spacing w:before="0" w:after="80" w:line="276" w:lineRule="auto"/>
        <w:jc w:val="left"/>
      </w:pPr>
      <w:r>
        <w:rPr>
          <w:rFonts w:ascii="Arial" w:hAnsi="Arial"/>
          <w:b/>
          <w:i w:val="0"/>
          <w:color w:val="2B6CB0"/>
          <w:sz w:val="22"/>
        </w:rPr>
        <w:t xml:space="preserve">Captura 2: Visualización de Sala de Espera (Reporte Recursivo): </w:t>
      </w:r>
      <w:r>
        <w:rPr>
          <w:rFonts w:ascii="Arial" w:hAnsi="Arial"/>
          <w:b w:val="0"/>
          <w:i w:val="0"/>
          <w:color w:val="2D3748"/>
          <w:sz w:val="22"/>
        </w:rPr>
        <w:t>Seleccionar la Opción 3 en el menú. La captura debe demostrar el éxito del recorrido In-Order invertido, mostrando a los pacientes ordenados estrictamente de mayor a menor gravedad (Códigos 5 al inicio, seguidos del 4 y el 2).</w:t>
      </w:r>
    </w:p>
    <w:p>
      <w:pPr>
        <w:pStyle w:val="ListBullet"/>
        <w:spacing w:before="0" w:after="80" w:line="276" w:lineRule="auto"/>
        <w:jc w:val="left"/>
      </w:pPr>
      <w:r>
        <w:rPr>
          <w:rFonts w:ascii="Arial" w:hAnsi="Arial"/>
          <w:b/>
          <w:i w:val="0"/>
          <w:color w:val="2B6CB0"/>
          <w:sz w:val="22"/>
        </w:rPr>
        <w:t xml:space="preserve">Captura 3: Flujo de Atención y Desencolado FIFO: </w:t>
      </w:r>
      <w:r>
        <w:rPr>
          <w:rFonts w:ascii="Arial" w:hAnsi="Arial"/>
          <w:b w:val="0"/>
          <w:i w:val="0"/>
          <w:color w:val="2D3748"/>
          <w:sz w:val="22"/>
        </w:rPr>
        <w:t>Seleccionar la Opción 2 de forma consecutiva. Debe evidenciarse en pantalla que, dado que Carlos Ramos y Ana Gómez comparten el nivel de gravedad 5, el sistema llama primero a Carlos Ramos por haber sido encolado antes en el flujo de entrada.</w:t>
      </w:r>
    </w:p>
    <w:p>
      <w:pPr>
        <w:pStyle w:val="ListBullet"/>
        <w:spacing w:before="0" w:after="80" w:line="276" w:lineRule="auto"/>
        <w:jc w:val="left"/>
      </w:pPr>
      <w:r>
        <w:rPr>
          <w:rFonts w:ascii="Arial" w:hAnsi="Arial"/>
          <w:b/>
          <w:i w:val="0"/>
          <w:color w:val="2B6CB0"/>
          <w:sz w:val="22"/>
        </w:rPr>
        <w:t xml:space="preserve">Captura 4: Historial Global de Altas y Corrección en Pila: </w:t>
      </w:r>
      <w:r>
        <w:rPr>
          <w:rFonts w:ascii="Arial" w:hAnsi="Arial"/>
          <w:b w:val="0"/>
          <w:i w:val="0"/>
          <w:color w:val="2D3748"/>
          <w:sz w:val="22"/>
        </w:rPr>
        <w:t>Debe reflejar la ejecución de la Opción 4 (mostrando a los pacientes ya atendidos movidos a la lista enlazada) y de la Opción 5, mostrando el mensaje de éxito de la operación POP que elimina una entrada errónea de la pila de procedimientos.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