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74"/>
        <w:gridCol w:w="1230"/>
        <w:gridCol w:w="1230"/>
        <w:gridCol w:w="1230"/>
        <w:gridCol w:w="1230"/>
        <w:gridCol w:w="1486"/>
      </w:tblGrid>
      <w:tr>
        <w:trPr>
          <w:trHeight w:val="56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Candidiatic 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Ecg Modification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Meningoencephalite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Myasthenia Gravis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Nt-Pro 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Sepsis On Pancolitis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Increased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2024-01-31T12:07:14Z</dcterms:modified>
  <cp:category/>
</cp:coreProperties>
</file>