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40" w:rsidRPr="006E7405" w:rsidRDefault="00790E40" w:rsidP="003F2973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0" w:name="_Toc122906575"/>
      <w:bookmarkStart w:id="1" w:name="_Toc135599966"/>
      <w:r w:rsidRPr="006E740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ГЛАВА 1. ПОСТАНОВКА ЗАДАЧИ НА РАЗРАБОТКУ </w:t>
      </w:r>
      <w:r w:rsidRPr="00C7378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АВТОМАТИЗИРОВАННОЙ ИНФОРМАЦИОННОЙ СИСТЕМЫ </w:t>
      </w:r>
      <w:r w:rsidRPr="006E7405">
        <w:rPr>
          <w:rFonts w:ascii="Times New Roman" w:eastAsia="Times New Roman" w:hAnsi="Times New Roman" w:cs="Times New Roman"/>
          <w:color w:val="000000" w:themeColor="text1"/>
          <w:sz w:val="28"/>
        </w:rPr>
        <w:t>«ЭЛЕКТ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Р</w:t>
      </w:r>
      <w:r w:rsidRPr="006E7405">
        <w:rPr>
          <w:rFonts w:ascii="Times New Roman" w:eastAsia="Times New Roman" w:hAnsi="Times New Roman" w:cs="Times New Roman"/>
          <w:color w:val="000000" w:themeColor="text1"/>
          <w:sz w:val="28"/>
        </w:rPr>
        <w:t>ОННЫЙ КАТАЛОГ БИБЛИОТЕКИ ТЕХНИКУМА»</w:t>
      </w:r>
      <w:bookmarkEnd w:id="0"/>
      <w:bookmarkEnd w:id="1"/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90E40" w:rsidRPr="00C8754B" w:rsidRDefault="00790E40" w:rsidP="003F2973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35599967"/>
      <w:r w:rsidRPr="00C8754B">
        <w:rPr>
          <w:rFonts w:ascii="Times New Roman" w:hAnsi="Times New Roman" w:cs="Times New Roman"/>
          <w:color w:val="000000" w:themeColor="text1"/>
          <w:sz w:val="28"/>
        </w:rPr>
        <w:t>1.1 Техническое задание на разработку автоматизированной информационной системы «Электронный каталог библиотеки техникума».</w:t>
      </w:r>
      <w:bookmarkEnd w:id="2"/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Техническое задание разработано на основе ГОСТ 34.602-2020 </w:t>
      </w: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"Информационные технологии. Комплекс стандартов на автоматизированные системы. Техническое задание на создание автоматизированной системы".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1. Общие сведения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Полное наименование: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автоматизированная информационная система «Электронный каталог библиотеки техникума».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Условное обозначение: АИС «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</w:rPr>
        <w:t>Электронный каталог библиотеки техникума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».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Наименование организации: </w:t>
      </w: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автономное профессиональное образовательное учреждение Свердловской области «</w:t>
      </w:r>
      <w:proofErr w:type="spellStart"/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Алапаевский</w:t>
      </w:r>
      <w:proofErr w:type="spellEnd"/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многопрофильный техникум».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Перечень документов: 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Приказ на выполнение дипломного проекта.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Плановые сроки начала и окончания работ по созданию </w:t>
      </w:r>
      <w:r w:rsidR="003F2973" w:rsidRPr="006354AB">
        <w:rPr>
          <w:rFonts w:ascii="Times New Roman" w:hAnsi="Times New Roman" w:cs="Times New Roman"/>
          <w:color w:val="000000" w:themeColor="text1"/>
          <w:sz w:val="28"/>
          <w:szCs w:val="24"/>
        </w:rPr>
        <w:t>автоматизированн</w:t>
      </w:r>
      <w:r w:rsidR="003F2973">
        <w:rPr>
          <w:rFonts w:ascii="Times New Roman" w:hAnsi="Times New Roman" w:cs="Times New Roman"/>
          <w:color w:val="000000" w:themeColor="text1"/>
          <w:sz w:val="28"/>
          <w:szCs w:val="24"/>
        </w:rPr>
        <w:t>ой</w:t>
      </w:r>
      <w:r w:rsidR="003F2973" w:rsidRPr="006354A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информационн</w:t>
      </w:r>
      <w:r w:rsidR="003F2973">
        <w:rPr>
          <w:rFonts w:ascii="Times New Roman" w:hAnsi="Times New Roman" w:cs="Times New Roman"/>
          <w:color w:val="000000" w:themeColor="text1"/>
          <w:sz w:val="28"/>
          <w:szCs w:val="24"/>
        </w:rPr>
        <w:t>ой</w:t>
      </w:r>
      <w:r w:rsidR="003F2973" w:rsidRPr="006354A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систем</w:t>
      </w:r>
      <w:r w:rsidR="003F2973">
        <w:rPr>
          <w:rFonts w:ascii="Times New Roman" w:hAnsi="Times New Roman" w:cs="Times New Roman"/>
          <w:color w:val="000000" w:themeColor="text1"/>
          <w:sz w:val="28"/>
          <w:szCs w:val="24"/>
        </w:rPr>
        <w:t>ы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(далее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С): 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12.01.2023 – 25.06.2023</w:t>
      </w:r>
      <w:r w:rsidRPr="006354A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2. Цели и назначение создания автоматизированной системы 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Цели создания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С: </w:t>
      </w:r>
      <w:r w:rsidRPr="006354A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обеспечение сбора и хранение информации о книгах, хранящихся в библиотеки техникума.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Назначение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С: предназначена для хранения и быстрого извлечение данных, хранящихся в библиотеки техникума.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3. Характеристика объектов автоматизации 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Основные сведения об объекте автоматизации: Объектом является библиотека «</w:t>
      </w:r>
      <w:proofErr w:type="spellStart"/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Алапаевского</w:t>
      </w:r>
      <w:proofErr w:type="spellEnd"/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многопрофильного техникума». Техникум состоит 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из трех корпусов и в каждом корпусе имеется своя библиотека, хранящая информацию о книгах по специальностям, преподаваемых в конкретном корпусе. 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Данная АИС создается для главного корпуса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техникума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4. Требования к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Требования к структуре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 в целом: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Каждый пользователь должен функционировать в рамках своего информационного пространства.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Требования к режимам функционирования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С: 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Информационная система должна функциони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ровать в режиме администратора (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библиотекаря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)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 пользователя(читателя). Режим читателя должен быть с ограниченным функционалом, позволяющим осуществлять только поиск. Режим библиотекаря должен иметь полный доступ ко всем возможностям.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Перспективы развития, модернизации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С: 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 может быть модернизированная с изменением или добавлением к требованиям, касающихся библиотеки.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Требования к функциям(задачам), выполняемым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С:</w:t>
      </w:r>
    </w:p>
    <w:p w:rsidR="00790E40" w:rsidRPr="006354AB" w:rsidRDefault="00790E40" w:rsidP="003F2973">
      <w:pPr>
        <w:pStyle w:val="a3"/>
        <w:numPr>
          <w:ilvl w:val="0"/>
          <w:numId w:val="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возможность добавления, изменения и удаления информации</w:t>
      </w:r>
    </w:p>
    <w:p w:rsidR="00790E40" w:rsidRPr="006354AB" w:rsidRDefault="00790E40" w:rsidP="003F2973">
      <w:pPr>
        <w:pStyle w:val="a3"/>
        <w:numPr>
          <w:ilvl w:val="0"/>
          <w:numId w:val="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просмотр данных, находящихся в информационной системе</w:t>
      </w:r>
    </w:p>
    <w:p w:rsidR="00790E40" w:rsidRPr="006354AB" w:rsidRDefault="00790E40" w:rsidP="003F2973">
      <w:pPr>
        <w:pStyle w:val="a3"/>
        <w:numPr>
          <w:ilvl w:val="0"/>
          <w:numId w:val="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поиск данных, находящихся в информационной системе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Требования к видам обеспечения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С:</w:t>
      </w:r>
    </w:p>
    <w:p w:rsidR="00790E40" w:rsidRPr="006354AB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- не предъявляются.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92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</w:rPr>
        <w:t xml:space="preserve">Требования к информационному обеспечению - 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доступ к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изменению 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данным должен быть предоставлен только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администратору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.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Требования к надежности: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Состав показателей надежности для системы в целом: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lastRenderedPageBreak/>
        <w:t>Надежность должна обеспечиваться за счет: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6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применения технических средств, системного и базового программного обеспечения, соответствующих классу решению задач;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6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соблюдение правил эксплуатации и технического обслуживания программно-аппаратных средств;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6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предварительного о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знакомления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администратора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.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Перечень аварийных ситуаций, под которым регламентируются требования к надежности: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Под аварийной ситуацией понимается аварийное завершение процесса, выполняемого той или иной подсистемой, а также «зависание» этого процесса.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При работе системы возможны следующие аварийные ситуации, которые влияют над надежность работы системы: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7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сбой в электроснабжении сервера;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7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ошибки системы, не выявленные при отладке и испытаний системы.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Требование к надежности технических средств и программного обеспечения:</w:t>
      </w:r>
    </w:p>
    <w:p w:rsidR="00790E40" w:rsidRPr="006354AB" w:rsidRDefault="00790E40" w:rsidP="003F2973">
      <w:pPr>
        <w:widowControl w:val="0"/>
        <w:tabs>
          <w:tab w:val="left" w:pos="993"/>
          <w:tab w:val="left" w:pos="1276"/>
        </w:tabs>
        <w:autoSpaceDE w:val="0"/>
        <w:autoSpaceDN w:val="0"/>
        <w:spacing w:after="0" w:line="360" w:lineRule="auto"/>
        <w:ind w:right="186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К надежности оборудования предъявляются следующие требования: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7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в качестве аппаратных платформ должны использоваться средства с повышенной надежностью;</w:t>
      </w:r>
    </w:p>
    <w:p w:rsidR="00790E40" w:rsidRPr="006354AB" w:rsidRDefault="00790E40" w:rsidP="003F2973">
      <w:pPr>
        <w:pStyle w:val="a3"/>
        <w:widowControl w:val="0"/>
        <w:numPr>
          <w:ilvl w:val="0"/>
          <w:numId w:val="7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186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аппаратно-программный комплекс системы должен иметь возможность восстановления в случаях сбоев.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790E40" w:rsidRPr="006354AB" w:rsidRDefault="00790E40" w:rsidP="003F2973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предварительного обучения пользователей и обслуживающего персонала;</w:t>
      </w:r>
    </w:p>
    <w:p w:rsidR="00790E40" w:rsidRPr="006354AB" w:rsidRDefault="00790E40" w:rsidP="003F2973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своевременного выполнения процессов администрирования;</w:t>
      </w:r>
    </w:p>
    <w:p w:rsidR="00790E40" w:rsidRPr="006354AB" w:rsidRDefault="00790E40" w:rsidP="003F2973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соблюдение правил эксплуатации и технического обслуживания программно-аппаратных средств.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lastRenderedPageBreak/>
        <w:t>Надежность программного обеспечения подсистем должна обеспечиваться за счет:</w:t>
      </w:r>
    </w:p>
    <w:p w:rsidR="00790E40" w:rsidRPr="006354AB" w:rsidRDefault="00790E40" w:rsidP="003F2973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надежности общесистемного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программного обеспечения</w:t>
      </w:r>
    </w:p>
    <w:p w:rsidR="00790E40" w:rsidRPr="006354AB" w:rsidRDefault="00790E40" w:rsidP="003F2973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проведение комплекса мероприятий отладки, поиска и исключение ошибок.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Требования к эргономике и технической эстетике: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В части внешнего оформления:</w:t>
      </w:r>
    </w:p>
    <w:p w:rsidR="00790E40" w:rsidRPr="006354AB" w:rsidRDefault="00790E40" w:rsidP="003F2973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Интерфейсы системы должны быть типизированными</w:t>
      </w:r>
    </w:p>
    <w:p w:rsidR="00790E40" w:rsidRPr="006354AB" w:rsidRDefault="00790E40" w:rsidP="003F2973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Должно быть обеспечено наличие локализованного (русскоязычного)интерфейса пользователя</w:t>
      </w:r>
    </w:p>
    <w:p w:rsidR="00790E40" w:rsidRPr="006354AB" w:rsidRDefault="00790E40" w:rsidP="003F2973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Должен использоваться шрифт: 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val="en-US" w:bidi="ru-RU"/>
        </w:rPr>
        <w:t>Arial</w:t>
      </w:r>
    </w:p>
    <w:p w:rsidR="00790E40" w:rsidRPr="006354AB" w:rsidRDefault="00790E40" w:rsidP="003F2973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Размер шрифта должен быть: 16</w:t>
      </w:r>
    </w:p>
    <w:p w:rsidR="00790E40" w:rsidRPr="006354AB" w:rsidRDefault="00790E40" w:rsidP="003F2973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Цветовая палитра должна быть: постельных цветов.</w:t>
      </w:r>
    </w:p>
    <w:p w:rsidR="00790E40" w:rsidRPr="006354AB" w:rsidRDefault="00790E40" w:rsidP="003F2973">
      <w:pPr>
        <w:spacing w:after="0" w:line="36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E40" w:rsidRPr="006354AB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В части диалога с пользователем:</w:t>
      </w:r>
    </w:p>
    <w:p w:rsidR="00790E40" w:rsidRPr="006354AB" w:rsidRDefault="00790E40" w:rsidP="003F2973">
      <w:pPr>
        <w:pStyle w:val="a3"/>
        <w:numPr>
          <w:ilvl w:val="0"/>
          <w:numId w:val="4"/>
        </w:numPr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При возникновении ошибок в работе системы на экран монитора должно выводиться сообщение с наименованием ошибки и с рекомендацией по ее устранению на русском языке.</w:t>
      </w:r>
    </w:p>
    <w:p w:rsidR="00790E40" w:rsidRPr="006354AB" w:rsidRDefault="00790E40" w:rsidP="003F297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от влияния внешних воздействий:</w:t>
      </w:r>
    </w:p>
    <w:p w:rsidR="00790E40" w:rsidRPr="006354AB" w:rsidRDefault="00790E40" w:rsidP="003F2973">
      <w:pPr>
        <w:pStyle w:val="a3"/>
        <w:numPr>
          <w:ilvl w:val="0"/>
          <w:numId w:val="4"/>
        </w:numPr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90E40" w:rsidRPr="006354AB" w:rsidRDefault="00790E40" w:rsidP="003F2973">
      <w:pPr>
        <w:pStyle w:val="a3"/>
        <w:numPr>
          <w:ilvl w:val="0"/>
          <w:numId w:val="4"/>
        </w:numPr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90E40" w:rsidRPr="006354AB" w:rsidRDefault="00790E40" w:rsidP="003F2973">
      <w:pPr>
        <w:pStyle w:val="a3"/>
        <w:numPr>
          <w:ilvl w:val="0"/>
          <w:numId w:val="4"/>
        </w:numPr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20 +- 20-30%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Общие технические требования к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С:</w:t>
      </w:r>
    </w:p>
    <w:p w:rsidR="00790E40" w:rsidRPr="006354AB" w:rsidRDefault="00790E40" w:rsidP="003F2973">
      <w:pPr>
        <w:widowControl w:val="0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283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64-разрядный процессор с частотой выше 2.9 ГГц; </w:t>
      </w:r>
    </w:p>
    <w:p w:rsidR="00790E40" w:rsidRPr="006354AB" w:rsidRDefault="00790E40" w:rsidP="003F2973">
      <w:pPr>
        <w:widowControl w:val="0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283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lastRenderedPageBreak/>
        <w:t>видеокарта не менее 1 Гб</w:t>
      </w: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val="en-US" w:bidi="ru-RU"/>
        </w:rPr>
        <w:t>;</w:t>
      </w:r>
    </w:p>
    <w:p w:rsidR="00790E40" w:rsidRPr="006354AB" w:rsidRDefault="00790E40" w:rsidP="003F2973">
      <w:pPr>
        <w:widowControl w:val="0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283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 xml:space="preserve">оперативная память объемом не менее 4 Гб; </w:t>
      </w:r>
    </w:p>
    <w:p w:rsidR="00790E40" w:rsidRPr="006354AB" w:rsidRDefault="00790E40" w:rsidP="003F2973">
      <w:pPr>
        <w:widowControl w:val="0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283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свободное дисковое пространство не менее 5000 Мб;</w:t>
      </w:r>
    </w:p>
    <w:p w:rsidR="00790E40" w:rsidRPr="006354AB" w:rsidRDefault="00790E40" w:rsidP="003F2973">
      <w:pPr>
        <w:widowControl w:val="0"/>
        <w:numPr>
          <w:ilvl w:val="0"/>
          <w:numId w:val="2"/>
        </w:numPr>
        <w:tabs>
          <w:tab w:val="left" w:pos="993"/>
          <w:tab w:val="left" w:pos="1276"/>
        </w:tabs>
        <w:autoSpaceDE w:val="0"/>
        <w:autoSpaceDN w:val="0"/>
        <w:spacing w:after="0" w:line="360" w:lineRule="auto"/>
        <w:ind w:left="0" w:right="283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клавиатура для в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bidi="ru-RU"/>
        </w:rPr>
        <w:t>вода информации, мышь и монитор.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5. Состав и содержание работ по созданию автоматизированной системы</w:t>
      </w:r>
    </w:p>
    <w:p w:rsidR="00790E40" w:rsidRPr="006354AB" w:rsidRDefault="00790E40" w:rsidP="003F29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4"/>
          <w:szCs w:val="32"/>
        </w:rPr>
        <w:t>Таблица 1- Стадии выполнения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868"/>
      </w:tblGrid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Стадии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Содержание работ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Сроки выполнения</w:t>
            </w:r>
          </w:p>
        </w:tc>
      </w:tr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Формирование требований 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приложению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предметной области.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Постановка задачи.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 исходных материалов.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13.01.2023 – 01.02.2023</w:t>
            </w:r>
          </w:p>
        </w:tc>
      </w:tr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концепции приложения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Назначение и область применения.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структуры входных и выходных данных.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02.02.20</w:t>
            </w:r>
            <w:bookmarkStart w:id="3" w:name="_GoBack"/>
            <w:bookmarkEnd w:id="3"/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 – 10.03.2023</w:t>
            </w:r>
          </w:p>
        </w:tc>
      </w:tr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Техническое задание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требований 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техническим средствам.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требований 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программе.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11.03.2023 – 09.04.2023</w:t>
            </w:r>
          </w:p>
        </w:tc>
      </w:tr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Эскизный проект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pStyle w:val="a7"/>
              <w:spacing w:before="0" w:beforeAutospacing="0" w:after="0" w:afterAutospacing="0"/>
              <w:ind w:firstLine="22"/>
              <w:jc w:val="both"/>
              <w:rPr>
                <w:color w:val="000000" w:themeColor="text1"/>
              </w:rPr>
            </w:pPr>
            <w:r w:rsidRPr="006354AB">
              <w:rPr>
                <w:color w:val="000000" w:themeColor="text1"/>
              </w:rPr>
              <w:t xml:space="preserve">Разработка алгоритма решения задачи. 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структуры программы. Проектирование основных компонентов программного приложения.</w:t>
            </w: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Программирование и отладка программы.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10.04.20232 –01.05.2023</w:t>
            </w:r>
          </w:p>
        </w:tc>
      </w:tr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Технический проект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pStyle w:val="a7"/>
              <w:spacing w:before="0" w:beforeAutospacing="0" w:after="0" w:afterAutospacing="0"/>
              <w:ind w:firstLine="22"/>
              <w:jc w:val="both"/>
              <w:rPr>
                <w:color w:val="000000" w:themeColor="text1"/>
              </w:rPr>
            </w:pPr>
            <w:r w:rsidRPr="006354AB">
              <w:rPr>
                <w:color w:val="000000" w:themeColor="text1"/>
              </w:rPr>
              <w:t xml:space="preserve">Устранение неполадок </w:t>
            </w:r>
          </w:p>
          <w:p w:rsidR="00790E40" w:rsidRPr="006354AB" w:rsidRDefault="00790E40" w:rsidP="003F2973">
            <w:pPr>
              <w:pStyle w:val="a7"/>
              <w:spacing w:before="0" w:beforeAutospacing="0" w:after="0" w:afterAutospacing="0"/>
              <w:ind w:firstLine="22"/>
              <w:jc w:val="both"/>
              <w:rPr>
                <w:color w:val="000000" w:themeColor="text1"/>
              </w:rPr>
            </w:pPr>
            <w:r w:rsidRPr="006354AB">
              <w:rPr>
                <w:color w:val="000000" w:themeColor="text1"/>
              </w:rPr>
              <w:t>и дополнение программы.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02.05.2023 – 09.06.2023</w:t>
            </w:r>
          </w:p>
        </w:tc>
      </w:tr>
      <w:tr w:rsidR="00790E40" w:rsidRPr="006354AB" w:rsidTr="00B7731D">
        <w:tc>
          <w:tcPr>
            <w:tcW w:w="254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Рабочая документация</w:t>
            </w:r>
          </w:p>
        </w:tc>
        <w:tc>
          <w:tcPr>
            <w:tcW w:w="3827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Разработка программных документов в соответствии </w:t>
            </w:r>
          </w:p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требованиями ГОСТ.</w:t>
            </w:r>
          </w:p>
        </w:tc>
        <w:tc>
          <w:tcPr>
            <w:tcW w:w="2868" w:type="dxa"/>
          </w:tcPr>
          <w:p w:rsidR="00790E40" w:rsidRPr="006354AB" w:rsidRDefault="00790E40" w:rsidP="003F2973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10.06.2023 – 23.06.2023</w:t>
            </w:r>
          </w:p>
        </w:tc>
      </w:tr>
    </w:tbl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6. Порядок разработки автоматизированной системы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происходит в порядке, представленном в этапе 5 «</w:t>
      </w:r>
      <w:r>
        <w:rPr>
          <w:rFonts w:ascii="Times New Roman" w:eastAsia="Calibri" w:hAnsi="Times New Roman" w:cs="Times New Roman"/>
          <w:sz w:val="28"/>
          <w:szCs w:val="28"/>
        </w:rPr>
        <w:t>Состав и содержание работ по разработки приложения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7. Порядок контроля и приемки автоматизированной системы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Общие требования к приемке работ, порядок согласования и утверждения приемочной документации: </w:t>
      </w: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Сдача-приемка осуществляется комиссией, в состав которой входят представители Заказчика и Исполнителя. </w:t>
      </w:r>
      <w:r w:rsidRPr="006354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Создание условий функционирования объекта автоматизации, при которых гарантируется соответствие создаваемой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С требованиям, содержащимся в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техническом задании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на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С: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Проведение необходимых организационно-штатных мероприятий: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Порядок обучения персонала и пользователей А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И</w:t>
      </w: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С: Ознакомление персонала с информационной системой производится на стадии внедрения в эксплуатацию.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9. Требования к документированию</w:t>
      </w:r>
    </w:p>
    <w:p w:rsidR="00790E40" w:rsidRPr="006354AB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Перечень подлежащих разработке документов:</w:t>
      </w:r>
    </w:p>
    <w:p w:rsidR="00790E40" w:rsidRPr="006354AB" w:rsidRDefault="00790E40" w:rsidP="003F2973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Руководство оператора</w:t>
      </w:r>
    </w:p>
    <w:p w:rsidR="00790E40" w:rsidRPr="006354AB" w:rsidRDefault="00790E40" w:rsidP="003F2973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Руководство пользователя</w:t>
      </w:r>
    </w:p>
    <w:p w:rsidR="00790E40" w:rsidRPr="006354AB" w:rsidRDefault="00790E40" w:rsidP="003F2973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4AB">
        <w:rPr>
          <w:rFonts w:ascii="Times New Roman" w:hAnsi="Times New Roman" w:cs="Times New Roman"/>
          <w:color w:val="000000" w:themeColor="text1"/>
          <w:sz w:val="28"/>
          <w:szCs w:val="32"/>
        </w:rPr>
        <w:t>Руководство системного программиста</w:t>
      </w:r>
    </w:p>
    <w:p w:rsidR="00790E40" w:rsidRPr="00C7378B" w:rsidRDefault="00790E40" w:rsidP="003F2973">
      <w:pPr>
        <w:tabs>
          <w:tab w:val="left" w:pos="209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E40" w:rsidRDefault="00790E40" w:rsidP="003F2973">
      <w:pPr>
        <w:spacing w:after="0" w:line="360" w:lineRule="auto"/>
      </w:pPr>
      <w:r>
        <w:br w:type="page"/>
      </w:r>
    </w:p>
    <w:p w:rsidR="00790E40" w:rsidRDefault="00790E40" w:rsidP="003F2973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bookmarkStart w:id="4" w:name="_Toc122906577"/>
      <w:bookmarkStart w:id="5" w:name="_Toc135599968"/>
      <w:r w:rsidRPr="003A4F05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1.2 Обзор существующих решений задачи</w:t>
      </w:r>
      <w:bookmarkEnd w:id="4"/>
      <w:bookmarkEnd w:id="5"/>
    </w:p>
    <w:p w:rsidR="00790E40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AFAFA"/>
        </w:rPr>
      </w:pPr>
    </w:p>
    <w:p w:rsidR="00790E40" w:rsidRPr="007D6F7F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AFAFA"/>
        </w:rPr>
      </w:pPr>
      <w:r w:rsidRPr="007D6F7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AFAFA"/>
        </w:rPr>
        <w:t>1</w:t>
      </w:r>
      <w:proofErr w:type="gramStart"/>
      <w:r w:rsidRPr="007D6F7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AFAFA"/>
        </w:rPr>
        <w:t>С:Библиотека</w:t>
      </w:r>
      <w:proofErr w:type="gramEnd"/>
    </w:p>
    <w:p w:rsidR="00790E40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продукт «1</w:t>
      </w:r>
      <w:proofErr w:type="gramStart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С:Библиотека</w:t>
      </w:r>
      <w:proofErr w:type="gramEnd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представляет собой полнофункциональную универсальную автоматизированную информационно-библиотечную систему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АИБС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0E40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АИБС «1</w:t>
      </w:r>
      <w:proofErr w:type="gramStart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С:Библиотека</w:t>
      </w:r>
      <w:proofErr w:type="gramEnd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может быть автоматизирована деятельность разных типов библиотек (муниципальных, областных, учреждений образования, предприятий) и назначений (универсальных, научных, специальных, детских). </w:t>
      </w:r>
    </w:p>
    <w:p w:rsidR="00790E40" w:rsidRPr="007D6F7F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Обладая возможностью расширения или сужения автоматизируемых функций, «1</w:t>
      </w:r>
      <w:proofErr w:type="gramStart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С:Библиотека</w:t>
      </w:r>
      <w:proofErr w:type="gramEnd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» позволяет автоматизировать все рабочие процессы библиотеки, в зависимости от ее назначения, типа, состава фондов, и интегрируется с типовыми решениями фирмы «1С».</w:t>
      </w:r>
    </w:p>
    <w:p w:rsidR="00790E40" w:rsidRPr="002746BC" w:rsidRDefault="00790E40" w:rsidP="003F2973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90E40" w:rsidRPr="007D6F7F" w:rsidRDefault="00790E40" w:rsidP="003F2973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746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Возможности продукта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системы "1</w:t>
      </w:r>
      <w:proofErr w:type="gramStart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С:Библиотека</w:t>
      </w:r>
      <w:proofErr w:type="gramEnd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может быть автоматизирована деятельность библиотек разных назначений и типов:</w:t>
      </w:r>
    </w:p>
    <w:p w:rsidR="00790E40" w:rsidRPr="007D6F7F" w:rsidRDefault="00790E40" w:rsidP="003F2973">
      <w:pPr>
        <w:numPr>
          <w:ilvl w:val="0"/>
          <w:numId w:val="33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универсальных - муниципальных, областных, региональных;</w:t>
      </w:r>
    </w:p>
    <w:p w:rsidR="00790E40" w:rsidRPr="007D6F7F" w:rsidRDefault="00790E40" w:rsidP="003F2973">
      <w:pPr>
        <w:numPr>
          <w:ilvl w:val="0"/>
          <w:numId w:val="33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учреждений образования - школ, детских садов, колледжей, вузов;</w:t>
      </w:r>
    </w:p>
    <w:p w:rsidR="00790E40" w:rsidRPr="007D6F7F" w:rsidRDefault="00790E40" w:rsidP="003F2973">
      <w:pPr>
        <w:numPr>
          <w:ilvl w:val="0"/>
          <w:numId w:val="33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790E40" w:rsidRPr="007D6F7F" w:rsidRDefault="00790E40" w:rsidP="003F2973">
      <w:pPr>
        <w:numPr>
          <w:ilvl w:val="0"/>
          <w:numId w:val="33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специальных - музыкальных, театральных, библиотек музеев и академий художеств и пр.;</w:t>
      </w:r>
    </w:p>
    <w:p w:rsidR="00790E40" w:rsidRPr="007D6F7F" w:rsidRDefault="00790E40" w:rsidP="003F2973">
      <w:pPr>
        <w:numPr>
          <w:ilvl w:val="0"/>
          <w:numId w:val="33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частных (домашних).</w:t>
      </w:r>
    </w:p>
    <w:p w:rsidR="00790E40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Комплектование:</w:t>
      </w:r>
    </w:p>
    <w:p w:rsidR="00790E40" w:rsidRPr="007D6F7F" w:rsidRDefault="00790E40" w:rsidP="003F2973">
      <w:pPr>
        <w:numPr>
          <w:ilvl w:val="0"/>
          <w:numId w:val="32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Поиск, формирование и оформление заказов в издательства/книготоргующие организации.</w:t>
      </w:r>
    </w:p>
    <w:p w:rsidR="00790E40" w:rsidRPr="007D6F7F" w:rsidRDefault="00790E40" w:rsidP="003F2973">
      <w:pPr>
        <w:numPr>
          <w:ilvl w:val="0"/>
          <w:numId w:val="32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выполнения заказов.</w:t>
      </w:r>
    </w:p>
    <w:p w:rsidR="00790E40" w:rsidRPr="007D6F7F" w:rsidRDefault="00790E40" w:rsidP="003F2973">
      <w:pPr>
        <w:numPr>
          <w:ilvl w:val="0"/>
          <w:numId w:val="32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Автоматическая сверка на </w:t>
      </w:r>
      <w:proofErr w:type="spellStart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дублетность</w:t>
      </w:r>
      <w:proofErr w:type="spellEnd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90E40" w:rsidRPr="007D6F7F" w:rsidRDefault="00790E40" w:rsidP="003F2973">
      <w:pPr>
        <w:numPr>
          <w:ilvl w:val="0"/>
          <w:numId w:val="32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Каталогизация: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Описание любых видов изданий, включая документы в электронном формате, аудио-, видео-, нотные, картографические, </w:t>
      </w:r>
      <w:proofErr w:type="spellStart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изоиздания</w:t>
      </w:r>
      <w:proofErr w:type="spellEnd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пр.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Полная поддержка национального коммуникативного формата RUSMARC.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контроля вводимых данных на их соответствие требованиям стандартов.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Экспорт/импорт данных в MARC-форматах.</w:t>
      </w:r>
    </w:p>
    <w:p w:rsidR="00790E40" w:rsidRPr="007D6F7F" w:rsidRDefault="00790E40" w:rsidP="003F2973">
      <w:pPr>
        <w:numPr>
          <w:ilvl w:val="0"/>
          <w:numId w:val="31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Хранение неограниченного количества библиографических записей.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Учет, актуализация и хранение фонда:</w:t>
      </w:r>
    </w:p>
    <w:p w:rsidR="00790E40" w:rsidRPr="007D6F7F" w:rsidRDefault="00790E40" w:rsidP="003F2973">
      <w:pPr>
        <w:numPr>
          <w:ilvl w:val="0"/>
          <w:numId w:val="30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790E40" w:rsidRPr="007D6F7F" w:rsidRDefault="00790E40" w:rsidP="003F2973">
      <w:pPr>
        <w:numPr>
          <w:ilvl w:val="0"/>
          <w:numId w:val="30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процессов движения фонда.</w:t>
      </w:r>
    </w:p>
    <w:p w:rsidR="00790E40" w:rsidRPr="007D6F7F" w:rsidRDefault="00790E40" w:rsidP="003F2973">
      <w:pPr>
        <w:numPr>
          <w:ilvl w:val="0"/>
          <w:numId w:val="30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790E40" w:rsidRPr="007D6F7F" w:rsidRDefault="00790E40" w:rsidP="003F2973">
      <w:pPr>
        <w:numPr>
          <w:ilvl w:val="0"/>
          <w:numId w:val="30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Обслуживание читателей:</w:t>
      </w:r>
    </w:p>
    <w:p w:rsidR="00790E40" w:rsidRPr="007D6F7F" w:rsidRDefault="00790E40" w:rsidP="003F2973">
      <w:pPr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Регламентирование и дифференцированный доступ к документам фонда для различных групп читателей.</w:t>
      </w:r>
    </w:p>
    <w:p w:rsidR="00790E40" w:rsidRPr="007D6F7F" w:rsidRDefault="00790E40" w:rsidP="003F2973">
      <w:pPr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Быстрая идентификация читателей с помощью технологии штрихового кодирования читательских билетов.</w:t>
      </w:r>
    </w:p>
    <w:p w:rsidR="00790E40" w:rsidRPr="007D6F7F" w:rsidRDefault="00790E40" w:rsidP="003F2973">
      <w:pPr>
        <w:numPr>
          <w:ilvl w:val="0"/>
          <w:numId w:val="29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Дневник работы библиотеки.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Виртуальный кабинет читателя:</w:t>
      </w:r>
    </w:p>
    <w:p w:rsidR="00790E40" w:rsidRPr="007D6F7F" w:rsidRDefault="00790E40" w:rsidP="003F2973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программе возможна работа Читателя в своем виртуальн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 кабинете. Функционал работы </w:t>
      </w: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Читателя через интернет реализуется при наличии у пользователя лицензии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"1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и включает:</w:t>
      </w:r>
    </w:p>
    <w:p w:rsidR="00790E40" w:rsidRPr="007D6F7F" w:rsidRDefault="00790E40" w:rsidP="003F2973">
      <w:pPr>
        <w:numPr>
          <w:ilvl w:val="0"/>
          <w:numId w:val="28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790E40" w:rsidRPr="007D6F7F" w:rsidRDefault="00790E40" w:rsidP="003F2973">
      <w:pPr>
        <w:numPr>
          <w:ilvl w:val="0"/>
          <w:numId w:val="28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электронной заявки по результатам поиска.</w:t>
      </w:r>
    </w:p>
    <w:p w:rsidR="00790E40" w:rsidRPr="007D6F7F" w:rsidRDefault="00790E40" w:rsidP="003F2973">
      <w:pPr>
        <w:numPr>
          <w:ilvl w:val="0"/>
          <w:numId w:val="28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Удаленный доступ к данным о наличии свободных физических экземпляров изданий в фондах библиотеки.</w:t>
      </w:r>
    </w:p>
    <w:p w:rsidR="00790E40" w:rsidRPr="007D6F7F" w:rsidRDefault="00790E40" w:rsidP="003F2973">
      <w:pPr>
        <w:numPr>
          <w:ilvl w:val="0"/>
          <w:numId w:val="28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Удаленный доступ читателя к своему формуляру.</w:t>
      </w:r>
    </w:p>
    <w:p w:rsidR="00790E40" w:rsidRPr="007D6F7F" w:rsidRDefault="00790E40" w:rsidP="003F2973">
      <w:pPr>
        <w:numPr>
          <w:ilvl w:val="0"/>
          <w:numId w:val="28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читателя за процессом исполнения сформированных заказов.</w:t>
      </w:r>
    </w:p>
    <w:p w:rsidR="00790E40" w:rsidRPr="007D6F7F" w:rsidRDefault="00790E40" w:rsidP="003F2973">
      <w:pPr>
        <w:numPr>
          <w:ilvl w:val="0"/>
          <w:numId w:val="28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Оповещение читателя о выполненных заказах и его задолженности.</w:t>
      </w:r>
    </w:p>
    <w:p w:rsidR="00790E40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790E40" w:rsidRPr="002746BC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46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Формирование и поддержка электронного библиотечного фонда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:</w:t>
      </w:r>
    </w:p>
    <w:p w:rsidR="00790E40" w:rsidRPr="007D6F7F" w:rsidRDefault="00790E40" w:rsidP="003F297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икрепление к библиографическим </w:t>
      </w: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записям электронного каталога произвольного количества электронных материалов (изданий в электронном формате)</w:t>
      </w:r>
    </w:p>
    <w:p w:rsidR="00790E40" w:rsidRPr="007D6F7F" w:rsidRDefault="00790E40" w:rsidP="003F297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по содержимому электронных изданий</w:t>
      </w:r>
    </w:p>
    <w:p w:rsidR="00790E40" w:rsidRPr="007D6F7F" w:rsidRDefault="00790E40" w:rsidP="003F297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Возможность прикрепления обложек</w:t>
      </w:r>
    </w:p>
    <w:p w:rsidR="00790E40" w:rsidRPr="007D6F7F" w:rsidRDefault="00790E40" w:rsidP="003F297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Хранение и выдача читателю изданий в электронном формате</w:t>
      </w:r>
    </w:p>
    <w:p w:rsidR="00790E40" w:rsidRPr="007D6F7F" w:rsidRDefault="00790E40" w:rsidP="003F2973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Статистика и отчетность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отчетных и учетных документов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КСУ</w:t>
      </w:r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Инвентарная книга</w:t>
      </w:r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Ведомость проверки фонда</w:t>
      </w:r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Партии физических экземпляров изданий</w:t>
      </w:r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Книговыдача</w:t>
      </w:r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Книгообеспеченность</w:t>
      </w:r>
      <w:proofErr w:type="spellEnd"/>
    </w:p>
    <w:p w:rsidR="00790E40" w:rsidRPr="007D6F7F" w:rsidRDefault="00790E40" w:rsidP="003F2973">
      <w:pPr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Статистический отчет</w:t>
      </w:r>
    </w:p>
    <w:p w:rsidR="00790E40" w:rsidRPr="007D6F7F" w:rsidRDefault="00790E40" w:rsidP="003F2973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F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Поддержка печатных форм:</w:t>
      </w:r>
    </w:p>
    <w:p w:rsidR="00790E40" w:rsidRPr="00790E40" w:rsidRDefault="00790E40" w:rsidP="003F2973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0E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790E40" w:rsidRPr="00790E40" w:rsidRDefault="00790E40" w:rsidP="003F2973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0E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790E40" w:rsidRPr="002746BC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E40" w:rsidRPr="002746BC" w:rsidRDefault="00790E40" w:rsidP="003F2973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46B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Приобретение продукта</w:t>
      </w:r>
    </w:p>
    <w:p w:rsidR="00790E40" w:rsidRDefault="00790E40" w:rsidP="003F2973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Приобрести продукт "1</w:t>
      </w:r>
      <w:proofErr w:type="gramStart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С:Библиотека</w:t>
      </w:r>
      <w:proofErr w:type="gramEnd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" и необходимые лицензии "1С:Предприятия 8" можно через партнеров-</w:t>
      </w:r>
      <w:proofErr w:type="spellStart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франчайзи</w:t>
      </w:r>
      <w:proofErr w:type="spellEnd"/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фирмы "1С". По вопросам приобретения, внедрения и сопровождения рекомендуем обращаться в Центры компетенции по образованию (ЦКО) и к другим партнерам фирмы "1С".</w:t>
      </w:r>
    </w:p>
    <w:p w:rsidR="00790E40" w:rsidRDefault="00790E40" w:rsidP="003F2973">
      <w:pPr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Список ЦКО: </w:t>
      </w:r>
      <w:hyperlink r:id="rId5" w:history="1">
        <w:r w:rsidRPr="007D6F7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http://www.1c.ru/rus/partners/cko.jsp</w:t>
        </w:r>
      </w:hyperlink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0E40" w:rsidRPr="007D6F7F" w:rsidRDefault="00790E40" w:rsidP="003F2973">
      <w:pPr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Полный список партнеров: </w:t>
      </w:r>
      <w:hyperlink r:id="rId6" w:history="1">
        <w:r w:rsidRPr="007D6F7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http://www.1c.ru/rus/partners/search.htm</w:t>
        </w:r>
      </w:hyperlink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790E40" w:rsidRPr="007D6F7F" w:rsidRDefault="00790E40" w:rsidP="003F297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F7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90E40" w:rsidRPr="006E7405" w:rsidRDefault="00790E40" w:rsidP="003F2973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22906578"/>
      <w:bookmarkStart w:id="7" w:name="_Toc135599969"/>
      <w:r w:rsidRPr="006E7405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1.3 Обзор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и о</w:t>
      </w:r>
      <w:r w:rsidRPr="006E7405">
        <w:rPr>
          <w:rFonts w:ascii="Times New Roman" w:eastAsia="Times New Roman" w:hAnsi="Times New Roman" w:cs="Times New Roman"/>
          <w:color w:val="000000" w:themeColor="text1"/>
          <w:sz w:val="28"/>
        </w:rPr>
        <w:t>боснование выбора программн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ого</w:t>
      </w:r>
      <w:r w:rsidRPr="006E740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а</w:t>
      </w:r>
      <w:bookmarkEnd w:id="6"/>
      <w:bookmarkEnd w:id="7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790E40" w:rsidRPr="00104BA0" w:rsidRDefault="00790E40" w:rsidP="003F29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90E40" w:rsidRPr="00104BA0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базы данных были рассмотрены следующие системы управления базами данных.</w:t>
      </w:r>
    </w:p>
    <w:p w:rsidR="00790E40" w:rsidRPr="004563DE" w:rsidRDefault="00790E40" w:rsidP="003F297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90E40" w:rsidRPr="00104BA0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7A1241">
        <w:rPr>
          <w:rFonts w:ascii="Times New Roman" w:hAnsi="Times New Roman" w:cs="Times New Roman"/>
          <w:i/>
          <w:sz w:val="28"/>
          <w:lang w:val="en-US"/>
        </w:rPr>
        <w:t>Microsoft</w:t>
      </w:r>
      <w:r w:rsidRPr="00104BA0">
        <w:rPr>
          <w:rFonts w:ascii="Times New Roman" w:hAnsi="Times New Roman" w:cs="Times New Roman"/>
          <w:i/>
          <w:sz w:val="28"/>
        </w:rPr>
        <w:t xml:space="preserve"> </w:t>
      </w:r>
      <w:r w:rsidRPr="007A1241">
        <w:rPr>
          <w:rFonts w:ascii="Times New Roman" w:hAnsi="Times New Roman" w:cs="Times New Roman"/>
          <w:i/>
          <w:sz w:val="28"/>
          <w:lang w:val="en-US"/>
        </w:rPr>
        <w:t>SQL</w:t>
      </w:r>
      <w:r w:rsidRPr="00104BA0">
        <w:rPr>
          <w:rFonts w:ascii="Times New Roman" w:hAnsi="Times New Roman" w:cs="Times New Roman"/>
          <w:i/>
          <w:sz w:val="28"/>
        </w:rPr>
        <w:t xml:space="preserve"> </w:t>
      </w:r>
      <w:r w:rsidRPr="007A1241">
        <w:rPr>
          <w:rFonts w:ascii="Times New Roman" w:hAnsi="Times New Roman" w:cs="Times New Roman"/>
          <w:i/>
          <w:sz w:val="28"/>
          <w:lang w:val="en-US"/>
        </w:rPr>
        <w:t>Server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SQL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является одной из наиболее популярных систем управления базами данных в мире. Данная система управления базами данных подходит для самых различных проектов: от небольших приложений до больших высоконагруженных проектов.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SQL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был создан компанией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Microsoft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SQL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долгое время был исключительно системой управления базами данных для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Windows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однако начиная с версии 16 эта система доступна и на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Linux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SQL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характеризуется такими особенностями как:</w:t>
      </w:r>
    </w:p>
    <w:p w:rsidR="00790E40" w:rsidRPr="009324D7" w:rsidRDefault="00790E40" w:rsidP="003F2973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Производительность. SQL </w:t>
      </w:r>
      <w:proofErr w:type="spellStart"/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работает очень быстро.</w:t>
      </w:r>
    </w:p>
    <w:p w:rsidR="00790E40" w:rsidRPr="009324D7" w:rsidRDefault="00790E40" w:rsidP="003F2973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Надежность и безотказность системы. SQL </w:t>
      </w:r>
      <w:proofErr w:type="spellStart"/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предоставляет шифрование данных.</w:t>
      </w:r>
    </w:p>
    <w:p w:rsidR="00790E40" w:rsidRPr="009324D7" w:rsidRDefault="00790E40" w:rsidP="003F2973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24D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Простота. С данной системой управления базами данных относительно легко работать и вести администрирование.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Центральным автоматизированной системой в </w:t>
      </w:r>
      <w:r w:rsidRPr="004563DE">
        <w:rPr>
          <w:rFonts w:ascii="Times New Roman" w:hAnsi="Times New Roman" w:cs="Times New Roman"/>
          <w:sz w:val="28"/>
          <w:lang w:val="en-US"/>
        </w:rPr>
        <w:t>Microsoft</w:t>
      </w: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SQL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как и в любой системе управления базами данных, является база данных.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4563D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База данных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представляет хранилище данных, организованных определенным способом. 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организации баз данных </w:t>
      </w:r>
      <w:r w:rsidRPr="004563DE">
        <w:rPr>
          <w:rFonts w:ascii="Times New Roman" w:hAnsi="Times New Roman" w:cs="Times New Roman"/>
          <w:sz w:val="28"/>
          <w:lang w:val="en-US"/>
        </w:rPr>
        <w:t>Microsoft</w:t>
      </w: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SQL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Server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</w:t>
      </w:r>
    </w:p>
    <w:p w:rsidR="00790E40" w:rsidRPr="00706C6C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взаимодействия с базой данных применяется язык SQL (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Structured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Query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Language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). </w:t>
      </w:r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</w:t>
      </w:r>
      <w:proofErr w:type="spellStart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истема</w:t>
      </w:r>
      <w:proofErr w:type="spellEnd"/>
      <w:r w:rsidRPr="004563D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управления базами данных должным образом интерпретирует и выполняет запрос, а затем посылает клиенту результат выполнения.</w:t>
      </w:r>
    </w:p>
    <w:p w:rsidR="00790E40" w:rsidRPr="007A124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7A1241">
        <w:rPr>
          <w:rFonts w:ascii="Times New Roman" w:hAnsi="Times New Roman" w:cs="Times New Roman"/>
          <w:bCs/>
          <w:i/>
          <w:color w:val="000000" w:themeColor="text1"/>
          <w:sz w:val="28"/>
          <w:shd w:val="clear" w:color="auto" w:fill="FFFFFF"/>
        </w:rPr>
        <w:lastRenderedPageBreak/>
        <w:t>DataExpress</w:t>
      </w:r>
      <w:proofErr w:type="spellEnd"/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DataExpress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это конструктор приложений баз данных, который позволяет создавать качественные приложения без программирования.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DataExpress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реализует многие возможности традиционных приложений баз данных: формы ввода данных, фильтрация и поиск данных, печатные формы (шаблоны), проверка введенных значений, вставка значений по умолчанию, подстановка данных при выборе значения из списка, автоматические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равтоматизированной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системечеты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полях, извлечение данных из базы, группировка и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равтоматизированной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системечет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итогов, вывод данных в удобном для пользователя виде,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навтоматизированной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системетройка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интерфейса, разграничения доступа к интерфейсу и многое другое.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рамках своих возможностей,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DataExpress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действительно позволяет вывести разработку приложений баз данных на новый уровень.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азработчику доступно визуальное конструирование форм, программа сама увязывает интерфейс со структурой базы данных. Формы уже имеют готовый набор команд для манипулирования и поиска данных. В программу уже встроены механизмы разрешения конфликтов при одновременном редактировании записи. Есть готовый механизм разграничения доступа.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 имеет встроенный дизайнер, в котором, собственно, и разрабатывается приложение базы данных. Это позволяет за считанные минуты внести изменения в базу и продолжать работу. В конструкторе предусмотрен механизм обновления конфигурации базы – импорт проекта.</w:t>
      </w:r>
    </w:p>
    <w:p w:rsidR="00790E40" w:rsidRPr="00D16BD5" w:rsidRDefault="00790E40" w:rsidP="003F297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790E40" w:rsidRPr="007A124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7A1241">
        <w:rPr>
          <w:rFonts w:ascii="Times New Roman" w:hAnsi="Times New Roman" w:cs="Times New Roman"/>
          <w:i/>
          <w:sz w:val="28"/>
          <w:lang w:val="en-US"/>
        </w:rPr>
        <w:t>Microsoft</w:t>
      </w:r>
      <w:r w:rsidRPr="00423E9D">
        <w:rPr>
          <w:rFonts w:ascii="Times New Roman" w:hAnsi="Times New Roman" w:cs="Times New Roman"/>
          <w:i/>
          <w:sz w:val="28"/>
        </w:rPr>
        <w:t xml:space="preserve"> </w:t>
      </w:r>
      <w:r w:rsidRPr="007A1241">
        <w:rPr>
          <w:rFonts w:ascii="Times New Roman" w:hAnsi="Times New Roman" w:cs="Times New Roman"/>
          <w:i/>
          <w:sz w:val="28"/>
          <w:lang w:val="en-US"/>
        </w:rPr>
        <w:t>Access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4563D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4563D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563D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Access</w:t>
      </w:r>
      <w:proofErr w:type="spellEnd"/>
      <w:r w:rsidRPr="004563D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– мощный редактор, который представляет собой систему управления базами данных, основанными на реляционной модели. Также необходимо отметить, что он использует динамическую модель обмена между сетевыми ресурсами и приложениями. При этом редактор использует продвинутые инструменты для обработки любого типа информации и представление их в виде четкой последовательной структуры.</w:t>
      </w:r>
    </w:p>
    <w:p w:rsidR="00790E40" w:rsidRPr="004563DE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Редактор применяется для полной автоматизации работы с БД в разных сферах деятельности, бизнесе, управлении кадрами и т.д. Стоит заметить, что благодаря тому, что программное обеспечение имеет универсальную структуру, оно помогает избавиться от переизбытка данных, когда требуется изменить нужный параметр, не путем ввода нового, а корректировкой старого. Причем изменения отразятся не только в основной базе, но и в связанных с ней.</w:t>
      </w:r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не только использовать собственную введенную информацию, но и устанавливать взаимосвязь с другим СУБД. Также присутствует возможность импорта из других приложений, например,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dBase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Paradox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FoxPro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4563DE">
        <w:rPr>
          <w:rFonts w:ascii="Times New Roman" w:hAnsi="Times New Roman" w:cs="Times New Roman"/>
          <w:color w:val="000000" w:themeColor="text1"/>
          <w:sz w:val="28"/>
          <w:szCs w:val="28"/>
        </w:rPr>
        <w:t>. Для удобства пользователя реализована возможность не только использовать импорт, но и связывать данные с другими программами и сетевыми ресурсами.</w:t>
      </w:r>
    </w:p>
    <w:p w:rsidR="00790E40" w:rsidRDefault="00790E40" w:rsidP="003F2973">
      <w:pPr>
        <w:spacing w:after="0" w:line="360" w:lineRule="auto"/>
      </w:pPr>
    </w:p>
    <w:p w:rsidR="00790E40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программного приложения были рассмотрены следующие программные средства.</w:t>
      </w:r>
    </w:p>
    <w:p w:rsidR="00790E40" w:rsidRPr="00104BA0" w:rsidRDefault="00790E40" w:rsidP="003F297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IntelliJ</w:t>
      </w:r>
      <w:proofErr w:type="spellEnd"/>
      <w:r w:rsidRPr="00D140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IDEA</w:t>
      </w: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IntelliJ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IDEA — отличается наличием самых мощных инструментов для создания коммерческих, мобильных и веб-приложений. Получает регулярные обновления от сайта разработчиков. Имеется в своём арсенале полезные средства анализа качества и авто дополнения кода.</w:t>
      </w: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Присутствует поддержка серверов приложений. Доступна работа с базами данных и SQL-файлами.</w:t>
      </w:r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790E40" w:rsidRPr="00D14001" w:rsidRDefault="00790E40" w:rsidP="003F2973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озволяет создать программу и протестировать её;</w:t>
      </w:r>
    </w:p>
    <w:p w:rsidR="00790E40" w:rsidRPr="00D14001" w:rsidRDefault="00790E40" w:rsidP="003F2973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ункция предварительного просмотра во всплывающем окне;</w:t>
      </w:r>
    </w:p>
    <w:p w:rsidR="00790E40" w:rsidRPr="00D14001" w:rsidRDefault="00790E40" w:rsidP="003F2973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аботает с современными платформами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790E40" w:rsidRPr="00706C6C" w:rsidRDefault="00790E40" w:rsidP="003F2973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даленный доступ к вашим проектам.</w:t>
      </w: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01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t>HiAsm</w:t>
      </w:r>
      <w:proofErr w:type="spellEnd"/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HiAsm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современный конструктор приложений с богатым набором функций. Вы сможете легко и быстро сделать программу, даже без наличия высокого уровня знаний тех или иных языков. Использование софта не вызывает нареканий. Присутствует русскоязычная локализация и удобный подсказчик.</w:t>
      </w: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 вами откроется обширная библиотека компонентов, которые можно соединять друг с другом в цельные конструкции и схемы. Доступно встраивание графических элементов и звуков. Стандартный функционал утилиты можно расширять посредством подключения модулей и пакетов, соответственно, у вас появится возможность создания собственных приложений практически для любой ОС. Работа идет по принципу объектно-ориентированного программирования.</w:t>
      </w:r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Преимущества: </w:t>
      </w:r>
    </w:p>
    <w:p w:rsidR="00790E40" w:rsidRPr="00790E40" w:rsidRDefault="00790E40" w:rsidP="003F297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E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кроссплатформенность;</w:t>
      </w:r>
    </w:p>
    <w:p w:rsidR="00790E40" w:rsidRPr="00790E40" w:rsidRDefault="00790E40" w:rsidP="003F297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E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удобные средства управления;</w:t>
      </w:r>
    </w:p>
    <w:p w:rsidR="00790E40" w:rsidRPr="00790E40" w:rsidRDefault="00790E40" w:rsidP="003F297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E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качественная визуальная среда программирования;</w:t>
      </w:r>
    </w:p>
    <w:p w:rsidR="00790E40" w:rsidRPr="00790E40" w:rsidRDefault="00790E40" w:rsidP="003F297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E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широкий выбор форм, цветов и стилей для интерфейса разрабатываемого софта.</w:t>
      </w:r>
    </w:p>
    <w:p w:rsidR="00790E40" w:rsidRPr="00104BA0" w:rsidRDefault="00790E40" w:rsidP="003F2973">
      <w:pPr>
        <w:pStyle w:val="a3"/>
        <w:tabs>
          <w:tab w:val="left" w:pos="567"/>
        </w:tabs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01">
        <w:rPr>
          <w:rFonts w:ascii="Times New Roman" w:eastAsia="Calibri" w:hAnsi="Times New Roman" w:cs="Times New Roman"/>
          <w:i/>
          <w:iCs/>
          <w:sz w:val="28"/>
          <w:szCs w:val="28"/>
        </w:rPr>
        <w:t>Visual</w:t>
      </w:r>
      <w:proofErr w:type="spellEnd"/>
      <w:r w:rsidRPr="00D14001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4001">
        <w:rPr>
          <w:rFonts w:ascii="Times New Roman" w:eastAsia="Calibri" w:hAnsi="Times New Roman" w:cs="Times New Roman"/>
          <w:i/>
          <w:iCs/>
          <w:sz w:val="28"/>
          <w:szCs w:val="28"/>
        </w:rPr>
        <w:t>Studio</w:t>
      </w:r>
      <w:proofErr w:type="spellEnd"/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мощная среда для разработки приложений, включающая в себя широкий набор функциональных инструментов. Поддерживает все популярные языки, среди которых: C++,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Basic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AJAX,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TypeScript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так далее. Содержит средства статического анализа исходного кода и его комплексной отладки.</w:t>
      </w: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 сможете создавать программное обеспечение под операционные системы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 и для мобильных устройств под 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управлением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Доступна совместная работа над одним проектом с разных компьютеров в режиме реального времени.</w:t>
      </w:r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0E40" w:rsidRPr="00D14001" w:rsidRDefault="00790E40" w:rsidP="003F2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790E40" w:rsidRPr="00D14001" w:rsidRDefault="00790E40" w:rsidP="003F2973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родвинутый конструктор и редактор кода;</w:t>
      </w:r>
    </w:p>
    <w:p w:rsidR="00790E40" w:rsidRPr="00D14001" w:rsidRDefault="00790E40" w:rsidP="003F2973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ростой и интуитивно понятный интерфейс на русском языке;</w:t>
      </w:r>
    </w:p>
    <w:p w:rsidR="00790E40" w:rsidRPr="00D14001" w:rsidRDefault="00790E40" w:rsidP="003F2973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озможность разрабатывать графические элементы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790E40" w:rsidRPr="00D14001" w:rsidRDefault="00790E40" w:rsidP="003F2973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ольшое количество функций;</w:t>
      </w:r>
    </w:p>
    <w:p w:rsidR="00790E40" w:rsidRDefault="00790E40" w:rsidP="003F2973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егулярные </w:t>
      </w:r>
      <w:proofErr w:type="spellStart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автообновления</w:t>
      </w:r>
      <w:proofErr w:type="spellEnd"/>
      <w:r w:rsidRPr="00D14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официального сайта Майкрософт.</w:t>
      </w:r>
    </w:p>
    <w:p w:rsidR="00790E40" w:rsidRDefault="00790E40" w:rsidP="003F2973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0E40" w:rsidRDefault="00790E40" w:rsidP="003F2973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0E40" w:rsidRPr="00104BA0" w:rsidRDefault="00790E40" w:rsidP="003F297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90E40">
        <w:rPr>
          <w:rStyle w:val="a8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Для разработки базы данных была выбрана система управления базами данных </w:t>
      </w:r>
      <w:r w:rsidRPr="00790E40">
        <w:rPr>
          <w:rStyle w:val="a8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Microsoft</w:t>
      </w:r>
      <w:r w:rsidRPr="00790E40">
        <w:rPr>
          <w:rStyle w:val="a8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790E40">
        <w:rPr>
          <w:rStyle w:val="a8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Access</w:t>
      </w:r>
      <w:r w:rsidRPr="00790E40">
        <w:rPr>
          <w:rStyle w:val="a8"/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104BA0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4B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Система управления базами данных </w:t>
      </w:r>
      <w:proofErr w:type="spellStart"/>
      <w:r w:rsidRPr="00104B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104B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4B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Access</w:t>
      </w:r>
      <w:proofErr w:type="spellEnd"/>
      <w:r w:rsidRPr="00104B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одним из самых популярных приложений в семействе систем управления базами данных.</w:t>
      </w:r>
    </w:p>
    <w:p w:rsidR="00790E40" w:rsidRDefault="00790E40" w:rsidP="003F29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4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разработки программного приложения «Электронный каталог библиотеки техникума» было выбрано программное средство </w:t>
      </w:r>
      <w:proofErr w:type="spellStart"/>
      <w:r w:rsidRPr="00104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4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4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104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в качестве языка программирования С#, так как опыт написания программ на нем уже был.</w:t>
      </w:r>
    </w:p>
    <w:p w:rsidR="00F7526C" w:rsidRDefault="00F7526C" w:rsidP="003F2973">
      <w:pPr>
        <w:spacing w:after="0" w:line="360" w:lineRule="auto"/>
      </w:pPr>
    </w:p>
    <w:sectPr w:rsidR="00F7526C" w:rsidSect="00790E4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BAE"/>
    <w:multiLevelType w:val="multilevel"/>
    <w:tmpl w:val="299EF53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972"/>
    <w:multiLevelType w:val="multilevel"/>
    <w:tmpl w:val="9B6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40336"/>
    <w:multiLevelType w:val="multilevel"/>
    <w:tmpl w:val="CC6E2D1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15D4A"/>
    <w:multiLevelType w:val="hybridMultilevel"/>
    <w:tmpl w:val="807CAF2C"/>
    <w:lvl w:ilvl="0" w:tplc="9B4C2CA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A5393E"/>
    <w:multiLevelType w:val="hybridMultilevel"/>
    <w:tmpl w:val="7D4A2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512C3"/>
    <w:multiLevelType w:val="hybridMultilevel"/>
    <w:tmpl w:val="35487222"/>
    <w:lvl w:ilvl="0" w:tplc="14EC1796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323EA3"/>
    <w:multiLevelType w:val="hybridMultilevel"/>
    <w:tmpl w:val="D8D0648E"/>
    <w:lvl w:ilvl="0" w:tplc="146CEBF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F26E6"/>
    <w:multiLevelType w:val="hybridMultilevel"/>
    <w:tmpl w:val="B2421B5E"/>
    <w:lvl w:ilvl="0" w:tplc="291A2754">
      <w:start w:val="1"/>
      <w:numFmt w:val="bullet"/>
      <w:lvlText w:val="–"/>
      <w:lvlJc w:val="left"/>
      <w:pPr>
        <w:ind w:left="1004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7B1C67"/>
    <w:multiLevelType w:val="hybridMultilevel"/>
    <w:tmpl w:val="E52AFD70"/>
    <w:lvl w:ilvl="0" w:tplc="6262BC54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BD3AB3"/>
    <w:multiLevelType w:val="hybridMultilevel"/>
    <w:tmpl w:val="4E604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12C48"/>
    <w:multiLevelType w:val="multilevel"/>
    <w:tmpl w:val="264450D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92D6A"/>
    <w:multiLevelType w:val="multilevel"/>
    <w:tmpl w:val="E28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F47BD"/>
    <w:multiLevelType w:val="hybridMultilevel"/>
    <w:tmpl w:val="05DE6B88"/>
    <w:lvl w:ilvl="0" w:tplc="C550069C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85438"/>
    <w:multiLevelType w:val="hybridMultilevel"/>
    <w:tmpl w:val="684A6670"/>
    <w:lvl w:ilvl="0" w:tplc="146CEBF2">
      <w:start w:val="1"/>
      <w:numFmt w:val="bullet"/>
      <w:lvlText w:val="–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E040421"/>
    <w:multiLevelType w:val="hybridMultilevel"/>
    <w:tmpl w:val="1320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145A1"/>
    <w:multiLevelType w:val="hybridMultilevel"/>
    <w:tmpl w:val="A3965912"/>
    <w:lvl w:ilvl="0" w:tplc="8B98D4B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05CBF"/>
    <w:multiLevelType w:val="multilevel"/>
    <w:tmpl w:val="8BD01A2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E2E41"/>
    <w:multiLevelType w:val="multilevel"/>
    <w:tmpl w:val="7BC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436D6"/>
    <w:multiLevelType w:val="multilevel"/>
    <w:tmpl w:val="C374E2B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F6E02"/>
    <w:multiLevelType w:val="multilevel"/>
    <w:tmpl w:val="10FE333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F6B36"/>
    <w:multiLevelType w:val="multilevel"/>
    <w:tmpl w:val="71A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62D4F"/>
    <w:multiLevelType w:val="hybridMultilevel"/>
    <w:tmpl w:val="F8080502"/>
    <w:lvl w:ilvl="0" w:tplc="66449D9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F86F89"/>
    <w:multiLevelType w:val="hybridMultilevel"/>
    <w:tmpl w:val="75BE6B4C"/>
    <w:lvl w:ilvl="0" w:tplc="146CEBF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86480"/>
    <w:multiLevelType w:val="multilevel"/>
    <w:tmpl w:val="845E817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66AA1"/>
    <w:multiLevelType w:val="multilevel"/>
    <w:tmpl w:val="C60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36905"/>
    <w:multiLevelType w:val="multilevel"/>
    <w:tmpl w:val="699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35CBA"/>
    <w:multiLevelType w:val="multilevel"/>
    <w:tmpl w:val="47D6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73721"/>
    <w:multiLevelType w:val="hybridMultilevel"/>
    <w:tmpl w:val="E51E3A4A"/>
    <w:lvl w:ilvl="0" w:tplc="B036B28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A18A9"/>
    <w:multiLevelType w:val="hybridMultilevel"/>
    <w:tmpl w:val="1808458C"/>
    <w:lvl w:ilvl="0" w:tplc="6A548FC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586E03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425D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4169B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668B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86B7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246C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944E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EAA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85C56FF"/>
    <w:multiLevelType w:val="hybridMultilevel"/>
    <w:tmpl w:val="6A827B94"/>
    <w:lvl w:ilvl="0" w:tplc="74B25F8E">
      <w:start w:val="1"/>
      <w:numFmt w:val="bullet"/>
      <w:lvlText w:val="–"/>
      <w:lvlJc w:val="left"/>
      <w:pPr>
        <w:ind w:left="1070" w:hanging="360"/>
      </w:pPr>
      <w:rPr>
        <w:rFonts w:ascii="Arial" w:eastAsia="Arial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6C07055A"/>
    <w:multiLevelType w:val="multilevel"/>
    <w:tmpl w:val="E718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A6EE5"/>
    <w:multiLevelType w:val="multilevel"/>
    <w:tmpl w:val="34D4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B0F5F"/>
    <w:multiLevelType w:val="multilevel"/>
    <w:tmpl w:val="E92CCC8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99708C"/>
    <w:multiLevelType w:val="hybridMultilevel"/>
    <w:tmpl w:val="D24C2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28400C"/>
    <w:multiLevelType w:val="hybridMultilevel"/>
    <w:tmpl w:val="D966AC72"/>
    <w:lvl w:ilvl="0" w:tplc="39E8013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764E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2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0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9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0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21"/>
  </w:num>
  <w:num w:numId="8">
    <w:abstractNumId w:val="26"/>
  </w:num>
  <w:num w:numId="9">
    <w:abstractNumId w:val="1"/>
  </w:num>
  <w:num w:numId="10">
    <w:abstractNumId w:val="30"/>
  </w:num>
  <w:num w:numId="11">
    <w:abstractNumId w:val="25"/>
  </w:num>
  <w:num w:numId="12">
    <w:abstractNumId w:val="20"/>
  </w:num>
  <w:num w:numId="13">
    <w:abstractNumId w:val="31"/>
  </w:num>
  <w:num w:numId="14">
    <w:abstractNumId w:val="11"/>
  </w:num>
  <w:num w:numId="15">
    <w:abstractNumId w:val="24"/>
  </w:num>
  <w:num w:numId="16">
    <w:abstractNumId w:val="17"/>
  </w:num>
  <w:num w:numId="17">
    <w:abstractNumId w:val="9"/>
  </w:num>
  <w:num w:numId="18">
    <w:abstractNumId w:val="4"/>
  </w:num>
  <w:num w:numId="19">
    <w:abstractNumId w:val="14"/>
  </w:num>
  <w:num w:numId="20">
    <w:abstractNumId w:val="33"/>
  </w:num>
  <w:num w:numId="21">
    <w:abstractNumId w:val="34"/>
  </w:num>
  <w:num w:numId="22">
    <w:abstractNumId w:val="15"/>
  </w:num>
  <w:num w:numId="23">
    <w:abstractNumId w:val="22"/>
  </w:num>
  <w:num w:numId="24">
    <w:abstractNumId w:val="29"/>
  </w:num>
  <w:num w:numId="25">
    <w:abstractNumId w:val="13"/>
  </w:num>
  <w:num w:numId="26">
    <w:abstractNumId w:val="23"/>
  </w:num>
  <w:num w:numId="27">
    <w:abstractNumId w:val="0"/>
  </w:num>
  <w:num w:numId="28">
    <w:abstractNumId w:val="10"/>
  </w:num>
  <w:num w:numId="29">
    <w:abstractNumId w:val="18"/>
  </w:num>
  <w:num w:numId="30">
    <w:abstractNumId w:val="16"/>
  </w:num>
  <w:num w:numId="31">
    <w:abstractNumId w:val="2"/>
  </w:num>
  <w:num w:numId="32">
    <w:abstractNumId w:val="19"/>
  </w:num>
  <w:num w:numId="33">
    <w:abstractNumId w:val="32"/>
  </w:num>
  <w:num w:numId="34">
    <w:abstractNumId w:val="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61"/>
    <w:rsid w:val="00222C61"/>
    <w:rsid w:val="003F2973"/>
    <w:rsid w:val="00790E40"/>
    <w:rsid w:val="00E8748A"/>
    <w:rsid w:val="00F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ACAE"/>
  <w15:chartTrackingRefBased/>
  <w15:docId w15:val="{1D71DA19-E67E-44B4-B714-E9A2BE7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E40"/>
  </w:style>
  <w:style w:type="paragraph" w:styleId="1">
    <w:name w:val="heading 1"/>
    <w:basedOn w:val="a"/>
    <w:next w:val="a"/>
    <w:link w:val="10"/>
    <w:uiPriority w:val="9"/>
    <w:qFormat/>
    <w:rsid w:val="0079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99"/>
    <w:qFormat/>
    <w:rsid w:val="00790E4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790E40"/>
  </w:style>
  <w:style w:type="character" w:styleId="a5">
    <w:name w:val="Hyperlink"/>
    <w:uiPriority w:val="99"/>
    <w:unhideWhenUsed/>
    <w:rsid w:val="00790E4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90E4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790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790E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c.ru/rus/partners/search.htm" TargetMode="External"/><Relationship Id="rId5" Type="http://schemas.openxmlformats.org/officeDocument/2006/relationships/hyperlink" Target="http://www.1c.ru/rus/partners/cko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3004</Words>
  <Characters>17125</Characters>
  <Application>Microsoft Office Word</Application>
  <DocSecurity>0</DocSecurity>
  <Lines>142</Lines>
  <Paragraphs>40</Paragraphs>
  <ScaleCrop>false</ScaleCrop>
  <Company>SPecialiST RePack</Company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2023-05-23T07:13:00Z</dcterms:created>
  <dcterms:modified xsi:type="dcterms:W3CDTF">2023-05-23T07:24:00Z</dcterms:modified>
</cp:coreProperties>
</file>