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92F" w:rsidRPr="007D192F" w:rsidRDefault="007D192F" w:rsidP="007D192F">
      <w:pPr>
        <w:pStyle w:val="Heading2"/>
        <w:spacing w:before="200" w:line="276" w:lineRule="auto"/>
        <w:rPr>
          <w:color w:val="auto"/>
        </w:rPr>
      </w:pPr>
      <w:bookmarkStart w:id="0" w:name="_Toc435101398"/>
      <w:bookmarkStart w:id="1" w:name="_Toc435101399"/>
      <w:r w:rsidRPr="007D192F">
        <w:rPr>
          <w:color w:val="auto"/>
        </w:rPr>
        <w:t>DevTest Hardware Requirements</w:t>
      </w:r>
      <w:bookmarkEnd w:id="0"/>
    </w:p>
    <w:p w:rsidR="007D192F" w:rsidRPr="007D192F" w:rsidRDefault="007D192F" w:rsidP="007D192F"/>
    <w:tbl>
      <w:tblPr>
        <w:tblStyle w:val="ColorfulList-Accent6"/>
        <w:tblW w:w="441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94"/>
        <w:gridCol w:w="1144"/>
        <w:gridCol w:w="1054"/>
        <w:gridCol w:w="3251"/>
        <w:gridCol w:w="1317"/>
      </w:tblGrid>
      <w:tr w:rsidR="007D192F" w:rsidRPr="00197B31" w:rsidTr="005A3609">
        <w:trPr>
          <w:cnfStyle w:val="100000000000" w:firstRow="1" w:lastRow="0" w:firstColumn="0" w:lastColumn="0" w:oddVBand="0" w:evenVBand="0" w:oddHBand="0" w:evenHBand="0" w:firstRowFirstColumn="0" w:firstRowLastColumn="0" w:lastRowFirstColumn="0" w:lastRowLastColumn="0"/>
          <w:trHeight w:val="576"/>
        </w:trPr>
        <w:tc>
          <w:tcPr>
            <w:tcW w:w="904" w:type="pct"/>
            <w:shd w:val="clear" w:color="auto" w:fill="44546A" w:themeFill="text2"/>
            <w:hideMark/>
          </w:tcPr>
          <w:p w:rsidR="007D192F" w:rsidRPr="00197B31" w:rsidRDefault="007D192F" w:rsidP="005A3609">
            <w:pPr>
              <w:rPr>
                <w:sz w:val="20"/>
                <w:szCs w:val="18"/>
              </w:rPr>
            </w:pPr>
            <w:r w:rsidRPr="00197B31">
              <w:rPr>
                <w:sz w:val="20"/>
                <w:szCs w:val="18"/>
              </w:rPr>
              <w:t>Component</w:t>
            </w:r>
          </w:p>
        </w:tc>
        <w:tc>
          <w:tcPr>
            <w:tcW w:w="692" w:type="pct"/>
            <w:shd w:val="clear" w:color="auto" w:fill="44546A" w:themeFill="text2"/>
            <w:hideMark/>
          </w:tcPr>
          <w:p w:rsidR="007D192F" w:rsidRPr="00197B31" w:rsidRDefault="007D192F" w:rsidP="005A3609">
            <w:pPr>
              <w:rPr>
                <w:sz w:val="20"/>
                <w:szCs w:val="18"/>
              </w:rPr>
            </w:pPr>
            <w:r w:rsidRPr="00197B31">
              <w:rPr>
                <w:sz w:val="20"/>
                <w:szCs w:val="18"/>
              </w:rPr>
              <w:t>CPU Cores (&gt;=2ghz)</w:t>
            </w:r>
          </w:p>
        </w:tc>
        <w:tc>
          <w:tcPr>
            <w:tcW w:w="638" w:type="pct"/>
            <w:shd w:val="clear" w:color="auto" w:fill="44546A" w:themeFill="text2"/>
            <w:hideMark/>
          </w:tcPr>
          <w:p w:rsidR="007D192F" w:rsidRPr="00197B31" w:rsidRDefault="007D192F" w:rsidP="005A3609">
            <w:pPr>
              <w:rPr>
                <w:sz w:val="20"/>
                <w:szCs w:val="18"/>
              </w:rPr>
            </w:pPr>
            <w:r w:rsidRPr="00197B31">
              <w:rPr>
                <w:sz w:val="20"/>
                <w:szCs w:val="18"/>
              </w:rPr>
              <w:t>Free Ram (GB)</w:t>
            </w:r>
          </w:p>
        </w:tc>
        <w:tc>
          <w:tcPr>
            <w:tcW w:w="1968" w:type="pct"/>
            <w:shd w:val="clear" w:color="auto" w:fill="44546A" w:themeFill="text2"/>
            <w:hideMark/>
          </w:tcPr>
          <w:p w:rsidR="007D192F" w:rsidRPr="00197B31" w:rsidRDefault="007D192F" w:rsidP="005A3609">
            <w:pPr>
              <w:rPr>
                <w:sz w:val="20"/>
                <w:szCs w:val="18"/>
              </w:rPr>
            </w:pPr>
            <w:r w:rsidRPr="00197B31">
              <w:rPr>
                <w:sz w:val="20"/>
                <w:szCs w:val="18"/>
              </w:rPr>
              <w:t>Operating System</w:t>
            </w:r>
          </w:p>
        </w:tc>
        <w:tc>
          <w:tcPr>
            <w:tcW w:w="797" w:type="pct"/>
            <w:shd w:val="clear" w:color="auto" w:fill="44546A" w:themeFill="text2"/>
            <w:hideMark/>
          </w:tcPr>
          <w:p w:rsidR="007D192F" w:rsidRPr="00197B31" w:rsidRDefault="007D192F" w:rsidP="005A3609">
            <w:pPr>
              <w:rPr>
                <w:sz w:val="20"/>
                <w:szCs w:val="18"/>
              </w:rPr>
            </w:pPr>
            <w:r w:rsidRPr="00197B31">
              <w:rPr>
                <w:sz w:val="20"/>
                <w:szCs w:val="18"/>
              </w:rPr>
              <w:t>Disk required (GB)</w:t>
            </w:r>
          </w:p>
        </w:tc>
      </w:tr>
      <w:tr w:rsidR="007D192F" w:rsidRPr="00197B31" w:rsidTr="005A3609">
        <w:trPr>
          <w:cnfStyle w:val="000000100000" w:firstRow="0" w:lastRow="0" w:firstColumn="0" w:lastColumn="0" w:oddVBand="0" w:evenVBand="0" w:oddHBand="1" w:evenHBand="0" w:firstRowFirstColumn="0" w:firstRowLastColumn="0" w:lastRowFirstColumn="0" w:lastRowLastColumn="0"/>
          <w:trHeight w:val="960"/>
        </w:trPr>
        <w:tc>
          <w:tcPr>
            <w:tcW w:w="904" w:type="pct"/>
            <w:hideMark/>
          </w:tcPr>
          <w:p w:rsidR="007D192F" w:rsidRPr="00197B31" w:rsidRDefault="007D192F" w:rsidP="005A3609">
            <w:pPr>
              <w:rPr>
                <w:sz w:val="18"/>
                <w:szCs w:val="18"/>
              </w:rPr>
            </w:pPr>
            <w:r>
              <w:rPr>
                <w:b/>
                <w:bCs/>
                <w:sz w:val="18"/>
                <w:szCs w:val="18"/>
              </w:rPr>
              <w:t>DEVTEST</w:t>
            </w:r>
            <w:r w:rsidRPr="00197B31">
              <w:rPr>
                <w:b/>
                <w:bCs/>
                <w:sz w:val="18"/>
                <w:szCs w:val="18"/>
              </w:rPr>
              <w:t xml:space="preserve"> Workstation</w:t>
            </w:r>
          </w:p>
        </w:tc>
        <w:tc>
          <w:tcPr>
            <w:tcW w:w="692" w:type="pct"/>
            <w:hideMark/>
          </w:tcPr>
          <w:p w:rsidR="007D192F" w:rsidRPr="00197B31" w:rsidRDefault="007D192F" w:rsidP="005A3609">
            <w:pPr>
              <w:rPr>
                <w:sz w:val="18"/>
                <w:szCs w:val="18"/>
              </w:rPr>
            </w:pPr>
            <w:r w:rsidRPr="00197B31">
              <w:rPr>
                <w:sz w:val="18"/>
                <w:szCs w:val="18"/>
              </w:rPr>
              <w:t>2</w:t>
            </w:r>
          </w:p>
        </w:tc>
        <w:tc>
          <w:tcPr>
            <w:tcW w:w="638" w:type="pct"/>
            <w:hideMark/>
          </w:tcPr>
          <w:p w:rsidR="007D192F" w:rsidRPr="00197B31" w:rsidRDefault="007D192F" w:rsidP="005A3609">
            <w:pPr>
              <w:rPr>
                <w:sz w:val="18"/>
                <w:szCs w:val="18"/>
              </w:rPr>
            </w:pPr>
            <w:r w:rsidRPr="00197B31">
              <w:rPr>
                <w:sz w:val="18"/>
                <w:szCs w:val="18"/>
              </w:rPr>
              <w:t>2</w:t>
            </w:r>
          </w:p>
        </w:tc>
        <w:tc>
          <w:tcPr>
            <w:tcW w:w="1968" w:type="pct"/>
            <w:hideMark/>
          </w:tcPr>
          <w:p w:rsidR="007D192F" w:rsidRPr="00197B31" w:rsidRDefault="007D192F" w:rsidP="005A3609">
            <w:pPr>
              <w:jc w:val="left"/>
              <w:rPr>
                <w:sz w:val="18"/>
                <w:szCs w:val="18"/>
              </w:rPr>
            </w:pPr>
            <w:r w:rsidRPr="00197B31">
              <w:rPr>
                <w:sz w:val="18"/>
                <w:szCs w:val="18"/>
              </w:rPr>
              <w:t>Windows Server 2003/2008/2012, Windows XP/Vista/7/ 8, Fedora 8 and up, Red Hat Enterprise Linux 6.3 and up, Solaris 10/11, SUSE Linux, Ubuntu 9 and up, OS X 10.8, AIX 6.1</w:t>
            </w:r>
          </w:p>
        </w:tc>
        <w:tc>
          <w:tcPr>
            <w:tcW w:w="797" w:type="pct"/>
            <w:hideMark/>
          </w:tcPr>
          <w:p w:rsidR="007D192F" w:rsidRPr="00197B31" w:rsidRDefault="007D192F" w:rsidP="005A3609">
            <w:pPr>
              <w:rPr>
                <w:sz w:val="18"/>
                <w:szCs w:val="18"/>
              </w:rPr>
            </w:pPr>
            <w:r w:rsidRPr="00197B31">
              <w:rPr>
                <w:sz w:val="18"/>
                <w:szCs w:val="18"/>
              </w:rPr>
              <w:t>2</w:t>
            </w:r>
          </w:p>
        </w:tc>
      </w:tr>
      <w:tr w:rsidR="007D192F" w:rsidRPr="00197B31" w:rsidTr="005A3609">
        <w:trPr>
          <w:trHeight w:val="1152"/>
        </w:trPr>
        <w:tc>
          <w:tcPr>
            <w:tcW w:w="904" w:type="pct"/>
            <w:hideMark/>
          </w:tcPr>
          <w:p w:rsidR="007D192F" w:rsidRPr="00197B31" w:rsidRDefault="007D192F" w:rsidP="005A3609">
            <w:pPr>
              <w:rPr>
                <w:sz w:val="18"/>
                <w:szCs w:val="18"/>
              </w:rPr>
            </w:pPr>
            <w:r>
              <w:rPr>
                <w:b/>
                <w:bCs/>
                <w:sz w:val="18"/>
                <w:szCs w:val="18"/>
              </w:rPr>
              <w:t>DEVTEST</w:t>
            </w:r>
            <w:r w:rsidRPr="00197B31">
              <w:rPr>
                <w:b/>
                <w:bCs/>
                <w:sz w:val="18"/>
                <w:szCs w:val="18"/>
              </w:rPr>
              <w:t xml:space="preserve"> VSE Server for Performance</w:t>
            </w:r>
            <w:r w:rsidRPr="00197B31">
              <w:rPr>
                <w:sz w:val="18"/>
                <w:szCs w:val="18"/>
              </w:rPr>
              <w:br/>
            </w:r>
            <w:r>
              <w:rPr>
                <w:i/>
                <w:iCs/>
                <w:sz w:val="18"/>
                <w:szCs w:val="18"/>
              </w:rPr>
              <w:t>DEVTEST</w:t>
            </w:r>
            <w:r w:rsidRPr="00197B31">
              <w:rPr>
                <w:i/>
                <w:iCs/>
                <w:sz w:val="18"/>
                <w:szCs w:val="18"/>
              </w:rPr>
              <w:t xml:space="preserve"> Registry, VSE</w:t>
            </w:r>
          </w:p>
        </w:tc>
        <w:tc>
          <w:tcPr>
            <w:tcW w:w="692" w:type="pct"/>
            <w:hideMark/>
          </w:tcPr>
          <w:p w:rsidR="007D192F" w:rsidRPr="00197B31" w:rsidRDefault="007D192F" w:rsidP="005A3609">
            <w:pPr>
              <w:rPr>
                <w:sz w:val="18"/>
                <w:szCs w:val="18"/>
              </w:rPr>
            </w:pPr>
            <w:r w:rsidRPr="00197B31">
              <w:rPr>
                <w:sz w:val="18"/>
                <w:szCs w:val="18"/>
              </w:rPr>
              <w:t>1*</w:t>
            </w:r>
          </w:p>
        </w:tc>
        <w:tc>
          <w:tcPr>
            <w:tcW w:w="638" w:type="pct"/>
            <w:hideMark/>
          </w:tcPr>
          <w:p w:rsidR="007D192F" w:rsidRPr="00197B31" w:rsidRDefault="007D192F" w:rsidP="005A3609">
            <w:pPr>
              <w:rPr>
                <w:sz w:val="18"/>
                <w:szCs w:val="18"/>
              </w:rPr>
            </w:pPr>
            <w:r w:rsidRPr="00197B31">
              <w:rPr>
                <w:sz w:val="18"/>
                <w:szCs w:val="18"/>
              </w:rPr>
              <w:t>2*</w:t>
            </w:r>
          </w:p>
        </w:tc>
        <w:tc>
          <w:tcPr>
            <w:tcW w:w="1968" w:type="pct"/>
            <w:hideMark/>
          </w:tcPr>
          <w:p w:rsidR="007D192F" w:rsidRPr="00197B31" w:rsidRDefault="007D192F" w:rsidP="005A3609">
            <w:pPr>
              <w:jc w:val="left"/>
              <w:rPr>
                <w:sz w:val="18"/>
                <w:szCs w:val="18"/>
              </w:rPr>
            </w:pPr>
            <w:r w:rsidRPr="00197B31">
              <w:rPr>
                <w:sz w:val="18"/>
                <w:szCs w:val="18"/>
              </w:rPr>
              <w:t>Windows Server 2003/2008/2012, Windows XP/Vista/7/ 8, Fedora 8 and up, Red Hat Enterprise Linux 6.3 and up, Solaris 10/11, SUSE Linux, Ubuntu 9 and up, OS X 10.8, AIX 6.1</w:t>
            </w:r>
          </w:p>
        </w:tc>
        <w:tc>
          <w:tcPr>
            <w:tcW w:w="797" w:type="pct"/>
            <w:hideMark/>
          </w:tcPr>
          <w:p w:rsidR="007D192F" w:rsidRPr="00197B31" w:rsidRDefault="007D192F" w:rsidP="005A3609">
            <w:pPr>
              <w:rPr>
                <w:sz w:val="18"/>
                <w:szCs w:val="18"/>
              </w:rPr>
            </w:pPr>
            <w:r w:rsidRPr="00197B31">
              <w:rPr>
                <w:sz w:val="18"/>
                <w:szCs w:val="18"/>
              </w:rPr>
              <w:t>5</w:t>
            </w:r>
          </w:p>
        </w:tc>
      </w:tr>
      <w:tr w:rsidR="007D192F" w:rsidRPr="00197B31" w:rsidTr="005A3609">
        <w:trPr>
          <w:cnfStyle w:val="000000100000" w:firstRow="0" w:lastRow="0" w:firstColumn="0" w:lastColumn="0" w:oddVBand="0" w:evenVBand="0" w:oddHBand="1" w:evenHBand="0" w:firstRowFirstColumn="0" w:firstRowLastColumn="0" w:lastRowFirstColumn="0" w:lastRowLastColumn="0"/>
          <w:trHeight w:val="1152"/>
        </w:trPr>
        <w:tc>
          <w:tcPr>
            <w:tcW w:w="904" w:type="pct"/>
            <w:hideMark/>
          </w:tcPr>
          <w:p w:rsidR="007D192F" w:rsidRPr="00197B31" w:rsidRDefault="007D192F" w:rsidP="005A3609">
            <w:pPr>
              <w:rPr>
                <w:sz w:val="18"/>
                <w:szCs w:val="18"/>
              </w:rPr>
            </w:pPr>
            <w:r>
              <w:rPr>
                <w:b/>
                <w:bCs/>
                <w:sz w:val="18"/>
                <w:szCs w:val="18"/>
              </w:rPr>
              <w:t>DEVTEST</w:t>
            </w:r>
            <w:r w:rsidRPr="00197B31">
              <w:rPr>
                <w:b/>
                <w:bCs/>
                <w:sz w:val="18"/>
                <w:szCs w:val="18"/>
              </w:rPr>
              <w:t xml:space="preserve"> Functional VSE Server</w:t>
            </w:r>
            <w:r w:rsidRPr="00197B31">
              <w:rPr>
                <w:b/>
                <w:bCs/>
                <w:sz w:val="18"/>
                <w:szCs w:val="18"/>
              </w:rPr>
              <w:br/>
            </w:r>
            <w:r w:rsidRPr="000A07BC">
              <w:rPr>
                <w:b/>
                <w:iCs/>
                <w:sz w:val="18"/>
                <w:szCs w:val="18"/>
              </w:rPr>
              <w:t>DEVTEST</w:t>
            </w:r>
            <w:r w:rsidRPr="000A07BC">
              <w:rPr>
                <w:b/>
                <w:sz w:val="18"/>
                <w:szCs w:val="18"/>
              </w:rPr>
              <w:t xml:space="preserve"> </w:t>
            </w:r>
            <w:r w:rsidRPr="000A07BC">
              <w:rPr>
                <w:b/>
                <w:iCs/>
                <w:sz w:val="18"/>
                <w:szCs w:val="18"/>
              </w:rPr>
              <w:t>Registry</w:t>
            </w:r>
            <w:r w:rsidRPr="000A07BC">
              <w:rPr>
                <w:b/>
                <w:sz w:val="18"/>
                <w:szCs w:val="18"/>
              </w:rPr>
              <w:t xml:space="preserve">, </w:t>
            </w:r>
            <w:r w:rsidRPr="000A07BC">
              <w:rPr>
                <w:b/>
                <w:iCs/>
                <w:sz w:val="18"/>
                <w:szCs w:val="18"/>
              </w:rPr>
              <w:t>VSE</w:t>
            </w:r>
          </w:p>
        </w:tc>
        <w:tc>
          <w:tcPr>
            <w:tcW w:w="692" w:type="pct"/>
            <w:hideMark/>
          </w:tcPr>
          <w:p w:rsidR="007D192F" w:rsidRPr="00197B31" w:rsidRDefault="007D192F" w:rsidP="005A3609">
            <w:pPr>
              <w:rPr>
                <w:sz w:val="18"/>
                <w:szCs w:val="18"/>
              </w:rPr>
            </w:pPr>
            <w:r w:rsidRPr="00197B31">
              <w:rPr>
                <w:sz w:val="18"/>
                <w:szCs w:val="18"/>
              </w:rPr>
              <w:t>1*</w:t>
            </w:r>
          </w:p>
        </w:tc>
        <w:tc>
          <w:tcPr>
            <w:tcW w:w="638" w:type="pct"/>
            <w:hideMark/>
          </w:tcPr>
          <w:p w:rsidR="007D192F" w:rsidRPr="00197B31" w:rsidRDefault="007D192F" w:rsidP="005A3609">
            <w:pPr>
              <w:rPr>
                <w:sz w:val="18"/>
                <w:szCs w:val="18"/>
              </w:rPr>
            </w:pPr>
            <w:r w:rsidRPr="00197B31">
              <w:rPr>
                <w:sz w:val="18"/>
                <w:szCs w:val="18"/>
              </w:rPr>
              <w:t>2*</w:t>
            </w:r>
          </w:p>
        </w:tc>
        <w:tc>
          <w:tcPr>
            <w:tcW w:w="1968" w:type="pct"/>
            <w:hideMark/>
          </w:tcPr>
          <w:p w:rsidR="007D192F" w:rsidRPr="00197B31" w:rsidRDefault="007D192F" w:rsidP="005A3609">
            <w:pPr>
              <w:jc w:val="left"/>
              <w:rPr>
                <w:sz w:val="18"/>
                <w:szCs w:val="18"/>
              </w:rPr>
            </w:pPr>
            <w:r w:rsidRPr="00197B31">
              <w:rPr>
                <w:sz w:val="18"/>
                <w:szCs w:val="18"/>
              </w:rPr>
              <w:t>Windows Server 2003/2008/2012, Windows XP/Vista/7/ 8, Fedora 8 and up, Red Hat Enterprise Linux 6.3 and up, Solaris 10/11, SUSE Linux, Ubuntu 9 and up, OS X 10.8, AIX 6.1</w:t>
            </w:r>
          </w:p>
        </w:tc>
        <w:tc>
          <w:tcPr>
            <w:tcW w:w="797" w:type="pct"/>
            <w:hideMark/>
          </w:tcPr>
          <w:p w:rsidR="007D192F" w:rsidRPr="00197B31" w:rsidRDefault="007D192F" w:rsidP="005A3609">
            <w:pPr>
              <w:rPr>
                <w:sz w:val="18"/>
                <w:szCs w:val="18"/>
              </w:rPr>
            </w:pPr>
            <w:r w:rsidRPr="00197B31">
              <w:rPr>
                <w:sz w:val="18"/>
                <w:szCs w:val="18"/>
              </w:rPr>
              <w:t>5</w:t>
            </w:r>
          </w:p>
        </w:tc>
      </w:tr>
      <w:tr w:rsidR="007D192F" w:rsidRPr="00197B31" w:rsidTr="005A3609">
        <w:trPr>
          <w:trHeight w:val="1152"/>
        </w:trPr>
        <w:tc>
          <w:tcPr>
            <w:tcW w:w="904" w:type="pct"/>
            <w:hideMark/>
          </w:tcPr>
          <w:p w:rsidR="007D192F" w:rsidRPr="00197B31" w:rsidRDefault="007D192F" w:rsidP="005A3609">
            <w:pPr>
              <w:rPr>
                <w:sz w:val="18"/>
                <w:szCs w:val="18"/>
              </w:rPr>
            </w:pPr>
            <w:r>
              <w:rPr>
                <w:b/>
                <w:bCs/>
                <w:sz w:val="18"/>
                <w:szCs w:val="18"/>
              </w:rPr>
              <w:t>DEVTEST</w:t>
            </w:r>
            <w:r w:rsidRPr="00197B31">
              <w:rPr>
                <w:b/>
                <w:bCs/>
                <w:sz w:val="18"/>
                <w:szCs w:val="18"/>
              </w:rPr>
              <w:t xml:space="preserve"> Registry</w:t>
            </w:r>
          </w:p>
        </w:tc>
        <w:tc>
          <w:tcPr>
            <w:tcW w:w="692" w:type="pct"/>
            <w:hideMark/>
          </w:tcPr>
          <w:p w:rsidR="007D192F" w:rsidRPr="00197B31" w:rsidRDefault="007D192F" w:rsidP="005A3609">
            <w:pPr>
              <w:rPr>
                <w:sz w:val="18"/>
                <w:szCs w:val="18"/>
              </w:rPr>
            </w:pPr>
            <w:r w:rsidRPr="00197B31">
              <w:rPr>
                <w:sz w:val="18"/>
                <w:szCs w:val="18"/>
              </w:rPr>
              <w:t>8</w:t>
            </w:r>
          </w:p>
        </w:tc>
        <w:tc>
          <w:tcPr>
            <w:tcW w:w="638" w:type="pct"/>
            <w:hideMark/>
          </w:tcPr>
          <w:p w:rsidR="007D192F" w:rsidRPr="00197B31" w:rsidRDefault="007D192F" w:rsidP="005A3609">
            <w:pPr>
              <w:rPr>
                <w:sz w:val="18"/>
                <w:szCs w:val="18"/>
              </w:rPr>
            </w:pPr>
            <w:r w:rsidRPr="00197B31">
              <w:rPr>
                <w:sz w:val="18"/>
                <w:szCs w:val="18"/>
              </w:rPr>
              <w:t>4</w:t>
            </w:r>
          </w:p>
        </w:tc>
        <w:tc>
          <w:tcPr>
            <w:tcW w:w="1968" w:type="pct"/>
            <w:hideMark/>
          </w:tcPr>
          <w:p w:rsidR="007D192F" w:rsidRPr="00197B31" w:rsidRDefault="007D192F" w:rsidP="005A3609">
            <w:pPr>
              <w:jc w:val="left"/>
              <w:rPr>
                <w:sz w:val="18"/>
                <w:szCs w:val="18"/>
              </w:rPr>
            </w:pPr>
            <w:r w:rsidRPr="00197B31">
              <w:rPr>
                <w:sz w:val="18"/>
                <w:szCs w:val="18"/>
              </w:rPr>
              <w:t>Windows Server 2003/2008/2012, Windows XP/Vista/7/ 8, Fedora 8 and up, Red Hat Enterprise Linux 6.3 and up, Solaris 10/11, SUSE Linux, Ubuntu 9 and up, OS X 10.8, AIX 6.1</w:t>
            </w:r>
          </w:p>
        </w:tc>
        <w:tc>
          <w:tcPr>
            <w:tcW w:w="797" w:type="pct"/>
            <w:hideMark/>
          </w:tcPr>
          <w:p w:rsidR="007D192F" w:rsidRPr="00197B31" w:rsidRDefault="007D192F" w:rsidP="005A3609">
            <w:pPr>
              <w:rPr>
                <w:sz w:val="18"/>
                <w:szCs w:val="18"/>
              </w:rPr>
            </w:pPr>
            <w:r w:rsidRPr="00197B31">
              <w:rPr>
                <w:sz w:val="18"/>
                <w:szCs w:val="18"/>
              </w:rPr>
              <w:t>20*</w:t>
            </w:r>
          </w:p>
        </w:tc>
      </w:tr>
      <w:tr w:rsidR="007D192F" w:rsidRPr="00197B31" w:rsidTr="005A3609">
        <w:trPr>
          <w:cnfStyle w:val="000000100000" w:firstRow="0" w:lastRow="0" w:firstColumn="0" w:lastColumn="0" w:oddVBand="0" w:evenVBand="0" w:oddHBand="1" w:evenHBand="0" w:firstRowFirstColumn="0" w:firstRowLastColumn="0" w:lastRowFirstColumn="0" w:lastRowLastColumn="0"/>
          <w:trHeight w:val="864"/>
        </w:trPr>
        <w:tc>
          <w:tcPr>
            <w:tcW w:w="904" w:type="pct"/>
            <w:hideMark/>
          </w:tcPr>
          <w:p w:rsidR="007D192F" w:rsidRPr="00197B31" w:rsidRDefault="007D192F" w:rsidP="005A3609">
            <w:pPr>
              <w:rPr>
                <w:sz w:val="18"/>
                <w:szCs w:val="18"/>
              </w:rPr>
            </w:pPr>
            <w:r w:rsidRPr="00197B31">
              <w:rPr>
                <w:b/>
                <w:bCs/>
                <w:sz w:val="18"/>
                <w:szCs w:val="18"/>
              </w:rPr>
              <w:t>Database</w:t>
            </w:r>
          </w:p>
        </w:tc>
        <w:tc>
          <w:tcPr>
            <w:tcW w:w="692" w:type="pct"/>
            <w:hideMark/>
          </w:tcPr>
          <w:p w:rsidR="007D192F" w:rsidRPr="00197B31" w:rsidRDefault="007D192F" w:rsidP="005A3609">
            <w:pPr>
              <w:rPr>
                <w:sz w:val="18"/>
                <w:szCs w:val="18"/>
              </w:rPr>
            </w:pPr>
            <w:r w:rsidRPr="00197B31">
              <w:rPr>
                <w:sz w:val="18"/>
                <w:szCs w:val="18"/>
              </w:rPr>
              <w:t>4</w:t>
            </w:r>
          </w:p>
        </w:tc>
        <w:tc>
          <w:tcPr>
            <w:tcW w:w="638" w:type="pct"/>
            <w:hideMark/>
          </w:tcPr>
          <w:p w:rsidR="007D192F" w:rsidRPr="00197B31" w:rsidRDefault="007D192F" w:rsidP="005A3609">
            <w:pPr>
              <w:rPr>
                <w:sz w:val="18"/>
                <w:szCs w:val="18"/>
              </w:rPr>
            </w:pPr>
            <w:r w:rsidRPr="00197B31">
              <w:rPr>
                <w:sz w:val="18"/>
                <w:szCs w:val="18"/>
              </w:rPr>
              <w:t>8</w:t>
            </w:r>
          </w:p>
        </w:tc>
        <w:tc>
          <w:tcPr>
            <w:tcW w:w="1968" w:type="pct"/>
            <w:hideMark/>
          </w:tcPr>
          <w:p w:rsidR="007D192F" w:rsidRPr="00197B31" w:rsidRDefault="007D192F" w:rsidP="005A3609">
            <w:pPr>
              <w:jc w:val="left"/>
              <w:rPr>
                <w:sz w:val="18"/>
                <w:szCs w:val="18"/>
              </w:rPr>
            </w:pPr>
            <w:r w:rsidRPr="00197B31">
              <w:rPr>
                <w:sz w:val="18"/>
                <w:szCs w:val="18"/>
              </w:rPr>
              <w:t>IBM DB2, MySQL, Oracle, Microsoft SQL Server</w:t>
            </w:r>
          </w:p>
        </w:tc>
        <w:tc>
          <w:tcPr>
            <w:tcW w:w="797" w:type="pct"/>
            <w:hideMark/>
          </w:tcPr>
          <w:p w:rsidR="007D192F" w:rsidRPr="00197B31" w:rsidRDefault="007D192F" w:rsidP="005A3609">
            <w:pPr>
              <w:rPr>
                <w:sz w:val="18"/>
                <w:szCs w:val="18"/>
              </w:rPr>
            </w:pPr>
            <w:r w:rsidRPr="00197B31">
              <w:rPr>
                <w:sz w:val="18"/>
                <w:szCs w:val="18"/>
              </w:rPr>
              <w:t>20*</w:t>
            </w:r>
          </w:p>
        </w:tc>
      </w:tr>
    </w:tbl>
    <w:p w:rsidR="007D192F" w:rsidRPr="00715236" w:rsidRDefault="007D192F" w:rsidP="007D192F"/>
    <w:p w:rsidR="003F366B" w:rsidRDefault="003F366B" w:rsidP="003F366B">
      <w:pPr>
        <w:pStyle w:val="Heading2"/>
        <w:spacing w:before="200" w:line="276" w:lineRule="auto"/>
        <w:rPr>
          <w:color w:val="auto"/>
        </w:rPr>
      </w:pPr>
      <w:r w:rsidRPr="003F366B">
        <w:rPr>
          <w:color w:val="auto"/>
        </w:rPr>
        <w:t>DevTest Software Requirements</w:t>
      </w:r>
      <w:bookmarkEnd w:id="1"/>
    </w:p>
    <w:p w:rsidR="003F366B" w:rsidRPr="003F366B" w:rsidRDefault="003F366B" w:rsidP="003F366B"/>
    <w:p w:rsidR="003F366B" w:rsidRDefault="003F366B" w:rsidP="003F366B">
      <w:pPr>
        <w:pStyle w:val="ListParagraph"/>
        <w:numPr>
          <w:ilvl w:val="0"/>
          <w:numId w:val="4"/>
        </w:numPr>
        <w:rPr>
          <w:b/>
        </w:rPr>
      </w:pPr>
      <w:r w:rsidRPr="006A77F9">
        <w:rPr>
          <w:b/>
        </w:rPr>
        <w:t>DevTest Server JVM System Requirements</w:t>
      </w:r>
    </w:p>
    <w:p w:rsidR="007D192F" w:rsidRPr="007D192F" w:rsidRDefault="007D192F" w:rsidP="007D192F">
      <w:pPr>
        <w:pStyle w:val="ListParagraph"/>
        <w:numPr>
          <w:ilvl w:val="1"/>
          <w:numId w:val="4"/>
        </w:numPr>
        <w:rPr>
          <w:b/>
        </w:rPr>
      </w:pPr>
      <w:r w:rsidRPr="007D192F">
        <w:rPr>
          <w:rFonts w:ascii="Verdana" w:hAnsi="Verdana"/>
          <w:color w:val="333333"/>
          <w:sz w:val="18"/>
          <w:szCs w:val="18"/>
          <w:shd w:val="clear" w:color="auto" w:fill="FFFFFF"/>
        </w:rPr>
        <w:t>The minimum supported Java version for DevTest Workstation, DevTest Server, and VSE is Java 8</w:t>
      </w:r>
    </w:p>
    <w:p w:rsidR="003F366B" w:rsidRPr="006A77F9" w:rsidRDefault="003F366B" w:rsidP="003F366B">
      <w:pPr>
        <w:pStyle w:val="ListParagraph"/>
        <w:numPr>
          <w:ilvl w:val="0"/>
          <w:numId w:val="4"/>
        </w:numPr>
        <w:rPr>
          <w:b/>
        </w:rPr>
      </w:pPr>
      <w:r w:rsidRPr="006A77F9">
        <w:rPr>
          <w:b/>
        </w:rPr>
        <w:t>Java JDK</w:t>
      </w:r>
    </w:p>
    <w:p w:rsidR="007D192F" w:rsidRDefault="003F366B" w:rsidP="0088355D">
      <w:pPr>
        <w:pStyle w:val="bodytext"/>
        <w:numPr>
          <w:ilvl w:val="1"/>
          <w:numId w:val="3"/>
        </w:numPr>
        <w:spacing w:before="120" w:beforeAutospacing="0" w:after="120" w:afterAutospacing="0" w:line="312" w:lineRule="atLeast"/>
        <w:jc w:val="both"/>
        <w:textAlignment w:val="baseline"/>
        <w:rPr>
          <w:rFonts w:ascii="Calibri" w:hAnsi="Calibri"/>
          <w:color w:val="000000"/>
          <w:sz w:val="22"/>
        </w:rPr>
      </w:pPr>
      <w:r w:rsidRPr="007D192F">
        <w:rPr>
          <w:rFonts w:ascii="Calibri" w:hAnsi="Calibri"/>
          <w:color w:val="000000"/>
          <w:sz w:val="22"/>
        </w:rPr>
        <w:t xml:space="preserve">Products composing the DevTest Solutions are Java applications. An Oracle JRE is included with each operating system-specific installer </w:t>
      </w:r>
    </w:p>
    <w:p w:rsidR="003F366B" w:rsidRPr="007D192F" w:rsidRDefault="003F366B" w:rsidP="0088355D">
      <w:pPr>
        <w:pStyle w:val="bodytext"/>
        <w:numPr>
          <w:ilvl w:val="1"/>
          <w:numId w:val="3"/>
        </w:numPr>
        <w:spacing w:before="120" w:beforeAutospacing="0" w:after="120" w:afterAutospacing="0" w:line="312" w:lineRule="atLeast"/>
        <w:jc w:val="both"/>
        <w:textAlignment w:val="baseline"/>
        <w:rPr>
          <w:rFonts w:ascii="Calibri" w:hAnsi="Calibri"/>
          <w:color w:val="000000"/>
          <w:sz w:val="22"/>
        </w:rPr>
      </w:pPr>
      <w:r w:rsidRPr="007D192F">
        <w:rPr>
          <w:rFonts w:ascii="Calibri" w:hAnsi="Calibri"/>
          <w:color w:val="000000"/>
          <w:sz w:val="22"/>
        </w:rPr>
        <w:t>The minimum supported Java version for DevTest Workstation, DevTest Serve</w:t>
      </w:r>
      <w:r w:rsidR="007D192F">
        <w:rPr>
          <w:rFonts w:ascii="Calibri" w:hAnsi="Calibri"/>
          <w:color w:val="000000"/>
          <w:sz w:val="22"/>
        </w:rPr>
        <w:t>r, and VSE is Java 1.8</w:t>
      </w:r>
      <w:r w:rsidRPr="007D192F">
        <w:rPr>
          <w:rFonts w:ascii="Calibri" w:hAnsi="Calibri"/>
          <w:color w:val="000000"/>
          <w:sz w:val="22"/>
        </w:rPr>
        <w:t xml:space="preserve"> update 6</w:t>
      </w:r>
      <w:r w:rsidR="007D192F">
        <w:rPr>
          <w:rFonts w:ascii="Calibri" w:hAnsi="Calibri"/>
          <w:color w:val="000000"/>
          <w:sz w:val="22"/>
        </w:rPr>
        <w:t>0</w:t>
      </w:r>
    </w:p>
    <w:p w:rsidR="003F366B" w:rsidRPr="00500AD3" w:rsidRDefault="003F366B" w:rsidP="003F366B">
      <w:pPr>
        <w:pStyle w:val="bodytext"/>
        <w:numPr>
          <w:ilvl w:val="1"/>
          <w:numId w:val="3"/>
        </w:numPr>
        <w:spacing w:before="120" w:beforeAutospacing="0" w:after="120" w:afterAutospacing="0" w:line="312" w:lineRule="atLeast"/>
        <w:jc w:val="both"/>
        <w:textAlignment w:val="baseline"/>
        <w:rPr>
          <w:rFonts w:ascii="Calibri" w:hAnsi="Calibri"/>
          <w:color w:val="000000"/>
          <w:sz w:val="22"/>
        </w:rPr>
      </w:pPr>
      <w:r w:rsidRPr="00500AD3">
        <w:rPr>
          <w:rFonts w:ascii="Calibri" w:hAnsi="Calibri"/>
          <w:color w:val="000000"/>
          <w:sz w:val="22"/>
        </w:rPr>
        <w:t>This requirement is a DevTest-side requirement onl</w:t>
      </w:r>
      <w:r w:rsidR="007D192F">
        <w:rPr>
          <w:rFonts w:ascii="Calibri" w:hAnsi="Calibri"/>
          <w:color w:val="000000"/>
          <w:sz w:val="22"/>
        </w:rPr>
        <w:t>y. DevTest running in a Java 1.8</w:t>
      </w:r>
      <w:r w:rsidRPr="00500AD3">
        <w:rPr>
          <w:rFonts w:ascii="Calibri" w:hAnsi="Calibri"/>
          <w:color w:val="000000"/>
          <w:sz w:val="22"/>
        </w:rPr>
        <w:t xml:space="preserve"> virtual machine (VM) can be used to test applications on application serv</w:t>
      </w:r>
      <w:r>
        <w:rPr>
          <w:rFonts w:ascii="Calibri" w:hAnsi="Calibri"/>
          <w:color w:val="000000"/>
          <w:sz w:val="22"/>
        </w:rPr>
        <w:t>ers running older or newer JREs</w:t>
      </w:r>
    </w:p>
    <w:p w:rsidR="003F366B" w:rsidRDefault="003F366B" w:rsidP="003F366B">
      <w:pPr>
        <w:pStyle w:val="bodytext"/>
        <w:numPr>
          <w:ilvl w:val="1"/>
          <w:numId w:val="3"/>
        </w:numPr>
        <w:spacing w:before="120" w:beforeAutospacing="0" w:after="120" w:afterAutospacing="0" w:line="312" w:lineRule="atLeast"/>
        <w:jc w:val="both"/>
        <w:textAlignment w:val="baseline"/>
        <w:rPr>
          <w:rFonts w:ascii="Calibri" w:hAnsi="Calibri"/>
          <w:color w:val="000000"/>
        </w:rPr>
      </w:pPr>
      <w:r w:rsidRPr="00500AD3">
        <w:rPr>
          <w:rFonts w:ascii="Calibri" w:hAnsi="Calibri"/>
          <w:color w:val="000000"/>
          <w:sz w:val="22"/>
        </w:rPr>
        <w:t>The following table lists the support that is provided for various JDKs:</w:t>
      </w:r>
    </w:p>
    <w:tbl>
      <w:tblPr>
        <w:tblW w:w="4156" w:type="pct"/>
        <w:tblInd w:w="1470"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895"/>
        <w:gridCol w:w="1516"/>
        <w:gridCol w:w="1968"/>
        <w:gridCol w:w="1606"/>
        <w:gridCol w:w="1782"/>
      </w:tblGrid>
      <w:tr w:rsidR="003F366B" w:rsidTr="007D192F">
        <w:trPr>
          <w:trHeight w:val="810"/>
        </w:trPr>
        <w:tc>
          <w:tcPr>
            <w:tcW w:w="576" w:type="pct"/>
            <w:tcBorders>
              <w:top w:val="single" w:sz="6" w:space="0" w:color="010101"/>
              <w:left w:val="single" w:sz="6" w:space="0" w:color="010101"/>
              <w:bottom w:val="single" w:sz="6" w:space="0" w:color="010101"/>
              <w:right w:val="single" w:sz="6" w:space="0" w:color="010101"/>
            </w:tcBorders>
            <w:shd w:val="clear" w:color="auto" w:fill="DEEAF6" w:themeFill="accent1" w:themeFillTint="33"/>
            <w:vAlign w:val="center"/>
            <w:hideMark/>
          </w:tcPr>
          <w:p w:rsidR="003F366B" w:rsidRDefault="003F366B" w:rsidP="005A3609">
            <w:pPr>
              <w:pStyle w:val="tableheading"/>
              <w:pBdr>
                <w:right w:val="single" w:sz="6" w:space="0" w:color="FFFFFF"/>
              </w:pBdr>
              <w:spacing w:before="40" w:beforeAutospacing="0" w:after="80" w:afterAutospacing="0" w:line="312" w:lineRule="atLeast"/>
              <w:jc w:val="center"/>
              <w:textAlignment w:val="baseline"/>
              <w:rPr>
                <w:rFonts w:ascii="Calibri" w:hAnsi="Calibri"/>
                <w:b/>
                <w:bCs/>
                <w:color w:val="0064AF"/>
              </w:rPr>
            </w:pPr>
          </w:p>
        </w:tc>
        <w:tc>
          <w:tcPr>
            <w:tcW w:w="976" w:type="pct"/>
            <w:tcBorders>
              <w:top w:val="single" w:sz="6" w:space="0" w:color="010101"/>
              <w:left w:val="single" w:sz="6" w:space="0" w:color="010101"/>
              <w:bottom w:val="single" w:sz="6" w:space="0" w:color="010101"/>
              <w:right w:val="single" w:sz="6" w:space="0" w:color="010101"/>
            </w:tcBorders>
            <w:shd w:val="clear" w:color="auto" w:fill="DEEAF6" w:themeFill="accent1" w:themeFillTint="33"/>
            <w:vAlign w:val="center"/>
            <w:hideMark/>
          </w:tcPr>
          <w:p w:rsidR="003F366B" w:rsidRDefault="003F366B" w:rsidP="005A3609">
            <w:pPr>
              <w:pStyle w:val="tableheading"/>
              <w:pBdr>
                <w:right w:val="single" w:sz="6" w:space="0" w:color="FFFFFF"/>
              </w:pBdr>
              <w:spacing w:before="40" w:beforeAutospacing="0" w:after="80" w:afterAutospacing="0" w:line="312" w:lineRule="atLeast"/>
              <w:jc w:val="center"/>
              <w:textAlignment w:val="baseline"/>
              <w:rPr>
                <w:rFonts w:ascii="Calibri" w:hAnsi="Calibri"/>
                <w:b/>
                <w:bCs/>
                <w:color w:val="0064AF"/>
              </w:rPr>
            </w:pPr>
            <w:r>
              <w:rPr>
                <w:rFonts w:ascii="Calibri" w:hAnsi="Calibri"/>
                <w:b/>
                <w:bCs/>
                <w:color w:val="0064AF"/>
              </w:rPr>
              <w:t>DevTest Workstation</w:t>
            </w:r>
          </w:p>
        </w:tc>
        <w:tc>
          <w:tcPr>
            <w:tcW w:w="1267" w:type="pct"/>
            <w:tcBorders>
              <w:top w:val="single" w:sz="6" w:space="0" w:color="010101"/>
              <w:left w:val="single" w:sz="6" w:space="0" w:color="010101"/>
              <w:bottom w:val="single" w:sz="6" w:space="0" w:color="010101"/>
              <w:right w:val="single" w:sz="6" w:space="0" w:color="010101"/>
            </w:tcBorders>
            <w:shd w:val="clear" w:color="auto" w:fill="DEEAF6" w:themeFill="accent1" w:themeFillTint="33"/>
            <w:vAlign w:val="center"/>
            <w:hideMark/>
          </w:tcPr>
          <w:p w:rsidR="003F366B" w:rsidRDefault="003F366B" w:rsidP="005A3609">
            <w:pPr>
              <w:pStyle w:val="tableheading"/>
              <w:pBdr>
                <w:right w:val="single" w:sz="6" w:space="0" w:color="FFFFFF"/>
              </w:pBdr>
              <w:spacing w:before="40" w:beforeAutospacing="0" w:after="80" w:afterAutospacing="0" w:line="312" w:lineRule="atLeast"/>
              <w:jc w:val="center"/>
              <w:textAlignment w:val="baseline"/>
              <w:rPr>
                <w:rFonts w:ascii="Calibri" w:hAnsi="Calibri"/>
                <w:b/>
                <w:bCs/>
                <w:color w:val="0064AF"/>
              </w:rPr>
            </w:pPr>
            <w:r>
              <w:rPr>
                <w:rFonts w:ascii="Calibri" w:hAnsi="Calibri"/>
                <w:b/>
                <w:bCs/>
                <w:color w:val="0064AF"/>
              </w:rPr>
              <w:t>DevTest Server - Coordinator, Simulator, Registry</w:t>
            </w:r>
          </w:p>
        </w:tc>
        <w:tc>
          <w:tcPr>
            <w:tcW w:w="1034" w:type="pct"/>
            <w:tcBorders>
              <w:top w:val="single" w:sz="6" w:space="0" w:color="010101"/>
              <w:left w:val="single" w:sz="6" w:space="0" w:color="010101"/>
              <w:bottom w:val="single" w:sz="6" w:space="0" w:color="010101"/>
              <w:right w:val="single" w:sz="6" w:space="0" w:color="010101"/>
            </w:tcBorders>
            <w:shd w:val="clear" w:color="auto" w:fill="DEEAF6" w:themeFill="accent1" w:themeFillTint="33"/>
            <w:vAlign w:val="center"/>
            <w:hideMark/>
          </w:tcPr>
          <w:p w:rsidR="003F366B" w:rsidRDefault="003F366B" w:rsidP="005A3609">
            <w:pPr>
              <w:pStyle w:val="tableheading"/>
              <w:pBdr>
                <w:right w:val="single" w:sz="6" w:space="0" w:color="FFFFFF"/>
              </w:pBdr>
              <w:spacing w:before="40" w:beforeAutospacing="0" w:after="80" w:afterAutospacing="0" w:line="312" w:lineRule="atLeast"/>
              <w:jc w:val="center"/>
              <w:textAlignment w:val="baseline"/>
              <w:rPr>
                <w:rFonts w:ascii="Calibri" w:hAnsi="Calibri"/>
                <w:b/>
                <w:bCs/>
                <w:color w:val="0064AF"/>
              </w:rPr>
            </w:pPr>
            <w:r>
              <w:rPr>
                <w:rFonts w:ascii="Calibri" w:hAnsi="Calibri"/>
                <w:b/>
                <w:bCs/>
                <w:color w:val="0064AF"/>
              </w:rPr>
              <w:t>DevTest Server - VSE</w:t>
            </w:r>
          </w:p>
        </w:tc>
        <w:tc>
          <w:tcPr>
            <w:tcW w:w="1147" w:type="pct"/>
            <w:tcBorders>
              <w:top w:val="single" w:sz="6" w:space="0" w:color="010101"/>
              <w:left w:val="single" w:sz="6" w:space="0" w:color="010101"/>
              <w:bottom w:val="single" w:sz="6" w:space="0" w:color="010101"/>
              <w:right w:val="single" w:sz="6" w:space="0" w:color="010101"/>
            </w:tcBorders>
            <w:shd w:val="clear" w:color="auto" w:fill="DEEAF6" w:themeFill="accent1" w:themeFillTint="33"/>
            <w:vAlign w:val="center"/>
            <w:hideMark/>
          </w:tcPr>
          <w:p w:rsidR="003F366B" w:rsidRDefault="003F366B" w:rsidP="005A3609">
            <w:pPr>
              <w:pStyle w:val="tableheading"/>
              <w:pBdr>
                <w:right w:val="single" w:sz="6" w:space="0" w:color="FFFFFF"/>
              </w:pBdr>
              <w:spacing w:before="40" w:beforeAutospacing="0" w:after="80" w:afterAutospacing="0" w:line="312" w:lineRule="atLeast"/>
              <w:jc w:val="center"/>
              <w:textAlignment w:val="baseline"/>
              <w:rPr>
                <w:rFonts w:ascii="Calibri" w:hAnsi="Calibri"/>
                <w:b/>
                <w:bCs/>
                <w:color w:val="0064AF"/>
              </w:rPr>
            </w:pPr>
            <w:r>
              <w:rPr>
                <w:rFonts w:ascii="Calibri" w:hAnsi="Calibri"/>
                <w:b/>
                <w:bCs/>
                <w:color w:val="0064AF"/>
              </w:rPr>
              <w:t>DevTest Java Agent (CAI)</w:t>
            </w:r>
          </w:p>
        </w:tc>
      </w:tr>
      <w:tr w:rsidR="003F366B" w:rsidTr="007D192F">
        <w:tc>
          <w:tcPr>
            <w:tcW w:w="576"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Style w:val="Strong"/>
                <w:rFonts w:ascii="Calibri" w:eastAsiaTheme="majorEastAsia" w:hAnsi="Calibri"/>
                <w:color w:val="000000"/>
              </w:rPr>
              <w:t>JDK 1.5</w:t>
            </w:r>
          </w:p>
        </w:tc>
        <w:tc>
          <w:tcPr>
            <w:tcW w:w="976"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textAlignment w:val="baseline"/>
              <w:rPr>
                <w:rFonts w:ascii="Calibri" w:hAnsi="Calibri"/>
                <w:color w:val="000000"/>
              </w:rPr>
            </w:pPr>
            <w:r>
              <w:rPr>
                <w:rFonts w:ascii="Calibri" w:hAnsi="Calibri"/>
                <w:color w:val="000000"/>
              </w:rPr>
              <w:t>Not supported</w:t>
            </w:r>
          </w:p>
        </w:tc>
        <w:tc>
          <w:tcPr>
            <w:tcW w:w="1267"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textAlignment w:val="baseline"/>
              <w:rPr>
                <w:rFonts w:ascii="Calibri" w:hAnsi="Calibri"/>
                <w:color w:val="000000"/>
              </w:rPr>
            </w:pPr>
            <w:r>
              <w:rPr>
                <w:rFonts w:ascii="Calibri" w:hAnsi="Calibri"/>
                <w:color w:val="000000"/>
              </w:rPr>
              <w:t>Not supported</w:t>
            </w:r>
          </w:p>
        </w:tc>
        <w:tc>
          <w:tcPr>
            <w:tcW w:w="1034"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Fonts w:ascii="Calibri" w:hAnsi="Calibri"/>
                <w:color w:val="000000"/>
              </w:rPr>
              <w:t>Not supported</w:t>
            </w:r>
          </w:p>
        </w:tc>
        <w:tc>
          <w:tcPr>
            <w:tcW w:w="1147"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Fonts w:ascii="Calibri" w:hAnsi="Calibri"/>
                <w:color w:val="000000"/>
              </w:rPr>
              <w:t>Supported</w:t>
            </w:r>
          </w:p>
        </w:tc>
      </w:tr>
      <w:tr w:rsidR="003F366B" w:rsidTr="007D192F">
        <w:tc>
          <w:tcPr>
            <w:tcW w:w="576"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Style w:val="Strong"/>
                <w:rFonts w:ascii="Calibri" w:eastAsiaTheme="majorEastAsia" w:hAnsi="Calibri"/>
                <w:color w:val="000000"/>
              </w:rPr>
              <w:t>JDK 1.6</w:t>
            </w:r>
          </w:p>
        </w:tc>
        <w:tc>
          <w:tcPr>
            <w:tcW w:w="976"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textAlignment w:val="baseline"/>
              <w:rPr>
                <w:rFonts w:ascii="Calibri" w:hAnsi="Calibri"/>
                <w:color w:val="000000"/>
              </w:rPr>
            </w:pPr>
            <w:r>
              <w:rPr>
                <w:rFonts w:ascii="Calibri" w:hAnsi="Calibri"/>
                <w:color w:val="000000"/>
              </w:rPr>
              <w:t>Not supported</w:t>
            </w:r>
          </w:p>
        </w:tc>
        <w:tc>
          <w:tcPr>
            <w:tcW w:w="1267"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textAlignment w:val="baseline"/>
              <w:rPr>
                <w:rFonts w:ascii="Calibri" w:hAnsi="Calibri"/>
                <w:color w:val="000000"/>
              </w:rPr>
            </w:pPr>
            <w:r>
              <w:rPr>
                <w:rFonts w:ascii="Calibri" w:hAnsi="Calibri"/>
                <w:color w:val="000000"/>
              </w:rPr>
              <w:t>Not supported</w:t>
            </w:r>
          </w:p>
        </w:tc>
        <w:tc>
          <w:tcPr>
            <w:tcW w:w="1034"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Fonts w:ascii="Calibri" w:hAnsi="Calibri"/>
                <w:color w:val="000000"/>
              </w:rPr>
              <w:t>Not supported</w:t>
            </w:r>
          </w:p>
        </w:tc>
        <w:tc>
          <w:tcPr>
            <w:tcW w:w="1147"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Fonts w:ascii="Calibri" w:hAnsi="Calibri"/>
                <w:color w:val="000000"/>
              </w:rPr>
              <w:t>Supported</w:t>
            </w:r>
          </w:p>
        </w:tc>
      </w:tr>
      <w:tr w:rsidR="003F366B" w:rsidTr="007D192F">
        <w:tc>
          <w:tcPr>
            <w:tcW w:w="576"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Style w:val="Strong"/>
                <w:rFonts w:ascii="Calibri" w:eastAsiaTheme="majorEastAsia" w:hAnsi="Calibri"/>
                <w:color w:val="000000"/>
              </w:rPr>
              <w:t>JDK 1.7</w:t>
            </w:r>
          </w:p>
        </w:tc>
        <w:tc>
          <w:tcPr>
            <w:tcW w:w="976"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textAlignment w:val="baseline"/>
              <w:rPr>
                <w:rFonts w:ascii="Calibri" w:hAnsi="Calibri"/>
                <w:color w:val="000000"/>
              </w:rPr>
            </w:pPr>
            <w:r>
              <w:rPr>
                <w:rFonts w:ascii="Calibri" w:hAnsi="Calibri"/>
                <w:color w:val="000000"/>
              </w:rPr>
              <w:t>Required for run time</w:t>
            </w:r>
          </w:p>
        </w:tc>
        <w:tc>
          <w:tcPr>
            <w:tcW w:w="1267"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textAlignment w:val="baseline"/>
              <w:rPr>
                <w:rFonts w:ascii="Calibri" w:hAnsi="Calibri"/>
                <w:color w:val="000000"/>
              </w:rPr>
            </w:pPr>
            <w:r>
              <w:rPr>
                <w:rFonts w:ascii="Calibri" w:hAnsi="Calibri"/>
                <w:color w:val="000000"/>
              </w:rPr>
              <w:t>Required for run time</w:t>
            </w:r>
          </w:p>
        </w:tc>
        <w:tc>
          <w:tcPr>
            <w:tcW w:w="1034"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Fonts w:ascii="Calibri" w:hAnsi="Calibri"/>
                <w:color w:val="000000"/>
              </w:rPr>
              <w:t>Required for runtime</w:t>
            </w:r>
          </w:p>
        </w:tc>
        <w:tc>
          <w:tcPr>
            <w:tcW w:w="1147" w:type="pct"/>
            <w:tcBorders>
              <w:top w:val="single" w:sz="6" w:space="0" w:color="010101"/>
              <w:left w:val="single" w:sz="6" w:space="0" w:color="010101"/>
              <w:bottom w:val="single" w:sz="6" w:space="0" w:color="010101"/>
              <w:right w:val="single" w:sz="6" w:space="0" w:color="010101"/>
            </w:tcBorders>
            <w:vAlign w:val="center"/>
            <w:hideMark/>
          </w:tcPr>
          <w:p w:rsidR="003F366B" w:rsidRDefault="003F366B" w:rsidP="005A3609">
            <w:pPr>
              <w:pStyle w:val="tablebodytext"/>
              <w:spacing w:before="40" w:beforeAutospacing="0" w:after="80" w:afterAutospacing="0" w:line="312" w:lineRule="atLeast"/>
              <w:jc w:val="center"/>
              <w:textAlignment w:val="baseline"/>
              <w:rPr>
                <w:rFonts w:ascii="Calibri" w:hAnsi="Calibri"/>
                <w:color w:val="000000"/>
              </w:rPr>
            </w:pPr>
            <w:r>
              <w:rPr>
                <w:rFonts w:ascii="Calibri" w:hAnsi="Calibri"/>
                <w:color w:val="000000"/>
              </w:rPr>
              <w:t>Supported</w:t>
            </w:r>
          </w:p>
        </w:tc>
      </w:tr>
      <w:tr w:rsidR="007D192F" w:rsidRPr="007D192F" w:rsidTr="007D192F">
        <w:tc>
          <w:tcPr>
            <w:tcW w:w="576" w:type="pct"/>
            <w:tcBorders>
              <w:top w:val="single" w:sz="6" w:space="0" w:color="010101"/>
              <w:left w:val="single" w:sz="6" w:space="0" w:color="010101"/>
              <w:bottom w:val="single" w:sz="6" w:space="0" w:color="010101"/>
              <w:right w:val="single" w:sz="6" w:space="0" w:color="010101"/>
            </w:tcBorders>
            <w:shd w:val="clear" w:color="auto" w:fill="FFFFFF"/>
            <w:vAlign w:val="center"/>
          </w:tcPr>
          <w:p w:rsidR="007D192F" w:rsidRPr="007D192F" w:rsidRDefault="007D192F" w:rsidP="007D192F">
            <w:pPr>
              <w:pStyle w:val="tablebodytext"/>
              <w:spacing w:before="40" w:after="80" w:line="312" w:lineRule="atLeast"/>
              <w:jc w:val="center"/>
              <w:textAlignment w:val="baseline"/>
              <w:rPr>
                <w:rFonts w:ascii="Calibri" w:eastAsiaTheme="majorEastAsia" w:hAnsi="Calibri"/>
                <w:b/>
                <w:bCs/>
                <w:color w:val="000000"/>
              </w:rPr>
            </w:pPr>
            <w:r w:rsidRPr="007D192F">
              <w:rPr>
                <w:rFonts w:ascii="Calibri" w:eastAsiaTheme="majorEastAsia" w:hAnsi="Calibri"/>
                <w:b/>
                <w:bCs/>
                <w:color w:val="000000"/>
              </w:rPr>
              <w:t>JDK 1.8</w:t>
            </w:r>
          </w:p>
        </w:tc>
        <w:tc>
          <w:tcPr>
            <w:tcW w:w="976" w:type="pct"/>
            <w:tcBorders>
              <w:top w:val="single" w:sz="6" w:space="0" w:color="010101"/>
              <w:left w:val="single" w:sz="6" w:space="0" w:color="010101"/>
              <w:bottom w:val="single" w:sz="6" w:space="0" w:color="010101"/>
              <w:right w:val="single" w:sz="6" w:space="0" w:color="010101"/>
            </w:tcBorders>
            <w:shd w:val="clear" w:color="auto" w:fill="FFFFFF"/>
            <w:vAlign w:val="center"/>
          </w:tcPr>
          <w:p w:rsidR="007D192F" w:rsidRPr="007D192F" w:rsidRDefault="007D192F" w:rsidP="007D192F">
            <w:pPr>
              <w:pStyle w:val="tablebodytext"/>
              <w:spacing w:before="40" w:after="80" w:line="312" w:lineRule="atLeast"/>
              <w:textAlignment w:val="baseline"/>
              <w:rPr>
                <w:rFonts w:ascii="Calibri" w:hAnsi="Calibri"/>
                <w:color w:val="000000"/>
              </w:rPr>
            </w:pPr>
            <w:r w:rsidRPr="007D192F">
              <w:rPr>
                <w:rFonts w:ascii="Calibri" w:hAnsi="Calibri"/>
                <w:color w:val="000000"/>
              </w:rPr>
              <w:t>Required for run time</w:t>
            </w:r>
          </w:p>
        </w:tc>
        <w:tc>
          <w:tcPr>
            <w:tcW w:w="1267" w:type="pct"/>
            <w:tcBorders>
              <w:top w:val="single" w:sz="6" w:space="0" w:color="010101"/>
              <w:left w:val="single" w:sz="6" w:space="0" w:color="010101"/>
              <w:bottom w:val="single" w:sz="6" w:space="0" w:color="010101"/>
              <w:right w:val="single" w:sz="6" w:space="0" w:color="010101"/>
            </w:tcBorders>
            <w:shd w:val="clear" w:color="auto" w:fill="FFFFFF"/>
            <w:vAlign w:val="center"/>
          </w:tcPr>
          <w:p w:rsidR="007D192F" w:rsidRPr="007D192F" w:rsidRDefault="007D192F" w:rsidP="007D192F">
            <w:pPr>
              <w:pStyle w:val="tablebodytext"/>
              <w:spacing w:before="40" w:after="80" w:line="312" w:lineRule="atLeast"/>
              <w:textAlignment w:val="baseline"/>
              <w:rPr>
                <w:rFonts w:ascii="Calibri" w:hAnsi="Calibri"/>
                <w:color w:val="000000"/>
              </w:rPr>
            </w:pPr>
            <w:r w:rsidRPr="007D192F">
              <w:rPr>
                <w:rFonts w:ascii="Calibri" w:hAnsi="Calibri"/>
                <w:color w:val="000000"/>
              </w:rPr>
              <w:t>Required for run time</w:t>
            </w:r>
          </w:p>
        </w:tc>
        <w:tc>
          <w:tcPr>
            <w:tcW w:w="1034" w:type="pct"/>
            <w:tcBorders>
              <w:top w:val="single" w:sz="6" w:space="0" w:color="010101"/>
              <w:left w:val="single" w:sz="6" w:space="0" w:color="010101"/>
              <w:bottom w:val="single" w:sz="6" w:space="0" w:color="010101"/>
              <w:right w:val="single" w:sz="6" w:space="0" w:color="010101"/>
            </w:tcBorders>
            <w:shd w:val="clear" w:color="auto" w:fill="FFFFFF"/>
            <w:vAlign w:val="center"/>
          </w:tcPr>
          <w:p w:rsidR="007D192F" w:rsidRPr="007D192F" w:rsidRDefault="007D192F" w:rsidP="007D192F">
            <w:pPr>
              <w:pStyle w:val="tablebodytext"/>
              <w:spacing w:before="40" w:after="80" w:line="312" w:lineRule="atLeast"/>
              <w:jc w:val="center"/>
              <w:textAlignment w:val="baseline"/>
              <w:rPr>
                <w:rFonts w:ascii="Calibri" w:hAnsi="Calibri"/>
                <w:color w:val="000000"/>
              </w:rPr>
            </w:pPr>
            <w:r w:rsidRPr="007D192F">
              <w:rPr>
                <w:rFonts w:ascii="Calibri" w:hAnsi="Calibri"/>
                <w:color w:val="000000"/>
              </w:rPr>
              <w:t>Required for run time</w:t>
            </w:r>
          </w:p>
        </w:tc>
        <w:tc>
          <w:tcPr>
            <w:tcW w:w="1147" w:type="pct"/>
            <w:tcBorders>
              <w:top w:val="single" w:sz="6" w:space="0" w:color="010101"/>
              <w:left w:val="single" w:sz="6" w:space="0" w:color="010101"/>
              <w:bottom w:val="single" w:sz="6" w:space="0" w:color="010101"/>
              <w:right w:val="single" w:sz="6" w:space="0" w:color="010101"/>
            </w:tcBorders>
            <w:shd w:val="clear" w:color="auto" w:fill="FFFFFF"/>
            <w:vAlign w:val="center"/>
          </w:tcPr>
          <w:p w:rsidR="007D192F" w:rsidRPr="007D192F" w:rsidRDefault="007D192F" w:rsidP="007D192F">
            <w:pPr>
              <w:pStyle w:val="tablebodytext"/>
              <w:spacing w:before="40" w:after="80" w:line="312" w:lineRule="atLeast"/>
              <w:jc w:val="center"/>
              <w:textAlignment w:val="baseline"/>
              <w:rPr>
                <w:rFonts w:ascii="Calibri" w:hAnsi="Calibri"/>
                <w:color w:val="000000"/>
              </w:rPr>
            </w:pPr>
            <w:r w:rsidRPr="007D192F">
              <w:rPr>
                <w:rFonts w:ascii="Calibri" w:hAnsi="Calibri"/>
                <w:color w:val="000000"/>
              </w:rPr>
              <w:t>Supported (</w:t>
            </w:r>
            <w:proofErr w:type="spellStart"/>
            <w:r w:rsidRPr="007D192F">
              <w:rPr>
                <w:rFonts w:ascii="Calibri" w:hAnsi="Calibri"/>
                <w:color w:val="000000"/>
              </w:rPr>
              <w:t>WildFly</w:t>
            </w:r>
            <w:proofErr w:type="spellEnd"/>
            <w:r w:rsidRPr="007D192F">
              <w:rPr>
                <w:rFonts w:ascii="Calibri" w:hAnsi="Calibri"/>
                <w:color w:val="000000"/>
              </w:rPr>
              <w:t xml:space="preserve"> 8.2 only)</w:t>
            </w:r>
          </w:p>
        </w:tc>
      </w:tr>
    </w:tbl>
    <w:p w:rsidR="00013729" w:rsidRDefault="00013729" w:rsidP="00013729"/>
    <w:p w:rsidR="004D3A52" w:rsidRDefault="004D3A52" w:rsidP="00013729"/>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color w:val="1F497D"/>
          <w:u w:val="single"/>
        </w:rPr>
        <w:t>Use Case 1: (For SV POC)</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color w:val="1F497D"/>
        </w:rPr>
        <w:t> </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color w:val="1F497D"/>
        </w:rPr>
        <w:t> </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b/>
          <w:bCs/>
          <w:i/>
          <w:iCs/>
          <w:color w:val="1F497D"/>
        </w:rPr>
        <w:t>Business Scenario:</w:t>
      </w:r>
      <w:r w:rsidRPr="004D3A52">
        <w:rPr>
          <w:rFonts w:ascii="Calibri" w:eastAsia="Times New Roman" w:hAnsi="Calibri" w:cs="Calibri"/>
          <w:color w:val="1F497D"/>
        </w:rPr>
        <w:t>   </w:t>
      </w:r>
      <w:r w:rsidRPr="004D3A52">
        <w:rPr>
          <w:rFonts w:ascii="Calibri" w:eastAsia="Times New Roman" w:hAnsi="Calibri" w:cs="Calibri"/>
          <w:color w:val="1F497D"/>
          <w:shd w:val="clear" w:color="auto" w:fill="FFFF00"/>
        </w:rPr>
        <w:t xml:space="preserve">PPWS </w:t>
      </w:r>
      <w:proofErr w:type="gramStart"/>
      <w:r w:rsidRPr="004D3A52">
        <w:rPr>
          <w:rFonts w:ascii="Calibri" w:eastAsia="Times New Roman" w:hAnsi="Calibri" w:cs="Calibri"/>
          <w:color w:val="1F497D"/>
          <w:shd w:val="clear" w:color="auto" w:fill="FFFF00"/>
        </w:rPr>
        <w:t>( Testing</w:t>
      </w:r>
      <w:proofErr w:type="gramEnd"/>
      <w:r w:rsidRPr="004D3A52">
        <w:rPr>
          <w:rFonts w:ascii="Calibri" w:eastAsia="Times New Roman" w:hAnsi="Calibri" w:cs="Calibri"/>
          <w:color w:val="1F497D"/>
          <w:shd w:val="clear" w:color="auto" w:fill="FFFF00"/>
        </w:rPr>
        <w:t xml:space="preserve"> Application</w:t>
      </w:r>
      <w:r w:rsidRPr="004D3A52">
        <w:rPr>
          <w:rFonts w:ascii="Calibri" w:eastAsia="Times New Roman" w:hAnsi="Calibri" w:cs="Calibri"/>
          <w:color w:val="1F497D"/>
        </w:rPr>
        <w:t> </w:t>
      </w:r>
      <w:r w:rsidRPr="004D3A52">
        <w:rPr>
          <w:rFonts w:ascii="Calibri" w:eastAsia="Times New Roman" w:hAnsi="Calibri" w:cs="Calibri"/>
          <w:color w:val="1F497D"/>
          <w:shd w:val="clear" w:color="auto" w:fill="FFFF00"/>
        </w:rPr>
        <w:t>or Web service</w:t>
      </w:r>
      <w:r w:rsidRPr="004D3A52">
        <w:rPr>
          <w:rFonts w:ascii="Calibri" w:eastAsia="Times New Roman" w:hAnsi="Calibri" w:cs="Calibri"/>
          <w:color w:val="1F497D"/>
        </w:rPr>
        <w:t xml:space="preserve">) is  Passing details ( </w:t>
      </w:r>
      <w:proofErr w:type="spellStart"/>
      <w:r w:rsidRPr="004D3A52">
        <w:rPr>
          <w:rFonts w:ascii="Calibri" w:eastAsia="Times New Roman" w:hAnsi="Calibri" w:cs="Calibri"/>
          <w:color w:val="1F497D"/>
        </w:rPr>
        <w:t>eg</w:t>
      </w:r>
      <w:proofErr w:type="spellEnd"/>
      <w:r w:rsidRPr="004D3A52">
        <w:rPr>
          <w:rFonts w:ascii="Calibri" w:eastAsia="Times New Roman" w:hAnsi="Calibri" w:cs="Calibri"/>
          <w:color w:val="1F497D"/>
        </w:rPr>
        <w:t xml:space="preserve">. ALK Key, CLI and Address) interacting with third party application CVF and then pass the request to </w:t>
      </w:r>
      <w:proofErr w:type="spellStart"/>
      <w:proofErr w:type="gramStart"/>
      <w:r w:rsidRPr="004D3A52">
        <w:rPr>
          <w:rFonts w:ascii="Calibri" w:eastAsia="Times New Roman" w:hAnsi="Calibri" w:cs="Calibri"/>
          <w:color w:val="1F497D"/>
        </w:rPr>
        <w:t>Openreach</w:t>
      </w:r>
      <w:proofErr w:type="spellEnd"/>
      <w:r w:rsidRPr="004D3A52">
        <w:rPr>
          <w:rFonts w:ascii="Calibri" w:eastAsia="Times New Roman" w:hAnsi="Calibri" w:cs="Calibri"/>
          <w:color w:val="1F497D"/>
        </w:rPr>
        <w:t>  via</w:t>
      </w:r>
      <w:proofErr w:type="gramEnd"/>
      <w:r w:rsidRPr="004D3A52">
        <w:rPr>
          <w:rFonts w:ascii="Calibri" w:eastAsia="Times New Roman" w:hAnsi="Calibri" w:cs="Calibri"/>
          <w:color w:val="1F497D"/>
        </w:rPr>
        <w:t xml:space="preserve"> Request XLML. Order is getting progress if get ‘Success’ response from </w:t>
      </w:r>
      <w:proofErr w:type="gramStart"/>
      <w:r w:rsidRPr="004D3A52">
        <w:rPr>
          <w:rFonts w:ascii="Calibri" w:eastAsia="Times New Roman" w:hAnsi="Calibri" w:cs="Calibri"/>
          <w:color w:val="1F497D"/>
        </w:rPr>
        <w:t>CVF  -</w:t>
      </w:r>
      <w:proofErr w:type="gramEnd"/>
      <w:r w:rsidRPr="004D3A52">
        <w:rPr>
          <w:rFonts w:ascii="Calibri" w:eastAsia="Times New Roman" w:hAnsi="Calibri" w:cs="Calibri"/>
          <w:color w:val="1F497D"/>
        </w:rPr>
        <w:t xml:space="preserve"> Open reach on the validation of  address, CLI and </w:t>
      </w:r>
      <w:proofErr w:type="spellStart"/>
      <w:r w:rsidRPr="004D3A52">
        <w:rPr>
          <w:rFonts w:ascii="Calibri" w:eastAsia="Times New Roman" w:hAnsi="Calibri" w:cs="Calibri"/>
          <w:color w:val="1F497D"/>
        </w:rPr>
        <w:t>Alk</w:t>
      </w:r>
      <w:proofErr w:type="spellEnd"/>
      <w:r w:rsidRPr="004D3A52">
        <w:rPr>
          <w:rFonts w:ascii="Calibri" w:eastAsia="Times New Roman" w:hAnsi="Calibri" w:cs="Calibri"/>
          <w:color w:val="1F497D"/>
        </w:rPr>
        <w:t xml:space="preserve"> Key. </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color w:val="1F497D"/>
        </w:rPr>
        <w:t> </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b/>
          <w:bCs/>
          <w:i/>
          <w:iCs/>
          <w:color w:val="1F497D"/>
        </w:rPr>
        <w:t>Problem:</w:t>
      </w:r>
      <w:r w:rsidRPr="004D3A52">
        <w:rPr>
          <w:rFonts w:ascii="Calibri" w:eastAsia="Times New Roman" w:hAnsi="Calibri" w:cs="Calibri"/>
          <w:color w:val="1F497D"/>
        </w:rPr>
        <w:t>  Only one</w:t>
      </w:r>
      <w:r w:rsidRPr="004D3A52">
        <w:rPr>
          <w:rFonts w:ascii="Calibri" w:eastAsia="Times New Roman" w:hAnsi="Calibri" w:cs="Calibri"/>
          <w:b/>
          <w:bCs/>
          <w:color w:val="1F497D"/>
        </w:rPr>
        <w:t> </w:t>
      </w:r>
      <w:r w:rsidRPr="004D3A52">
        <w:rPr>
          <w:rFonts w:ascii="Calibri" w:eastAsia="Times New Roman" w:hAnsi="Calibri" w:cs="Calibri"/>
          <w:color w:val="1F497D"/>
        </w:rPr>
        <w:t>environment </w:t>
      </w:r>
      <w:proofErr w:type="gramStart"/>
      <w:r w:rsidRPr="004D3A52">
        <w:rPr>
          <w:rFonts w:ascii="Calibri" w:eastAsia="Times New Roman" w:hAnsi="Calibri" w:cs="Calibri"/>
          <w:color w:val="1F497D"/>
        </w:rPr>
        <w:t xml:space="preserve">( </w:t>
      </w:r>
      <w:proofErr w:type="spellStart"/>
      <w:r w:rsidRPr="004D3A52">
        <w:rPr>
          <w:rFonts w:ascii="Calibri" w:eastAsia="Times New Roman" w:hAnsi="Calibri" w:cs="Calibri"/>
          <w:color w:val="1F497D"/>
        </w:rPr>
        <w:t>eg</w:t>
      </w:r>
      <w:proofErr w:type="spellEnd"/>
      <w:proofErr w:type="gramEnd"/>
      <w:r w:rsidRPr="004D3A52">
        <w:rPr>
          <w:rFonts w:ascii="Calibri" w:eastAsia="Times New Roman" w:hAnsi="Calibri" w:cs="Calibri"/>
          <w:color w:val="1F497D"/>
        </w:rPr>
        <w:t xml:space="preserve">. </w:t>
      </w:r>
      <w:proofErr w:type="spellStart"/>
      <w:r w:rsidRPr="004D3A52">
        <w:rPr>
          <w:rFonts w:ascii="Calibri" w:eastAsia="Times New Roman" w:hAnsi="Calibri" w:cs="Calibri"/>
          <w:color w:val="1F497D"/>
        </w:rPr>
        <w:t>Jupitor</w:t>
      </w:r>
      <w:proofErr w:type="spellEnd"/>
      <w:r w:rsidRPr="004D3A52">
        <w:rPr>
          <w:rFonts w:ascii="Calibri" w:eastAsia="Times New Roman" w:hAnsi="Calibri" w:cs="Calibri"/>
          <w:color w:val="1F497D"/>
        </w:rPr>
        <w:t xml:space="preserve">, Neptune, Mercury) can access CVF at a time as one instance available for CVF to connect with </w:t>
      </w:r>
      <w:proofErr w:type="spellStart"/>
      <w:r w:rsidRPr="004D3A52">
        <w:rPr>
          <w:rFonts w:ascii="Calibri" w:eastAsia="Times New Roman" w:hAnsi="Calibri" w:cs="Calibri"/>
          <w:color w:val="1F497D"/>
        </w:rPr>
        <w:t>Openreach</w:t>
      </w:r>
      <w:proofErr w:type="spellEnd"/>
      <w:r w:rsidRPr="004D3A52">
        <w:rPr>
          <w:rFonts w:ascii="Calibri" w:eastAsia="Times New Roman" w:hAnsi="Calibri" w:cs="Calibri"/>
          <w:color w:val="1F497D"/>
        </w:rPr>
        <w:t>. We need to point Services to CVF-</w:t>
      </w:r>
      <w:proofErr w:type="spellStart"/>
      <w:r w:rsidRPr="004D3A52">
        <w:rPr>
          <w:rFonts w:ascii="Calibri" w:eastAsia="Times New Roman" w:hAnsi="Calibri" w:cs="Calibri"/>
          <w:color w:val="1F497D"/>
        </w:rPr>
        <w:t>Openreach</w:t>
      </w:r>
      <w:proofErr w:type="spellEnd"/>
      <w:r w:rsidRPr="004D3A52">
        <w:rPr>
          <w:rFonts w:ascii="Calibri" w:eastAsia="Times New Roman" w:hAnsi="Calibri" w:cs="Calibri"/>
          <w:color w:val="1F497D"/>
        </w:rPr>
        <w:t xml:space="preserve"> or LLU Stack to CVF.</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color w:val="1F497D"/>
        </w:rPr>
        <w:t> </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b/>
          <w:bCs/>
          <w:i/>
          <w:iCs/>
          <w:color w:val="1F497D"/>
        </w:rPr>
        <w:t>Solution:</w:t>
      </w:r>
      <w:r w:rsidRPr="004D3A52">
        <w:rPr>
          <w:rFonts w:ascii="Calibri" w:eastAsia="Times New Roman" w:hAnsi="Calibri" w:cs="Calibri"/>
          <w:color w:val="1F497D"/>
        </w:rPr>
        <w:t xml:space="preserve">   Virtualize the calls between </w:t>
      </w:r>
      <w:proofErr w:type="spellStart"/>
      <w:r w:rsidRPr="004D3A52">
        <w:rPr>
          <w:rFonts w:ascii="Calibri" w:eastAsia="Times New Roman" w:hAnsi="Calibri" w:cs="Calibri"/>
          <w:color w:val="1F497D"/>
        </w:rPr>
        <w:t>Openreach</w:t>
      </w:r>
      <w:proofErr w:type="spellEnd"/>
      <w:r w:rsidRPr="004D3A52">
        <w:rPr>
          <w:rFonts w:ascii="Calibri" w:eastAsia="Times New Roman" w:hAnsi="Calibri" w:cs="Calibri"/>
          <w:color w:val="1F497D"/>
        </w:rPr>
        <w:t xml:space="preserve"> - CVF</w:t>
      </w:r>
      <w:r w:rsidRPr="004D3A52">
        <w:rPr>
          <w:rFonts w:ascii="Calibri" w:eastAsia="Times New Roman" w:hAnsi="Calibri" w:cs="Calibri"/>
          <w:b/>
          <w:bCs/>
          <w:color w:val="1F497D"/>
        </w:rPr>
        <w:t> </w:t>
      </w:r>
      <w:r w:rsidRPr="004D3A52">
        <w:rPr>
          <w:rFonts w:ascii="Calibri" w:eastAsia="Times New Roman" w:hAnsi="Calibri" w:cs="Calibri"/>
          <w:color w:val="1F497D"/>
        </w:rPr>
        <w:t>and</w:t>
      </w:r>
      <w:r w:rsidRPr="004D3A52">
        <w:rPr>
          <w:rFonts w:ascii="Calibri" w:eastAsia="Times New Roman" w:hAnsi="Calibri" w:cs="Calibri"/>
          <w:b/>
          <w:bCs/>
          <w:color w:val="1F497D"/>
        </w:rPr>
        <w:t> </w:t>
      </w:r>
      <w:proofErr w:type="gramStart"/>
      <w:r w:rsidRPr="004D3A52">
        <w:rPr>
          <w:rFonts w:ascii="Calibri" w:eastAsia="Times New Roman" w:hAnsi="Calibri" w:cs="Calibri"/>
          <w:color w:val="1F497D"/>
        </w:rPr>
        <w:t>PPWS .</w:t>
      </w:r>
      <w:proofErr w:type="gramEnd"/>
      <w:r w:rsidRPr="004D3A52">
        <w:rPr>
          <w:rFonts w:ascii="Calibri" w:eastAsia="Times New Roman" w:hAnsi="Calibri" w:cs="Calibri"/>
          <w:color w:val="1F497D"/>
        </w:rPr>
        <w:t xml:space="preserve"> So, PPWS will interact with virtual</w:t>
      </w:r>
      <w:r w:rsidRPr="004D3A52">
        <w:rPr>
          <w:rFonts w:ascii="Calibri" w:eastAsia="Times New Roman" w:hAnsi="Calibri" w:cs="Calibri"/>
          <w:b/>
          <w:bCs/>
          <w:color w:val="1F497D"/>
        </w:rPr>
        <w:t> </w:t>
      </w:r>
      <w:r w:rsidRPr="004D3A52">
        <w:rPr>
          <w:rFonts w:ascii="Calibri" w:eastAsia="Times New Roman" w:hAnsi="Calibri" w:cs="Calibri"/>
          <w:color w:val="1F497D"/>
        </w:rPr>
        <w:t>server</w:t>
      </w:r>
      <w:r w:rsidRPr="004D3A52">
        <w:rPr>
          <w:rFonts w:ascii="Calibri" w:eastAsia="Times New Roman" w:hAnsi="Calibri" w:cs="Calibri"/>
          <w:b/>
          <w:bCs/>
          <w:color w:val="1F497D"/>
        </w:rPr>
        <w:t> </w:t>
      </w:r>
      <w:proofErr w:type="spellStart"/>
      <w:r w:rsidRPr="004D3A52">
        <w:rPr>
          <w:rFonts w:ascii="Calibri" w:eastAsia="Times New Roman" w:hAnsi="Calibri" w:cs="Calibri"/>
          <w:color w:val="1F497D"/>
        </w:rPr>
        <w:t>overvirtual</w:t>
      </w:r>
      <w:proofErr w:type="spellEnd"/>
      <w:r w:rsidRPr="004D3A52">
        <w:rPr>
          <w:rFonts w:ascii="Calibri" w:eastAsia="Times New Roman" w:hAnsi="Calibri" w:cs="Calibri"/>
          <w:b/>
          <w:bCs/>
          <w:color w:val="1F497D"/>
        </w:rPr>
        <w:t> </w:t>
      </w:r>
      <w:r w:rsidRPr="004D3A52">
        <w:rPr>
          <w:rFonts w:ascii="Calibri" w:eastAsia="Times New Roman" w:hAnsi="Calibri" w:cs="Calibri"/>
          <w:color w:val="1F497D"/>
        </w:rPr>
        <w:t xml:space="preserve">services instead of CVF - </w:t>
      </w:r>
      <w:proofErr w:type="spellStart"/>
      <w:r w:rsidRPr="004D3A52">
        <w:rPr>
          <w:rFonts w:ascii="Calibri" w:eastAsia="Times New Roman" w:hAnsi="Calibri" w:cs="Calibri"/>
          <w:color w:val="1F497D"/>
        </w:rPr>
        <w:t>Openrach</w:t>
      </w:r>
      <w:proofErr w:type="spellEnd"/>
      <w:r w:rsidRPr="004D3A52">
        <w:rPr>
          <w:rFonts w:ascii="Calibri" w:eastAsia="Times New Roman" w:hAnsi="Calibri" w:cs="Calibri"/>
          <w:color w:val="1F497D"/>
        </w:rPr>
        <w:t xml:space="preserve"> application. Once PPWS</w:t>
      </w:r>
      <w:r w:rsidRPr="004D3A52">
        <w:rPr>
          <w:rFonts w:ascii="Calibri" w:eastAsia="Times New Roman" w:hAnsi="Calibri" w:cs="Calibri"/>
          <w:b/>
          <w:bCs/>
          <w:color w:val="1F497D"/>
        </w:rPr>
        <w:t> </w:t>
      </w:r>
      <w:r w:rsidRPr="004D3A52">
        <w:rPr>
          <w:rFonts w:ascii="Calibri" w:eastAsia="Times New Roman" w:hAnsi="Calibri" w:cs="Calibri"/>
          <w:color w:val="1F497D"/>
        </w:rPr>
        <w:t xml:space="preserve">receive expected response from virtual service </w:t>
      </w:r>
      <w:proofErr w:type="gramStart"/>
      <w:r w:rsidRPr="004D3A52">
        <w:rPr>
          <w:rFonts w:ascii="Calibri" w:eastAsia="Times New Roman" w:hAnsi="Calibri" w:cs="Calibri"/>
          <w:color w:val="1F497D"/>
        </w:rPr>
        <w:t>then  PPWS</w:t>
      </w:r>
      <w:proofErr w:type="gramEnd"/>
      <w:r w:rsidRPr="004D3A52">
        <w:rPr>
          <w:rFonts w:ascii="Calibri" w:eastAsia="Times New Roman" w:hAnsi="Calibri" w:cs="Calibri"/>
          <w:color w:val="1F497D"/>
        </w:rPr>
        <w:t xml:space="preserve"> will perform order processing activities. We can virtualize some </w:t>
      </w:r>
      <w:proofErr w:type="gramStart"/>
      <w:r w:rsidRPr="004D3A52">
        <w:rPr>
          <w:rFonts w:ascii="Calibri" w:eastAsia="Times New Roman" w:hAnsi="Calibri" w:cs="Calibri"/>
          <w:color w:val="1F497D"/>
        </w:rPr>
        <w:t>popular  scenarios</w:t>
      </w:r>
      <w:proofErr w:type="gramEnd"/>
      <w:r w:rsidRPr="004D3A52">
        <w:rPr>
          <w:rFonts w:ascii="Calibri" w:eastAsia="Times New Roman" w:hAnsi="Calibri" w:cs="Calibri"/>
          <w:color w:val="1F497D"/>
        </w:rPr>
        <w:t xml:space="preserve"> for POC. </w:t>
      </w:r>
    </w:p>
    <w:p w:rsidR="004D3A52" w:rsidRPr="004D3A52" w:rsidRDefault="004D3A52" w:rsidP="004D3A52">
      <w:pPr>
        <w:shd w:val="clear" w:color="auto" w:fill="FFFFFF"/>
        <w:spacing w:after="0" w:line="240" w:lineRule="auto"/>
        <w:rPr>
          <w:rFonts w:ascii="Calibri" w:eastAsia="Times New Roman" w:hAnsi="Calibri" w:cs="Calibri"/>
          <w:color w:val="212121"/>
        </w:rPr>
      </w:pPr>
      <w:r w:rsidRPr="004D3A52">
        <w:rPr>
          <w:rFonts w:ascii="Calibri" w:eastAsia="Times New Roman" w:hAnsi="Calibri" w:cs="Calibri"/>
          <w:color w:val="1F497D"/>
        </w:rPr>
        <w:t> </w:t>
      </w:r>
    </w:p>
    <w:p w:rsidR="004D3A52" w:rsidRDefault="003D6D70" w:rsidP="00013729">
      <w:r>
        <w:t xml:space="preserve">What are the </w:t>
      </w:r>
      <w:r w:rsidR="00A422E1">
        <w:t xml:space="preserve">Services </w:t>
      </w:r>
    </w:p>
    <w:p w:rsidR="003D6D70" w:rsidRDefault="00A422E1" w:rsidP="00013729">
      <w:r>
        <w:t xml:space="preserve">Sample </w:t>
      </w:r>
      <w:r w:rsidR="003D6D70">
        <w:t>RR pairs for the services</w:t>
      </w:r>
    </w:p>
    <w:p w:rsidR="003D6D70" w:rsidRDefault="00A422E1" w:rsidP="00013729">
      <w:r>
        <w:t xml:space="preserve">Brief functionality of the </w:t>
      </w:r>
      <w:r w:rsidR="003D6D70">
        <w:t>services</w:t>
      </w:r>
    </w:p>
    <w:p w:rsidR="00A422E1" w:rsidRDefault="00A422E1" w:rsidP="00013729">
      <w:r>
        <w:t>Order of the services to be called</w:t>
      </w:r>
    </w:p>
    <w:p w:rsidR="00A422E1" w:rsidRDefault="00A422E1" w:rsidP="00013729"/>
    <w:p w:rsidR="009F2971" w:rsidRDefault="009F2971" w:rsidP="009F2971">
      <w:pPr>
        <w:pStyle w:val="Heading2"/>
        <w:shd w:val="clear" w:color="auto" w:fill="FFFFFF"/>
        <w:spacing w:before="300" w:after="150"/>
        <w:rPr>
          <w:rFonts w:ascii="Verdana" w:hAnsi="Verdana"/>
          <w:color w:val="22465E"/>
          <w:sz w:val="38"/>
          <w:szCs w:val="38"/>
        </w:rPr>
      </w:pPr>
      <w:r>
        <w:rPr>
          <w:rFonts w:ascii="Verdana" w:hAnsi="Verdana"/>
          <w:b/>
          <w:bCs/>
          <w:color w:val="22465E"/>
          <w:sz w:val="38"/>
          <w:szCs w:val="38"/>
        </w:rPr>
        <w:t>DevTest Server Default Port Numbers</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The following table lists the default port numbers that various components in DevTest Server use. The table also includes the property that sets each port number.</w:t>
      </w:r>
    </w:p>
    <w:tbl>
      <w:tblPr>
        <w:tblW w:w="1270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084"/>
        <w:gridCol w:w="5940"/>
        <w:gridCol w:w="5681"/>
      </w:tblGrid>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rPr>
                <w:rFonts w:ascii="Times New Roman" w:hAnsi="Times New Roman"/>
                <w:sz w:val="24"/>
                <w:szCs w:val="24"/>
              </w:rPr>
            </w:pPr>
            <w:r>
              <w:rPr>
                <w:rStyle w:val="Strong"/>
              </w:rPr>
              <w:lastRenderedPageBreak/>
              <w:t>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rPr>
                <w:rStyle w:val="Strong"/>
              </w:rPr>
              <w:t>DevTest Component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rPr>
                <w:rStyle w:val="Strong"/>
              </w:rPr>
              <w:t>Property</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1505</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Embedded web server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lisa.webserver.port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1506</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Enterprise Dashboard (embedded web server)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dradis.webserver.port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1507</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DevTest Portal</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devtest.port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1508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Broker (embedded web server)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broker.webserver.port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1528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Derby database</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lisadb.internal.port</w:t>
            </w:r>
            <w:proofErr w:type="spellEnd"/>
            <w:r>
              <w:t>, lisadb.pool.common.url</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1529</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Demo server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Not applicable</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1530</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Enterprise Dashboard Derby database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dradisdb.internal.port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2003</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Enterprise Dashboard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lisa.net.15.port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2004</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VSE Manager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lisa.net.9.port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2005</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Test Runner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lisa.net.5.port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2006</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ServiceManager</w:t>
            </w:r>
            <w:proofErr w:type="spellEnd"/>
            <w:r>
              <w:t xml:space="preserve">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lisa.net.11.port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Workstation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lisa.net.0.port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2009</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Broker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lisa.pathfinder.broker.port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2010</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Registry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lisa.net.3.port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lastRenderedPageBreak/>
              <w:t>2011</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Coordinator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lisa.net.2.port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2012</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JUnit exec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lisa.net.4.port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2013</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VSE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lisa.net.8.port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2014</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Simulator network 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lisa.net.1.port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2999</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JDBC simulation driver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Not applicable</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3128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HTTP proxy</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laf.httpproxy.port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3997</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LPAR agent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lisa.mainframe.bridge.server.port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61617</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LPAR agent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lisa.mainframe.bridge.port</w:t>
            </w:r>
            <w:proofErr w:type="spellEnd"/>
          </w:p>
        </w:tc>
      </w:tr>
    </w:tbl>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If more than one simulator is created on the same computer, the port numbers for the new simulators are increased from 2014. For example, three more simulators would have the port numbers 2015, 2016, and 2017.</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Typically, there is one coordinator for each lab. However, if you create more coordinators, then you define the port on the command line. For example:</w:t>
      </w:r>
    </w:p>
    <w:p w:rsidR="009F2971" w:rsidRDefault="009F2971" w:rsidP="009F297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Consolas" w:hAnsi="Consolas" w:cs="Courier New"/>
          <w:color w:val="333333"/>
          <w:sz w:val="20"/>
          <w:szCs w:val="20"/>
        </w:rPr>
      </w:pPr>
      <w:proofErr w:type="spellStart"/>
      <w:r>
        <w:rPr>
          <w:rFonts w:ascii="Consolas" w:hAnsi="Consolas" w:cs="Courier New"/>
          <w:color w:val="333333"/>
          <w:sz w:val="20"/>
          <w:szCs w:val="20"/>
        </w:rPr>
        <w:t>CoordinatorServer</w:t>
      </w:r>
      <w:proofErr w:type="spellEnd"/>
      <w:r>
        <w:rPr>
          <w:rFonts w:ascii="Consolas" w:hAnsi="Consolas" w:cs="Courier New"/>
          <w:color w:val="333333"/>
          <w:sz w:val="20"/>
          <w:szCs w:val="20"/>
        </w:rPr>
        <w:t> --name=tcp://hostname:2468/Coordinator2 </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The </w:t>
      </w:r>
      <w:proofErr w:type="spellStart"/>
      <w:proofErr w:type="gramStart"/>
      <w:r>
        <w:rPr>
          <w:rStyle w:val="Strong"/>
          <w:rFonts w:ascii="Verdana" w:hAnsi="Verdana"/>
          <w:color w:val="333333"/>
          <w:sz w:val="18"/>
          <w:szCs w:val="18"/>
        </w:rPr>
        <w:t>lisa.properties</w:t>
      </w:r>
      <w:proofErr w:type="spellEnd"/>
      <w:proofErr w:type="gramEnd"/>
      <w:r>
        <w:rPr>
          <w:rFonts w:ascii="Verdana" w:hAnsi="Verdana"/>
          <w:color w:val="333333"/>
          <w:sz w:val="18"/>
          <w:szCs w:val="18"/>
        </w:rPr>
        <w:t> file defines most of the default port numbers.</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If you want to change one or more port numbers after installation, add the property to the </w:t>
      </w:r>
      <w:proofErr w:type="spellStart"/>
      <w:proofErr w:type="gramStart"/>
      <w:r>
        <w:rPr>
          <w:rStyle w:val="Strong"/>
          <w:rFonts w:ascii="Verdana" w:hAnsi="Verdana"/>
          <w:color w:val="333333"/>
          <w:sz w:val="18"/>
          <w:szCs w:val="18"/>
        </w:rPr>
        <w:t>local.properties</w:t>
      </w:r>
      <w:proofErr w:type="spellEnd"/>
      <w:proofErr w:type="gramEnd"/>
      <w:r>
        <w:rPr>
          <w:rFonts w:ascii="Verdana" w:hAnsi="Verdana"/>
          <w:color w:val="333333"/>
          <w:sz w:val="18"/>
          <w:szCs w:val="18"/>
        </w:rPr>
        <w:t> file and set the new value. Do not update the </w:t>
      </w:r>
      <w:proofErr w:type="spellStart"/>
      <w:proofErr w:type="gramStart"/>
      <w:r>
        <w:rPr>
          <w:rStyle w:val="Strong"/>
          <w:rFonts w:ascii="Verdana" w:hAnsi="Verdana"/>
          <w:color w:val="333333"/>
          <w:sz w:val="18"/>
          <w:szCs w:val="18"/>
        </w:rPr>
        <w:t>lisa.properties</w:t>
      </w:r>
      <w:proofErr w:type="spellEnd"/>
      <w:proofErr w:type="gramEnd"/>
      <w:r>
        <w:rPr>
          <w:rFonts w:ascii="Verdana" w:hAnsi="Verdana"/>
          <w:color w:val="333333"/>
          <w:sz w:val="18"/>
          <w:szCs w:val="18"/>
        </w:rPr>
        <w:t> file.</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The only time </w:t>
      </w:r>
      <w:proofErr w:type="spellStart"/>
      <w:proofErr w:type="gramStart"/>
      <w:r>
        <w:rPr>
          <w:rStyle w:val="Strong"/>
          <w:rFonts w:ascii="Verdana" w:hAnsi="Verdana"/>
          <w:color w:val="333333"/>
          <w:sz w:val="18"/>
          <w:szCs w:val="18"/>
        </w:rPr>
        <w:t>site.properties</w:t>
      </w:r>
      <w:proofErr w:type="spellEnd"/>
      <w:proofErr w:type="gramEnd"/>
      <w:r>
        <w:rPr>
          <w:rFonts w:ascii="Verdana" w:hAnsi="Verdana"/>
          <w:color w:val="333333"/>
          <w:sz w:val="18"/>
          <w:szCs w:val="18"/>
        </w:rPr>
        <w:t> must be updated because of a port update is when the Enterprise Dashboard port changes. In itself, that is configured in </w:t>
      </w:r>
      <w:proofErr w:type="spellStart"/>
      <w:proofErr w:type="gramStart"/>
      <w:r>
        <w:rPr>
          <w:rStyle w:val="Strong"/>
          <w:rFonts w:ascii="Verdana" w:hAnsi="Verdana"/>
          <w:color w:val="333333"/>
          <w:sz w:val="18"/>
          <w:szCs w:val="18"/>
        </w:rPr>
        <w:t>local.properties</w:t>
      </w:r>
      <w:proofErr w:type="spellEnd"/>
      <w:proofErr w:type="gramEnd"/>
      <w:r>
        <w:rPr>
          <w:rFonts w:ascii="Verdana" w:hAnsi="Verdana"/>
          <w:color w:val="333333"/>
          <w:sz w:val="18"/>
          <w:szCs w:val="18"/>
        </w:rPr>
        <w:t> like everything else. However, the registries must be configured to talk to the Enterprise Dashboard through </w:t>
      </w:r>
      <w:proofErr w:type="gramStart"/>
      <w:r>
        <w:rPr>
          <w:rStyle w:val="Strong"/>
          <w:rFonts w:ascii="Verdana" w:hAnsi="Verdana"/>
          <w:color w:val="333333"/>
          <w:sz w:val="18"/>
          <w:szCs w:val="18"/>
        </w:rPr>
        <w:t>devtest.enterprisedashboard</w:t>
      </w:r>
      <w:proofErr w:type="gramEnd"/>
      <w:r>
        <w:rPr>
          <w:rStyle w:val="Strong"/>
          <w:rFonts w:ascii="Verdana" w:hAnsi="Verdana"/>
          <w:color w:val="333333"/>
          <w:sz w:val="18"/>
          <w:szCs w:val="18"/>
        </w:rPr>
        <w:t>.host</w:t>
      </w:r>
      <w:r>
        <w:rPr>
          <w:rFonts w:ascii="Verdana" w:hAnsi="Verdana"/>
          <w:color w:val="333333"/>
          <w:sz w:val="18"/>
          <w:szCs w:val="18"/>
        </w:rPr>
        <w:t> and </w:t>
      </w:r>
      <w:r>
        <w:rPr>
          <w:rStyle w:val="Strong"/>
          <w:rFonts w:ascii="Verdana" w:hAnsi="Verdana"/>
          <w:color w:val="333333"/>
          <w:sz w:val="18"/>
          <w:szCs w:val="18"/>
        </w:rPr>
        <w:t>devtest.enterprisedashboard.port</w:t>
      </w:r>
      <w:r>
        <w:rPr>
          <w:rFonts w:ascii="Verdana" w:hAnsi="Verdana"/>
          <w:color w:val="333333"/>
          <w:sz w:val="18"/>
          <w:szCs w:val="18"/>
        </w:rPr>
        <w:t>, which should be set in </w:t>
      </w:r>
      <w:proofErr w:type="spellStart"/>
      <w:r>
        <w:rPr>
          <w:rStyle w:val="Strong"/>
          <w:rFonts w:ascii="Verdana" w:hAnsi="Verdana"/>
          <w:color w:val="333333"/>
          <w:sz w:val="18"/>
          <w:szCs w:val="18"/>
        </w:rPr>
        <w:t>site.properties</w:t>
      </w:r>
      <w:proofErr w:type="spellEnd"/>
      <w:r>
        <w:rPr>
          <w:rFonts w:ascii="Verdana" w:hAnsi="Verdana"/>
          <w:color w:val="333333"/>
          <w:sz w:val="18"/>
          <w:szCs w:val="18"/>
        </w:rPr>
        <w:t>.</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You can change the port number for the JDBC simulation driver by editing the </w:t>
      </w:r>
      <w:r>
        <w:rPr>
          <w:rStyle w:val="Strong"/>
          <w:rFonts w:ascii="Verdana" w:hAnsi="Verdana"/>
          <w:color w:val="333333"/>
          <w:sz w:val="18"/>
          <w:szCs w:val="18"/>
        </w:rPr>
        <w:t>Virtual JDBC Listener</w:t>
      </w:r>
      <w:r>
        <w:rPr>
          <w:rFonts w:ascii="Verdana" w:hAnsi="Verdana"/>
          <w:color w:val="333333"/>
          <w:sz w:val="18"/>
          <w:szCs w:val="18"/>
        </w:rPr>
        <w:t> step in DevTest Workstation.</w:t>
      </w:r>
    </w:p>
    <w:p w:rsidR="009F2971" w:rsidRDefault="009F2971" w:rsidP="009F2971">
      <w:pPr>
        <w:pStyle w:val="Heading2"/>
        <w:shd w:val="clear" w:color="auto" w:fill="FFFFFF"/>
        <w:spacing w:before="300" w:after="150"/>
        <w:rPr>
          <w:rFonts w:ascii="Verdana" w:hAnsi="Verdana"/>
          <w:color w:val="22465E"/>
          <w:sz w:val="38"/>
          <w:szCs w:val="38"/>
        </w:rPr>
      </w:pPr>
      <w:r>
        <w:rPr>
          <w:rFonts w:ascii="Verdana" w:hAnsi="Verdana"/>
          <w:b/>
          <w:bCs/>
          <w:color w:val="22465E"/>
          <w:sz w:val="38"/>
          <w:szCs w:val="38"/>
        </w:rPr>
        <w:lastRenderedPageBreak/>
        <w:t>DevTest Workstation Default Port Numbers</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The default port numbers in a DevTest Workstation installation are a subset of the default port numbers in DevTest Server.</w:t>
      </w:r>
    </w:p>
    <w:tbl>
      <w:tblPr>
        <w:tblW w:w="1270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571"/>
        <w:gridCol w:w="5143"/>
        <w:gridCol w:w="5991"/>
      </w:tblGrid>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rPr>
                <w:rFonts w:ascii="Times New Roman" w:hAnsi="Times New Roman"/>
                <w:sz w:val="24"/>
                <w:szCs w:val="24"/>
              </w:rPr>
            </w:pPr>
            <w:r>
              <w:rPr>
                <w:rStyle w:val="Strong"/>
              </w:rPr>
              <w:t>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rPr>
                <w:rStyle w:val="Strong"/>
              </w:rPr>
              <w:t>DevTest Component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rPr>
                <w:rStyle w:val="Strong"/>
              </w:rPr>
              <w:t>Property</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1505</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Embedded web server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lisa.webserver.port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2004</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VSE Manager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lisa.net.9.port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2005</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Test Runner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lisa.net.5.port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2006</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ServiceManager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lisa.net.11.port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2009</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Broker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lisa.pathfinder.broker.port</w:t>
            </w:r>
            <w:proofErr w:type="spellEnd"/>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2999</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JDBC simulation driver</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Not applicable</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3128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HTTP proxy</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proofErr w:type="spellStart"/>
            <w:r>
              <w:t>laf.httpproxy.port</w:t>
            </w:r>
            <w:proofErr w:type="spellEnd"/>
          </w:p>
        </w:tc>
      </w:tr>
    </w:tbl>
    <w:p w:rsidR="009F2971" w:rsidRDefault="009F2971" w:rsidP="009F2971">
      <w:pPr>
        <w:pStyle w:val="Heading2"/>
        <w:shd w:val="clear" w:color="auto" w:fill="FFFFFF"/>
        <w:spacing w:before="300" w:after="150"/>
        <w:rPr>
          <w:rFonts w:ascii="Verdana" w:hAnsi="Verdana"/>
          <w:b/>
          <w:bCs/>
          <w:color w:val="22465E"/>
          <w:sz w:val="38"/>
          <w:szCs w:val="38"/>
        </w:rPr>
      </w:pPr>
    </w:p>
    <w:p w:rsidR="009F2971" w:rsidRPr="009F2971" w:rsidRDefault="009F2971" w:rsidP="009F2971"/>
    <w:p w:rsidR="009F2971" w:rsidRDefault="009F2971">
      <w:pPr>
        <w:rPr>
          <w:rFonts w:ascii="Verdana" w:eastAsiaTheme="majorEastAsia" w:hAnsi="Verdana" w:cstheme="majorBidi"/>
          <w:b/>
          <w:bCs/>
          <w:color w:val="22465E"/>
          <w:sz w:val="38"/>
          <w:szCs w:val="38"/>
        </w:rPr>
      </w:pPr>
      <w:r>
        <w:rPr>
          <w:rFonts w:ascii="Verdana" w:hAnsi="Verdana"/>
          <w:b/>
          <w:bCs/>
          <w:color w:val="22465E"/>
          <w:sz w:val="38"/>
          <w:szCs w:val="38"/>
        </w:rPr>
        <w:br w:type="page"/>
      </w:r>
    </w:p>
    <w:p w:rsidR="009F2971" w:rsidRDefault="009F2971" w:rsidP="009F2971">
      <w:pPr>
        <w:pStyle w:val="Heading2"/>
        <w:shd w:val="clear" w:color="auto" w:fill="FFFFFF"/>
        <w:spacing w:before="300" w:after="150"/>
        <w:rPr>
          <w:rFonts w:ascii="Verdana" w:hAnsi="Verdana"/>
          <w:color w:val="22465E"/>
          <w:sz w:val="38"/>
          <w:szCs w:val="38"/>
        </w:rPr>
      </w:pPr>
      <w:bookmarkStart w:id="2" w:name="_GoBack"/>
      <w:bookmarkEnd w:id="2"/>
      <w:r>
        <w:rPr>
          <w:rFonts w:ascii="Verdana" w:hAnsi="Verdana"/>
          <w:b/>
          <w:bCs/>
          <w:color w:val="22465E"/>
          <w:sz w:val="38"/>
          <w:szCs w:val="38"/>
        </w:rPr>
        <w:lastRenderedPageBreak/>
        <w:t>Demo Server Default Port Numbers</w:t>
      </w:r>
    </w:p>
    <w:p w:rsidR="009F2971" w:rsidRDefault="009F2971" w:rsidP="009F2971">
      <w:pPr>
        <w:pStyle w:val="NormalWeb"/>
        <w:shd w:val="clear" w:color="auto" w:fill="FFFFFF"/>
        <w:spacing w:before="0" w:beforeAutospacing="0" w:after="150" w:afterAutospacing="0" w:line="300" w:lineRule="atLeast"/>
        <w:rPr>
          <w:rFonts w:ascii="Verdana" w:hAnsi="Verdana"/>
          <w:color w:val="333333"/>
          <w:sz w:val="18"/>
          <w:szCs w:val="18"/>
        </w:rPr>
      </w:pPr>
      <w:r>
        <w:rPr>
          <w:rFonts w:ascii="Verdana" w:hAnsi="Verdana"/>
          <w:color w:val="333333"/>
          <w:sz w:val="18"/>
          <w:szCs w:val="18"/>
        </w:rPr>
        <w:t>The following table lists the default port numbers that the demo server uses.</w:t>
      </w:r>
    </w:p>
    <w:tbl>
      <w:tblPr>
        <w:tblW w:w="1270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3131"/>
        <w:gridCol w:w="9574"/>
      </w:tblGrid>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rPr>
                <w:rFonts w:ascii="Times New Roman" w:hAnsi="Times New Roman"/>
                <w:sz w:val="24"/>
                <w:szCs w:val="24"/>
              </w:rPr>
            </w:pPr>
            <w:r>
              <w:rPr>
                <w:rStyle w:val="Strong"/>
              </w:rPr>
              <w:t>Port</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rPr>
                <w:rStyle w:val="Strong"/>
              </w:rPr>
              <w:t>DevTest Component</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1098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JNDI</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1099</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JNDI</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1528</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Derby database</w:t>
            </w:r>
          </w:p>
        </w:tc>
      </w:tr>
      <w:tr w:rsidR="009F2971" w:rsidTr="009F2971">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8080</w:t>
            </w:r>
          </w:p>
        </w:tc>
        <w:tc>
          <w:tcPr>
            <w:tcW w:w="0" w:type="auto"/>
            <w:tcBorders>
              <w:top w:val="single" w:sz="6" w:space="0" w:color="DDDDDD"/>
            </w:tcBorders>
            <w:shd w:val="clear" w:color="auto" w:fill="auto"/>
            <w:tcMar>
              <w:top w:w="120" w:type="dxa"/>
              <w:left w:w="120" w:type="dxa"/>
              <w:bottom w:w="120" w:type="dxa"/>
              <w:right w:w="120" w:type="dxa"/>
            </w:tcMar>
            <w:hideMark/>
          </w:tcPr>
          <w:p w:rsidR="009F2971" w:rsidRDefault="009F2971">
            <w:pPr>
              <w:spacing w:after="300"/>
            </w:pPr>
            <w:r>
              <w:t>HTTP</w:t>
            </w:r>
          </w:p>
        </w:tc>
      </w:tr>
    </w:tbl>
    <w:p w:rsidR="009F2971" w:rsidRDefault="009F2971" w:rsidP="00013729"/>
    <w:sectPr w:rsidR="009F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4D47"/>
    <w:multiLevelType w:val="hybridMultilevel"/>
    <w:tmpl w:val="E27C3C4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06A32"/>
    <w:multiLevelType w:val="multilevel"/>
    <w:tmpl w:val="9E2C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058CA"/>
    <w:multiLevelType w:val="hybridMultilevel"/>
    <w:tmpl w:val="9432D4F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42957"/>
    <w:multiLevelType w:val="hybridMultilevel"/>
    <w:tmpl w:val="F8186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29"/>
    <w:rsid w:val="00013729"/>
    <w:rsid w:val="003D6D70"/>
    <w:rsid w:val="003F366B"/>
    <w:rsid w:val="004D3A52"/>
    <w:rsid w:val="005332BA"/>
    <w:rsid w:val="00544925"/>
    <w:rsid w:val="007D192F"/>
    <w:rsid w:val="009F2971"/>
    <w:rsid w:val="00A422E1"/>
    <w:rsid w:val="00B9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E0BF"/>
  <w15:chartTrackingRefBased/>
  <w15:docId w15:val="{08C076F2-0E89-48F2-B75D-3C88C330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3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137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72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1372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137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366B"/>
    <w:pPr>
      <w:spacing w:after="200" w:line="276" w:lineRule="auto"/>
      <w:ind w:left="720"/>
      <w:contextualSpacing/>
    </w:pPr>
    <w:rPr>
      <w:rFonts w:asciiTheme="majorHAnsi" w:hAnsiTheme="majorHAnsi"/>
    </w:rPr>
  </w:style>
  <w:style w:type="paragraph" w:customStyle="1" w:styleId="bodytext">
    <w:name w:val="bodytext"/>
    <w:basedOn w:val="Normal"/>
    <w:rsid w:val="003F3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66B"/>
    <w:rPr>
      <w:b/>
      <w:bCs/>
    </w:rPr>
  </w:style>
  <w:style w:type="character" w:customStyle="1" w:styleId="apple-converted-space">
    <w:name w:val="apple-converted-space"/>
    <w:basedOn w:val="DefaultParagraphFont"/>
    <w:rsid w:val="003F366B"/>
  </w:style>
  <w:style w:type="paragraph" w:customStyle="1" w:styleId="tableheading">
    <w:name w:val="tableheading"/>
    <w:basedOn w:val="Normal"/>
    <w:rsid w:val="003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dytext">
    <w:name w:val="tablebodytext"/>
    <w:basedOn w:val="Normal"/>
    <w:rsid w:val="003F366B"/>
    <w:pPr>
      <w:spacing w:before="100" w:beforeAutospacing="1" w:after="100" w:afterAutospacing="1" w:line="240" w:lineRule="auto"/>
    </w:pPr>
    <w:rPr>
      <w:rFonts w:ascii="Times New Roman" w:eastAsia="Times New Roman" w:hAnsi="Times New Roman" w:cs="Times New Roman"/>
      <w:sz w:val="24"/>
      <w:szCs w:val="24"/>
    </w:rPr>
  </w:style>
  <w:style w:type="table" w:styleId="ColorfulList-Accent6">
    <w:name w:val="Colorful List Accent 6"/>
    <w:basedOn w:val="TableNormal"/>
    <w:uiPriority w:val="72"/>
    <w:rsid w:val="007D192F"/>
    <w:pPr>
      <w:spacing w:after="0" w:line="240" w:lineRule="auto"/>
      <w:jc w:val="center"/>
    </w:pPr>
    <w:rPr>
      <w:color w:val="000000" w:themeColor="text1"/>
    </w:rPr>
    <w:tblPr>
      <w:tblStyleRowBandSize w:val="1"/>
      <w:tblStyleColBandSize w:val="1"/>
    </w:tblPr>
    <w:tcPr>
      <w:shd w:val="clear" w:color="auto" w:fill="FFFFFF" w:themeFill="background1"/>
      <w:vAlign w:val="center"/>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06001">
      <w:bodyDiv w:val="1"/>
      <w:marLeft w:val="0"/>
      <w:marRight w:val="0"/>
      <w:marTop w:val="0"/>
      <w:marBottom w:val="0"/>
      <w:divBdr>
        <w:top w:val="none" w:sz="0" w:space="0" w:color="auto"/>
        <w:left w:val="none" w:sz="0" w:space="0" w:color="auto"/>
        <w:bottom w:val="none" w:sz="0" w:space="0" w:color="auto"/>
        <w:right w:val="none" w:sz="0" w:space="0" w:color="auto"/>
      </w:divBdr>
      <w:divsChild>
        <w:div w:id="461659595">
          <w:marLeft w:val="0"/>
          <w:marRight w:val="0"/>
          <w:marTop w:val="0"/>
          <w:marBottom w:val="0"/>
          <w:divBdr>
            <w:top w:val="none" w:sz="0" w:space="0" w:color="auto"/>
            <w:left w:val="none" w:sz="0" w:space="0" w:color="auto"/>
            <w:bottom w:val="none" w:sz="0" w:space="0" w:color="auto"/>
            <w:right w:val="none" w:sz="0" w:space="0" w:color="auto"/>
          </w:divBdr>
        </w:div>
        <w:div w:id="1639845962">
          <w:marLeft w:val="0"/>
          <w:marRight w:val="0"/>
          <w:marTop w:val="0"/>
          <w:marBottom w:val="0"/>
          <w:divBdr>
            <w:top w:val="none" w:sz="0" w:space="0" w:color="auto"/>
            <w:left w:val="none" w:sz="0" w:space="0" w:color="auto"/>
            <w:bottom w:val="none" w:sz="0" w:space="0" w:color="auto"/>
            <w:right w:val="none" w:sz="0" w:space="0" w:color="auto"/>
          </w:divBdr>
        </w:div>
        <w:div w:id="1807435306">
          <w:marLeft w:val="0"/>
          <w:marRight w:val="0"/>
          <w:marTop w:val="0"/>
          <w:marBottom w:val="0"/>
          <w:divBdr>
            <w:top w:val="none" w:sz="0" w:space="0" w:color="auto"/>
            <w:left w:val="none" w:sz="0" w:space="0" w:color="auto"/>
            <w:bottom w:val="none" w:sz="0" w:space="0" w:color="auto"/>
            <w:right w:val="none" w:sz="0" w:space="0" w:color="auto"/>
          </w:divBdr>
        </w:div>
        <w:div w:id="1181354131">
          <w:marLeft w:val="0"/>
          <w:marRight w:val="0"/>
          <w:marTop w:val="0"/>
          <w:marBottom w:val="0"/>
          <w:divBdr>
            <w:top w:val="none" w:sz="0" w:space="0" w:color="auto"/>
            <w:left w:val="none" w:sz="0" w:space="0" w:color="auto"/>
            <w:bottom w:val="none" w:sz="0" w:space="0" w:color="auto"/>
            <w:right w:val="none" w:sz="0" w:space="0" w:color="auto"/>
          </w:divBdr>
        </w:div>
        <w:div w:id="125633808">
          <w:marLeft w:val="0"/>
          <w:marRight w:val="0"/>
          <w:marTop w:val="0"/>
          <w:marBottom w:val="0"/>
          <w:divBdr>
            <w:top w:val="none" w:sz="0" w:space="0" w:color="auto"/>
            <w:left w:val="none" w:sz="0" w:space="0" w:color="auto"/>
            <w:bottom w:val="none" w:sz="0" w:space="0" w:color="auto"/>
            <w:right w:val="none" w:sz="0" w:space="0" w:color="auto"/>
          </w:divBdr>
        </w:div>
        <w:div w:id="756637705">
          <w:marLeft w:val="0"/>
          <w:marRight w:val="0"/>
          <w:marTop w:val="0"/>
          <w:marBottom w:val="0"/>
          <w:divBdr>
            <w:top w:val="none" w:sz="0" w:space="0" w:color="auto"/>
            <w:left w:val="none" w:sz="0" w:space="0" w:color="auto"/>
            <w:bottom w:val="none" w:sz="0" w:space="0" w:color="auto"/>
            <w:right w:val="none" w:sz="0" w:space="0" w:color="auto"/>
          </w:divBdr>
        </w:div>
        <w:div w:id="1678843949">
          <w:marLeft w:val="0"/>
          <w:marRight w:val="0"/>
          <w:marTop w:val="0"/>
          <w:marBottom w:val="0"/>
          <w:divBdr>
            <w:top w:val="none" w:sz="0" w:space="0" w:color="auto"/>
            <w:left w:val="none" w:sz="0" w:space="0" w:color="auto"/>
            <w:bottom w:val="none" w:sz="0" w:space="0" w:color="auto"/>
            <w:right w:val="none" w:sz="0" w:space="0" w:color="auto"/>
          </w:divBdr>
        </w:div>
        <w:div w:id="2013101511">
          <w:marLeft w:val="0"/>
          <w:marRight w:val="0"/>
          <w:marTop w:val="0"/>
          <w:marBottom w:val="0"/>
          <w:divBdr>
            <w:top w:val="none" w:sz="0" w:space="0" w:color="auto"/>
            <w:left w:val="none" w:sz="0" w:space="0" w:color="auto"/>
            <w:bottom w:val="none" w:sz="0" w:space="0" w:color="auto"/>
            <w:right w:val="none" w:sz="0" w:space="0" w:color="auto"/>
          </w:divBdr>
        </w:div>
        <w:div w:id="1555388839">
          <w:marLeft w:val="0"/>
          <w:marRight w:val="0"/>
          <w:marTop w:val="0"/>
          <w:marBottom w:val="0"/>
          <w:divBdr>
            <w:top w:val="none" w:sz="0" w:space="0" w:color="auto"/>
            <w:left w:val="none" w:sz="0" w:space="0" w:color="auto"/>
            <w:bottom w:val="none" w:sz="0" w:space="0" w:color="auto"/>
            <w:right w:val="none" w:sz="0" w:space="0" w:color="auto"/>
          </w:divBdr>
        </w:div>
      </w:divsChild>
    </w:div>
    <w:div w:id="710613768">
      <w:bodyDiv w:val="1"/>
      <w:marLeft w:val="0"/>
      <w:marRight w:val="0"/>
      <w:marTop w:val="0"/>
      <w:marBottom w:val="0"/>
      <w:divBdr>
        <w:top w:val="none" w:sz="0" w:space="0" w:color="auto"/>
        <w:left w:val="none" w:sz="0" w:space="0" w:color="auto"/>
        <w:bottom w:val="none" w:sz="0" w:space="0" w:color="auto"/>
        <w:right w:val="none" w:sz="0" w:space="0" w:color="auto"/>
      </w:divBdr>
    </w:div>
    <w:div w:id="795609441">
      <w:bodyDiv w:val="1"/>
      <w:marLeft w:val="0"/>
      <w:marRight w:val="0"/>
      <w:marTop w:val="0"/>
      <w:marBottom w:val="0"/>
      <w:divBdr>
        <w:top w:val="none" w:sz="0" w:space="0" w:color="auto"/>
        <w:left w:val="none" w:sz="0" w:space="0" w:color="auto"/>
        <w:bottom w:val="none" w:sz="0" w:space="0" w:color="auto"/>
        <w:right w:val="none" w:sz="0" w:space="0" w:color="auto"/>
      </w:divBdr>
    </w:div>
    <w:div w:id="1741292871">
      <w:bodyDiv w:val="1"/>
      <w:marLeft w:val="0"/>
      <w:marRight w:val="0"/>
      <w:marTop w:val="0"/>
      <w:marBottom w:val="0"/>
      <w:divBdr>
        <w:top w:val="none" w:sz="0" w:space="0" w:color="auto"/>
        <w:left w:val="none" w:sz="0" w:space="0" w:color="auto"/>
        <w:bottom w:val="none" w:sz="0" w:space="0" w:color="auto"/>
        <w:right w:val="none" w:sz="0" w:space="0" w:color="auto"/>
      </w:divBdr>
      <w:divsChild>
        <w:div w:id="897984140">
          <w:marLeft w:val="0"/>
          <w:marRight w:val="0"/>
          <w:marTop w:val="0"/>
          <w:marBottom w:val="0"/>
          <w:divBdr>
            <w:top w:val="none" w:sz="0" w:space="0" w:color="auto"/>
            <w:left w:val="none" w:sz="0" w:space="0" w:color="auto"/>
            <w:bottom w:val="none" w:sz="0" w:space="0" w:color="auto"/>
            <w:right w:val="none" w:sz="0" w:space="0" w:color="auto"/>
          </w:divBdr>
        </w:div>
        <w:div w:id="1315912532">
          <w:marLeft w:val="0"/>
          <w:marRight w:val="0"/>
          <w:marTop w:val="225"/>
          <w:marBottom w:val="225"/>
          <w:divBdr>
            <w:top w:val="none" w:sz="0" w:space="0" w:color="auto"/>
            <w:left w:val="none" w:sz="0" w:space="0" w:color="auto"/>
            <w:bottom w:val="none" w:sz="0" w:space="0" w:color="auto"/>
            <w:right w:val="none" w:sz="0" w:space="0" w:color="auto"/>
          </w:divBdr>
        </w:div>
        <w:div w:id="761947421">
          <w:marLeft w:val="0"/>
          <w:marRight w:val="0"/>
          <w:marTop w:val="0"/>
          <w:marBottom w:val="0"/>
          <w:divBdr>
            <w:top w:val="none" w:sz="0" w:space="0" w:color="auto"/>
            <w:left w:val="none" w:sz="0" w:space="0" w:color="auto"/>
            <w:bottom w:val="none" w:sz="0" w:space="0" w:color="auto"/>
            <w:right w:val="none" w:sz="0" w:space="0" w:color="auto"/>
          </w:divBdr>
        </w:div>
        <w:div w:id="70469566">
          <w:marLeft w:val="0"/>
          <w:marRight w:val="0"/>
          <w:marTop w:val="0"/>
          <w:marBottom w:val="0"/>
          <w:divBdr>
            <w:top w:val="none" w:sz="0" w:space="0" w:color="auto"/>
            <w:left w:val="none" w:sz="0" w:space="0" w:color="auto"/>
            <w:bottom w:val="none" w:sz="0" w:space="0" w:color="auto"/>
            <w:right w:val="none" w:sz="0" w:space="0" w:color="auto"/>
          </w:divBdr>
        </w:div>
      </w:divsChild>
    </w:div>
    <w:div w:id="18273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N</dc:creator>
  <cp:keywords/>
  <dc:description/>
  <cp:lastModifiedBy>Meenakshi N</cp:lastModifiedBy>
  <cp:revision>6</cp:revision>
  <dcterms:created xsi:type="dcterms:W3CDTF">2017-11-27T11:12:00Z</dcterms:created>
  <dcterms:modified xsi:type="dcterms:W3CDTF">2017-11-30T11:11:00Z</dcterms:modified>
</cp:coreProperties>
</file>