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D66" w:rsidRPr="00654D66" w:rsidRDefault="00654D66" w:rsidP="00654D66">
      <w:pPr>
        <w:rPr>
          <w:rFonts w:asciiTheme="majorHAnsi" w:hAnsiTheme="majorHAnsi" w:cstheme="majorHAnsi"/>
          <w:sz w:val="24"/>
          <w:szCs w:val="24"/>
        </w:rPr>
      </w:pPr>
      <w:r w:rsidRPr="00654D66">
        <w:rPr>
          <w:rFonts w:asciiTheme="majorHAnsi" w:hAnsiTheme="majorHAnsi" w:cstheme="majorHAnsi"/>
          <w:sz w:val="24"/>
          <w:szCs w:val="24"/>
        </w:rPr>
        <w:t>T</w:t>
      </w:r>
      <w:r w:rsidRPr="00654D66">
        <w:rPr>
          <w:rFonts w:asciiTheme="majorHAnsi" w:hAnsiTheme="majorHAnsi" w:cstheme="majorHAnsi"/>
          <w:sz w:val="24"/>
          <w:szCs w:val="24"/>
        </w:rPr>
        <w:t xml:space="preserve">he basic concept from a Test Automation view is that one spins up Coordinator and Simulator servers under a Registry to execute the tests and generate the desired number of concurrent virtual users (the load).  </w:t>
      </w:r>
      <w:r w:rsidRPr="00654D66">
        <w:rPr>
          <w:rFonts w:asciiTheme="majorHAnsi" w:hAnsiTheme="majorHAnsi" w:cstheme="majorHAnsi"/>
          <w:sz w:val="24"/>
          <w:szCs w:val="24"/>
        </w:rPr>
        <w:t>As a rule</w:t>
      </w:r>
      <w:r w:rsidRPr="00654D66">
        <w:rPr>
          <w:rFonts w:asciiTheme="majorHAnsi" w:hAnsiTheme="majorHAnsi" w:cstheme="majorHAnsi"/>
          <w:sz w:val="24"/>
          <w:szCs w:val="24"/>
        </w:rPr>
        <w:t xml:space="preserve">, one Simulator can support up to 250 virtual users.  The actual number supported by a Simulator </w:t>
      </w:r>
      <w:proofErr w:type="gramStart"/>
      <w:r w:rsidRPr="00654D66">
        <w:rPr>
          <w:rFonts w:asciiTheme="majorHAnsi" w:hAnsiTheme="majorHAnsi" w:cstheme="majorHAnsi"/>
          <w:sz w:val="24"/>
          <w:szCs w:val="24"/>
        </w:rPr>
        <w:t>is driven</w:t>
      </w:r>
      <w:proofErr w:type="gramEnd"/>
      <w:r w:rsidRPr="00654D66">
        <w:rPr>
          <w:rFonts w:asciiTheme="majorHAnsi" w:hAnsiTheme="majorHAnsi" w:cstheme="majorHAnsi"/>
          <w:sz w:val="24"/>
          <w:szCs w:val="24"/>
        </w:rPr>
        <w:t xml:space="preserve"> by the environmental factors (OS, RAM, CPU, </w:t>
      </w:r>
      <w:proofErr w:type="spellStart"/>
      <w:r w:rsidRPr="00654D66">
        <w:rPr>
          <w:rFonts w:asciiTheme="majorHAnsi" w:hAnsiTheme="majorHAnsi" w:cstheme="majorHAnsi"/>
          <w:sz w:val="24"/>
          <w:szCs w:val="24"/>
        </w:rPr>
        <w:t>etc</w:t>
      </w:r>
      <w:proofErr w:type="spellEnd"/>
      <w:r w:rsidRPr="00654D66">
        <w:rPr>
          <w:rFonts w:asciiTheme="majorHAnsi" w:hAnsiTheme="majorHAnsi" w:cstheme="majorHAnsi"/>
          <w:sz w:val="24"/>
          <w:szCs w:val="24"/>
        </w:rPr>
        <w:t>) as well as the design and complexity of the test case.  Multiple Simulators can communicate with a single Coordinator.</w:t>
      </w:r>
    </w:p>
    <w:p w:rsidR="00654D66" w:rsidRPr="00654D66" w:rsidRDefault="00654D66" w:rsidP="00654D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38364D"/>
        </w:rPr>
      </w:pPr>
      <w:r w:rsidRPr="00654D66">
        <w:rPr>
          <w:rFonts w:asciiTheme="majorHAnsi" w:hAnsiTheme="majorHAnsi" w:cstheme="majorHAnsi"/>
        </w:rPr>
        <w:t xml:space="preserve">The number of virtual users, the spread of these users across the available Simulators, the length of time that the test executes, ramp patterns, and all the performance characteristics </w:t>
      </w:r>
      <w:proofErr w:type="gramStart"/>
      <w:r w:rsidRPr="00654D66">
        <w:rPr>
          <w:rFonts w:asciiTheme="majorHAnsi" w:hAnsiTheme="majorHAnsi" w:cstheme="majorHAnsi"/>
        </w:rPr>
        <w:t>can be specified</w:t>
      </w:r>
      <w:proofErr w:type="gramEnd"/>
      <w:r w:rsidRPr="00654D66">
        <w:rPr>
          <w:rFonts w:asciiTheme="majorHAnsi" w:hAnsiTheme="majorHAnsi" w:cstheme="majorHAnsi"/>
        </w:rPr>
        <w:t xml:space="preserve"> in the Staging Document. T</w:t>
      </w:r>
      <w:r w:rsidRPr="00654D66">
        <w:rPr>
          <w:rFonts w:asciiTheme="majorHAnsi" w:hAnsiTheme="majorHAnsi" w:cstheme="majorHAnsi"/>
        </w:rPr>
        <w:t xml:space="preserve">he test case or suites provide the actual test case execution steps. </w:t>
      </w:r>
      <w:r w:rsidRPr="00654D66">
        <w:rPr>
          <w:rFonts w:asciiTheme="majorHAnsi" w:hAnsiTheme="majorHAnsi" w:cstheme="majorHAnsi"/>
          <w:color w:val="38364D"/>
        </w:rPr>
        <w:t>It is NOT a good idea for</w:t>
      </w:r>
      <w:r w:rsidRPr="00654D66">
        <w:rPr>
          <w:rFonts w:asciiTheme="majorHAnsi" w:hAnsiTheme="majorHAnsi" w:cstheme="majorHAnsi"/>
          <w:color w:val="38364D"/>
        </w:rPr>
        <w:t xml:space="preserve"> performance test using t</w:t>
      </w:r>
      <w:r w:rsidRPr="00654D66">
        <w:rPr>
          <w:rFonts w:asciiTheme="majorHAnsi" w:hAnsiTheme="majorHAnsi" w:cstheme="majorHAnsi"/>
          <w:color w:val="38364D"/>
        </w:rPr>
        <w:t>he OOTB Derby database.</w:t>
      </w:r>
      <w:r w:rsidR="00217A81">
        <w:rPr>
          <w:rFonts w:asciiTheme="majorHAnsi" w:hAnsiTheme="majorHAnsi" w:cstheme="majorHAnsi"/>
          <w:color w:val="38364D"/>
        </w:rPr>
        <w:t xml:space="preserve"> C</w:t>
      </w:r>
      <w:r w:rsidRPr="00654D66">
        <w:rPr>
          <w:rFonts w:asciiTheme="majorHAnsi" w:hAnsiTheme="majorHAnsi" w:cstheme="majorHAnsi"/>
          <w:color w:val="38364D"/>
        </w:rPr>
        <w:t>onnect to an enterprise database.</w:t>
      </w:r>
      <w:r w:rsidRPr="00654D66">
        <w:rPr>
          <w:rFonts w:asciiTheme="majorHAnsi" w:hAnsiTheme="majorHAnsi" w:cstheme="majorHAnsi"/>
          <w:color w:val="38364D"/>
        </w:rPr>
        <w:t xml:space="preserve"> </w:t>
      </w:r>
      <w:r w:rsidR="00217A81">
        <w:rPr>
          <w:rFonts w:asciiTheme="majorHAnsi" w:hAnsiTheme="majorHAnsi" w:cstheme="majorHAnsi"/>
          <w:color w:val="38364D"/>
        </w:rPr>
        <w:t>O</w:t>
      </w:r>
      <w:r w:rsidRPr="00654D66">
        <w:rPr>
          <w:rFonts w:asciiTheme="majorHAnsi" w:hAnsiTheme="majorHAnsi" w:cstheme="majorHAnsi"/>
          <w:color w:val="38364D"/>
        </w:rPr>
        <w:t xml:space="preserve">nce </w:t>
      </w:r>
      <w:r w:rsidRPr="00654D66">
        <w:rPr>
          <w:rFonts w:asciiTheme="majorHAnsi" w:hAnsiTheme="majorHAnsi" w:cstheme="majorHAnsi"/>
          <w:color w:val="38364D"/>
        </w:rPr>
        <w:t xml:space="preserve">the environment </w:t>
      </w:r>
      <w:r w:rsidR="00217A81">
        <w:rPr>
          <w:rFonts w:asciiTheme="majorHAnsi" w:hAnsiTheme="majorHAnsi" w:cstheme="majorHAnsi"/>
          <w:color w:val="38364D"/>
        </w:rPr>
        <w:t xml:space="preserve">is </w:t>
      </w:r>
      <w:r w:rsidRPr="00654D66">
        <w:rPr>
          <w:rFonts w:asciiTheme="majorHAnsi" w:hAnsiTheme="majorHAnsi" w:cstheme="majorHAnsi"/>
          <w:color w:val="38364D"/>
        </w:rPr>
        <w:t>setup, run several load tests to find the optimum configuration.</w:t>
      </w:r>
    </w:p>
    <w:p w:rsidR="00654D66" w:rsidRPr="00654D66" w:rsidRDefault="00654D66" w:rsidP="00654D66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proofErr w:type="gramStart"/>
      <w:r w:rsidRPr="00654D66">
        <w:rPr>
          <w:rFonts w:asciiTheme="majorHAnsi" w:hAnsiTheme="majorHAnsi" w:cstheme="majorHAnsi"/>
          <w:sz w:val="24"/>
          <w:szCs w:val="24"/>
        </w:rPr>
        <w:t>l</w:t>
      </w:r>
      <w:r w:rsidRPr="00654D66">
        <w:rPr>
          <w:rFonts w:asciiTheme="majorHAnsi" w:hAnsiTheme="majorHAnsi" w:cstheme="majorHAnsi"/>
          <w:sz w:val="24"/>
          <w:szCs w:val="24"/>
        </w:rPr>
        <w:t>oad/performance</w:t>
      </w:r>
      <w:proofErr w:type="gramEnd"/>
      <w:r w:rsidRPr="00654D66">
        <w:rPr>
          <w:rFonts w:asciiTheme="majorHAnsi" w:hAnsiTheme="majorHAnsi" w:cstheme="majorHAnsi"/>
          <w:sz w:val="24"/>
          <w:szCs w:val="24"/>
        </w:rPr>
        <w:t xml:space="preserve"> testing in </w:t>
      </w:r>
      <w:proofErr w:type="spellStart"/>
      <w:r w:rsidRPr="00654D66">
        <w:rPr>
          <w:rFonts w:asciiTheme="majorHAnsi" w:hAnsiTheme="majorHAnsi" w:cstheme="majorHAnsi"/>
          <w:sz w:val="24"/>
          <w:szCs w:val="24"/>
        </w:rPr>
        <w:t>Devtest</w:t>
      </w:r>
      <w:proofErr w:type="spellEnd"/>
      <w:r w:rsidRPr="00654D66">
        <w:rPr>
          <w:rFonts w:asciiTheme="majorHAnsi" w:hAnsiTheme="majorHAnsi" w:cstheme="majorHAnsi"/>
          <w:sz w:val="24"/>
          <w:szCs w:val="24"/>
        </w:rPr>
        <w:t xml:space="preserve"> can be done</w:t>
      </w:r>
      <w:r w:rsidRPr="00654D66">
        <w:rPr>
          <w:rFonts w:asciiTheme="majorHAnsi" w:hAnsiTheme="majorHAnsi" w:cstheme="majorHAnsi"/>
          <w:sz w:val="24"/>
          <w:szCs w:val="24"/>
        </w:rPr>
        <w:t xml:space="preserve"> by creating Staging doc where </w:t>
      </w:r>
      <w:r w:rsidRPr="00654D66">
        <w:rPr>
          <w:rFonts w:asciiTheme="majorHAnsi" w:hAnsiTheme="majorHAnsi" w:cstheme="majorHAnsi"/>
          <w:sz w:val="24"/>
          <w:szCs w:val="24"/>
        </w:rPr>
        <w:t xml:space="preserve">we can give </w:t>
      </w:r>
      <w:r w:rsidRPr="00654D66">
        <w:rPr>
          <w:rFonts w:asciiTheme="majorHAnsi" w:hAnsiTheme="majorHAnsi" w:cstheme="majorHAnsi"/>
          <w:sz w:val="24"/>
          <w:szCs w:val="24"/>
        </w:rPr>
        <w:t>our lo</w:t>
      </w:r>
      <w:r w:rsidRPr="00654D66">
        <w:rPr>
          <w:rFonts w:asciiTheme="majorHAnsi" w:hAnsiTheme="majorHAnsi" w:cstheme="majorHAnsi"/>
          <w:sz w:val="24"/>
          <w:szCs w:val="24"/>
        </w:rPr>
        <w:t>ad pattern details in Basic tab.</w:t>
      </w:r>
    </w:p>
    <w:p w:rsidR="00654D66" w:rsidRPr="00654D66" w:rsidRDefault="00654D66" w:rsidP="00654D66">
      <w:pPr>
        <w:rPr>
          <w:rFonts w:asciiTheme="majorHAnsi" w:hAnsiTheme="majorHAnsi" w:cstheme="majorHAnsi"/>
          <w:sz w:val="24"/>
          <w:szCs w:val="24"/>
        </w:rPr>
      </w:pPr>
      <w:r w:rsidRPr="00654D66">
        <w:rPr>
          <w:rFonts w:asciiTheme="majorHAnsi" w:hAnsiTheme="majorHAnsi" w:cstheme="majorHAnsi"/>
          <w:sz w:val="24"/>
          <w:szCs w:val="24"/>
        </w:rPr>
        <w:t xml:space="preserve">We </w:t>
      </w:r>
      <w:r w:rsidRPr="00654D66">
        <w:rPr>
          <w:rFonts w:asciiTheme="majorHAnsi" w:hAnsiTheme="majorHAnsi" w:cstheme="majorHAnsi"/>
          <w:sz w:val="24"/>
          <w:szCs w:val="24"/>
        </w:rPr>
        <w:t>need to use a Performance license for any use of DevTest VSE in a performance environment.</w:t>
      </w:r>
    </w:p>
    <w:p w:rsidR="00654D66" w:rsidRPr="00217A81" w:rsidRDefault="00654D66" w:rsidP="00217A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17A81">
        <w:rPr>
          <w:rFonts w:asciiTheme="majorHAnsi" w:hAnsiTheme="majorHAnsi" w:cstheme="majorHAnsi"/>
          <w:sz w:val="24"/>
          <w:szCs w:val="24"/>
        </w:rPr>
        <w:t xml:space="preserve">First, without it, DevTest will throttle your response if they are above 10 </w:t>
      </w:r>
      <w:proofErr w:type="spellStart"/>
      <w:r w:rsidRPr="00217A81">
        <w:rPr>
          <w:rFonts w:asciiTheme="majorHAnsi" w:hAnsiTheme="majorHAnsi" w:cstheme="majorHAnsi"/>
          <w:sz w:val="24"/>
          <w:szCs w:val="24"/>
        </w:rPr>
        <w:t>tps</w:t>
      </w:r>
      <w:proofErr w:type="spellEnd"/>
      <w:r w:rsidRPr="00217A81">
        <w:rPr>
          <w:rFonts w:asciiTheme="majorHAnsi" w:hAnsiTheme="majorHAnsi" w:cstheme="majorHAnsi"/>
          <w:sz w:val="24"/>
          <w:szCs w:val="24"/>
        </w:rPr>
        <w:t>. Normally, you can see an exception in your log files saying more or l</w:t>
      </w:r>
      <w:r w:rsidR="00217A81">
        <w:rPr>
          <w:rFonts w:asciiTheme="majorHAnsi" w:hAnsiTheme="majorHAnsi" w:cstheme="majorHAnsi"/>
          <w:sz w:val="24"/>
          <w:szCs w:val="24"/>
        </w:rPr>
        <w:t xml:space="preserve">ess that your response </w:t>
      </w:r>
      <w:proofErr w:type="gramStart"/>
      <w:r w:rsidR="00217A81">
        <w:rPr>
          <w:rFonts w:asciiTheme="majorHAnsi" w:hAnsiTheme="majorHAnsi" w:cstheme="majorHAnsi"/>
          <w:sz w:val="24"/>
          <w:szCs w:val="24"/>
        </w:rPr>
        <w:t xml:space="preserve">is </w:t>
      </w:r>
      <w:r w:rsidRPr="00217A81">
        <w:rPr>
          <w:rFonts w:asciiTheme="majorHAnsi" w:hAnsiTheme="majorHAnsi" w:cstheme="majorHAnsi"/>
          <w:sz w:val="24"/>
          <w:szCs w:val="24"/>
        </w:rPr>
        <w:t>postponed</w:t>
      </w:r>
      <w:proofErr w:type="gramEnd"/>
      <w:r w:rsidRPr="00217A81">
        <w:rPr>
          <w:rFonts w:asciiTheme="majorHAnsi" w:hAnsiTheme="majorHAnsi" w:cstheme="majorHAnsi"/>
          <w:sz w:val="24"/>
          <w:szCs w:val="24"/>
        </w:rPr>
        <w:t>. This has no impact for functional test, as the delay is ver</w:t>
      </w:r>
      <w:r w:rsidRPr="00217A81">
        <w:rPr>
          <w:rFonts w:asciiTheme="majorHAnsi" w:hAnsiTheme="majorHAnsi" w:cstheme="majorHAnsi"/>
          <w:sz w:val="24"/>
          <w:szCs w:val="24"/>
        </w:rPr>
        <w:t>y</w:t>
      </w:r>
      <w:r w:rsidRPr="00217A81">
        <w:rPr>
          <w:rFonts w:asciiTheme="majorHAnsi" w:hAnsiTheme="majorHAnsi" w:cstheme="majorHAnsi"/>
          <w:sz w:val="24"/>
          <w:szCs w:val="24"/>
        </w:rPr>
        <w:t xml:space="preserve"> short, but will make it unusable for many performance use case.</w:t>
      </w:r>
    </w:p>
    <w:p w:rsidR="000522D6" w:rsidRPr="00217A81" w:rsidRDefault="00654D66" w:rsidP="00217A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17A81">
        <w:rPr>
          <w:rFonts w:asciiTheme="majorHAnsi" w:hAnsiTheme="majorHAnsi" w:cstheme="majorHAnsi"/>
          <w:sz w:val="24"/>
          <w:szCs w:val="24"/>
        </w:rPr>
        <w:t xml:space="preserve">Second, performance license will allow you to change the number of thread allowed by virtual service. This property will allow you to handle more load </w:t>
      </w:r>
      <w:proofErr w:type="gramStart"/>
      <w:r w:rsidRPr="00217A81">
        <w:rPr>
          <w:rFonts w:asciiTheme="majorHAnsi" w:hAnsiTheme="majorHAnsi" w:cstheme="majorHAnsi"/>
          <w:sz w:val="24"/>
          <w:szCs w:val="24"/>
        </w:rPr>
        <w:t xml:space="preserve">on </w:t>
      </w:r>
      <w:r w:rsidRPr="00217A81">
        <w:rPr>
          <w:rFonts w:asciiTheme="majorHAnsi" w:hAnsiTheme="majorHAnsi" w:cstheme="majorHAnsi"/>
          <w:sz w:val="24"/>
          <w:szCs w:val="24"/>
        </w:rPr>
        <w:t>a</w:t>
      </w:r>
      <w:proofErr w:type="gramEnd"/>
      <w:r w:rsidRPr="00217A81">
        <w:rPr>
          <w:rFonts w:asciiTheme="majorHAnsi" w:hAnsiTheme="majorHAnsi" w:cstheme="majorHAnsi"/>
          <w:sz w:val="24"/>
          <w:szCs w:val="24"/>
        </w:rPr>
        <w:t xml:space="preserve"> single VS by parallelizing it.</w:t>
      </w:r>
    </w:p>
    <w:sectPr w:rsidR="000522D6" w:rsidRPr="0021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16846"/>
    <w:multiLevelType w:val="hybridMultilevel"/>
    <w:tmpl w:val="20A2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9B"/>
    <w:rsid w:val="00217A81"/>
    <w:rsid w:val="0052799B"/>
    <w:rsid w:val="00544925"/>
    <w:rsid w:val="00654D66"/>
    <w:rsid w:val="00B9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1AF1"/>
  <w15:chartTrackingRefBased/>
  <w15:docId w15:val="{35B9D63F-D9C6-4970-B13F-5EB2A6DB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7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N</dc:creator>
  <cp:keywords/>
  <dc:description/>
  <cp:lastModifiedBy>Meenakshi N</cp:lastModifiedBy>
  <cp:revision>2</cp:revision>
  <dcterms:created xsi:type="dcterms:W3CDTF">2018-02-02T10:32:00Z</dcterms:created>
  <dcterms:modified xsi:type="dcterms:W3CDTF">2018-02-02T10:44:00Z</dcterms:modified>
</cp:coreProperties>
</file>