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5C1E1CC" w:rsidP="25C1E1CC" w:rsidRDefault="25C1E1CC" w14:paraId="276EEA27" w14:textId="1D63F61F">
      <w:pPr>
        <w:pStyle w:val="Normal"/>
        <w:ind w:left="0"/>
        <w:jc w:val="left"/>
        <w:rPr>
          <w:rFonts w:ascii="Times New Roman" w:hAnsi="Times New Roman" w:eastAsia="Times New Roman" w:cs="Times New Roman"/>
          <w:b w:val="0"/>
          <w:bCs w:val="0"/>
          <w:u w:val="none"/>
        </w:rPr>
      </w:pPr>
      <w:r w:rsidRPr="25C1E1CC" w:rsidR="25C1E1CC">
        <w:rPr>
          <w:rFonts w:ascii="Times New Roman" w:hAnsi="Times New Roman" w:eastAsia="Times New Roman" w:cs="Times New Roman"/>
          <w:b w:val="0"/>
          <w:bCs w:val="0"/>
          <w:u w:val="none"/>
        </w:rPr>
        <w:t xml:space="preserve">Meenakshi Sundar Rajan </w:t>
      </w:r>
    </w:p>
    <w:p w:rsidR="25C1E1CC" w:rsidP="25C1E1CC" w:rsidRDefault="25C1E1CC" w14:paraId="26D7F109" w14:textId="58A869D6">
      <w:pPr>
        <w:pStyle w:val="Normal"/>
        <w:ind w:left="0"/>
        <w:jc w:val="left"/>
        <w:rPr>
          <w:rFonts w:ascii="Times New Roman" w:hAnsi="Times New Roman" w:eastAsia="Times New Roman" w:cs="Times New Roman"/>
          <w:b w:val="0"/>
          <w:bCs w:val="0"/>
          <w:u w:val="none"/>
        </w:rPr>
      </w:pPr>
      <w:r w:rsidRPr="25C1E1CC" w:rsidR="25C1E1CC">
        <w:rPr>
          <w:rFonts w:ascii="Times New Roman" w:hAnsi="Times New Roman" w:eastAsia="Times New Roman" w:cs="Times New Roman"/>
          <w:b w:val="0"/>
          <w:bCs w:val="0"/>
          <w:u w:val="none"/>
        </w:rPr>
        <w:t>Anika Guin</w:t>
      </w:r>
    </w:p>
    <w:p w:rsidR="25C1E1CC" w:rsidP="25C1E1CC" w:rsidRDefault="25C1E1CC" w14:paraId="3118E83C" w14:textId="0255030B">
      <w:pPr>
        <w:pStyle w:val="Normal"/>
        <w:ind w:left="0"/>
        <w:jc w:val="left"/>
        <w:rPr>
          <w:rFonts w:ascii="Times New Roman" w:hAnsi="Times New Roman" w:eastAsia="Times New Roman" w:cs="Times New Roman"/>
          <w:b w:val="0"/>
          <w:bCs w:val="0"/>
          <w:u w:val="none"/>
        </w:rPr>
      </w:pPr>
      <w:r w:rsidRPr="25C1E1CC" w:rsidR="25C1E1CC">
        <w:rPr>
          <w:rFonts w:ascii="Times New Roman" w:hAnsi="Times New Roman" w:eastAsia="Times New Roman" w:cs="Times New Roman"/>
          <w:b w:val="0"/>
          <w:bCs w:val="0"/>
          <w:u w:val="none"/>
        </w:rPr>
        <w:t xml:space="preserve">Soujanya Prakash Kamalapur </w:t>
      </w:r>
    </w:p>
    <w:p w:rsidR="25C1E1CC" w:rsidP="25C1E1CC" w:rsidRDefault="25C1E1CC" w14:paraId="3BDE2FF1" w14:textId="187D4FB2">
      <w:pPr>
        <w:pStyle w:val="Normal"/>
        <w:ind w:left="0"/>
        <w:jc w:val="left"/>
        <w:rPr>
          <w:rFonts w:ascii="Times New Roman" w:hAnsi="Times New Roman" w:eastAsia="Times New Roman" w:cs="Times New Roman"/>
          <w:b w:val="0"/>
          <w:bCs w:val="0"/>
          <w:u w:val="none"/>
        </w:rPr>
      </w:pPr>
      <w:r w:rsidRPr="25C1E1CC" w:rsidR="25C1E1CC">
        <w:rPr>
          <w:rFonts w:ascii="Times New Roman" w:hAnsi="Times New Roman" w:eastAsia="Times New Roman" w:cs="Times New Roman"/>
          <w:b w:val="0"/>
          <w:bCs w:val="0"/>
          <w:u w:val="none"/>
        </w:rPr>
        <w:t>Nandini Paidesetty</w:t>
      </w:r>
    </w:p>
    <w:p w:rsidR="25C1E1CC" w:rsidP="25C1E1CC" w:rsidRDefault="25C1E1CC" w14:paraId="7C294E90" w14:textId="68D7A1D4">
      <w:pPr>
        <w:pStyle w:val="Normal"/>
        <w:ind w:left="0"/>
        <w:jc w:val="left"/>
        <w:rPr>
          <w:rFonts w:ascii="Times New Roman" w:hAnsi="Times New Roman" w:eastAsia="Times New Roman" w:cs="Times New Roman"/>
          <w:b w:val="0"/>
          <w:bCs w:val="0"/>
          <w:u w:val="none"/>
        </w:rPr>
      </w:pPr>
      <w:r w:rsidRPr="25C1E1CC" w:rsidR="25C1E1CC">
        <w:rPr>
          <w:rFonts w:ascii="Times New Roman" w:hAnsi="Times New Roman" w:eastAsia="Times New Roman" w:cs="Times New Roman"/>
          <w:b w:val="0"/>
          <w:bCs w:val="0"/>
          <w:u w:val="none"/>
        </w:rPr>
        <w:t>Nihita Soma</w:t>
      </w:r>
    </w:p>
    <w:p w:rsidR="2144595F" w:rsidP="09681006" w:rsidRDefault="2144595F" w14:paraId="7AAF477F" w14:textId="3AAC65C8">
      <w:pPr>
        <w:pStyle w:val="Normal"/>
        <w:jc w:val="center"/>
        <w:rPr>
          <w:rFonts w:ascii="Times New Roman" w:hAnsi="Times New Roman" w:eastAsia="Times New Roman" w:cs="Times New Roman"/>
          <w:b w:val="1"/>
          <w:bCs w:val="1"/>
          <w:u w:val="single"/>
        </w:rPr>
      </w:pPr>
      <w:r w:rsidRPr="09681006" w:rsidR="09681006">
        <w:rPr>
          <w:rFonts w:ascii="Times New Roman" w:hAnsi="Times New Roman" w:eastAsia="Times New Roman" w:cs="Times New Roman"/>
          <w:b w:val="1"/>
          <w:bCs w:val="1"/>
          <w:u w:val="single"/>
        </w:rPr>
        <w:t>Final Project Report:</w:t>
      </w:r>
    </w:p>
    <w:p w:rsidR="24D2F745" w:rsidP="3718B892" w:rsidRDefault="24D2F745" w14:paraId="3E09B040" w14:textId="6F1F5B15">
      <w:pPr>
        <w:rPr>
          <w:rFonts w:ascii="Times New Roman" w:hAnsi="Times New Roman" w:eastAsia="Times New Roman" w:cs="Times New Roman"/>
          <w:b w:val="1"/>
          <w:bCs w:val="1"/>
        </w:rPr>
      </w:pPr>
      <w:r w:rsidRPr="3718B892" w:rsidR="3718B892">
        <w:rPr>
          <w:rFonts w:ascii="Times New Roman" w:hAnsi="Times New Roman" w:eastAsia="Times New Roman" w:cs="Times New Roman"/>
          <w:b w:val="1"/>
          <w:bCs w:val="1"/>
        </w:rPr>
        <w:t xml:space="preserve">Introduction: </w:t>
      </w:r>
    </w:p>
    <w:p w:rsidR="24D2F745" w:rsidP="0CD4B568" w:rsidRDefault="24D2F745" w14:paraId="36442888" w14:textId="46FF432E">
      <w:pPr>
        <w:rPr>
          <w:rFonts w:ascii="Times New Roman" w:hAnsi="Times New Roman" w:eastAsia="Times New Roman" w:cs="Times New Roman"/>
          <w:b w:val="0"/>
          <w:bCs w:val="0"/>
        </w:rPr>
      </w:pPr>
      <w:r w:rsidRPr="23FD7F5E" w:rsidR="23FD7F5E">
        <w:rPr>
          <w:rFonts w:ascii="Times New Roman" w:hAnsi="Times New Roman" w:eastAsia="Times New Roman" w:cs="Times New Roman"/>
          <w:b w:val="0"/>
          <w:bCs w:val="0"/>
        </w:rPr>
        <w:t xml:space="preserve">Alzheimer’s disease (AD) is a progressive brain disorder that affects </w:t>
      </w:r>
      <w:r w:rsidRPr="23FD7F5E" w:rsidR="23FD7F5E">
        <w:rPr>
          <w:rFonts w:ascii="Times New Roman" w:hAnsi="Times New Roman" w:eastAsia="Times New Roman" w:cs="Times New Roman"/>
          <w:b w:val="0"/>
          <w:bCs w:val="0"/>
        </w:rPr>
        <w:t>memory and</w:t>
      </w:r>
      <w:r w:rsidRPr="23FD7F5E" w:rsidR="23FD7F5E">
        <w:rPr>
          <w:rFonts w:ascii="Times New Roman" w:hAnsi="Times New Roman" w:eastAsia="Times New Roman" w:cs="Times New Roman"/>
          <w:b w:val="0"/>
          <w:bCs w:val="0"/>
        </w:rPr>
        <w:t xml:space="preserve"> overall cognitive function. It starts by damaging important brain regions such as the hippocampus, which </w:t>
      </w:r>
      <w:r w:rsidRPr="23FD7F5E" w:rsidR="23FD7F5E">
        <w:rPr>
          <w:rFonts w:ascii="Times New Roman" w:hAnsi="Times New Roman" w:eastAsia="Times New Roman" w:cs="Times New Roman"/>
          <w:b w:val="0"/>
          <w:bCs w:val="0"/>
        </w:rPr>
        <w:t>is responsible for</w:t>
      </w:r>
      <w:r w:rsidRPr="23FD7F5E" w:rsidR="23FD7F5E">
        <w:rPr>
          <w:rFonts w:ascii="Times New Roman" w:hAnsi="Times New Roman" w:eastAsia="Times New Roman" w:cs="Times New Roman"/>
          <w:b w:val="0"/>
          <w:bCs w:val="0"/>
        </w:rPr>
        <w:t xml:space="preserve"> memory, and then later spreads to the temporal and parietal lobes. As the disease progresses, communication between brain cells becomes disrupted which leads to noticeable cognitive decline.</w:t>
      </w:r>
    </w:p>
    <w:p w:rsidR="24D2F745" w:rsidP="0CD4B568" w:rsidRDefault="24D2F745" w14:paraId="03B23789" w14:textId="131C4F3F">
      <w:pPr>
        <w:pStyle w:val="Normal"/>
        <w:rPr>
          <w:rFonts w:ascii="Times New Roman" w:hAnsi="Times New Roman" w:eastAsia="Times New Roman" w:cs="Times New Roman"/>
          <w:b w:val="0"/>
          <w:bCs w:val="0"/>
        </w:rPr>
      </w:pPr>
      <w:r w:rsidRPr="0CD4B568" w:rsidR="0CD4B568">
        <w:rPr>
          <w:rFonts w:ascii="Times New Roman" w:hAnsi="Times New Roman" w:eastAsia="Times New Roman" w:cs="Times New Roman"/>
          <w:b w:val="0"/>
          <w:bCs w:val="0"/>
        </w:rPr>
        <w:t>Electroencephalography (EEG) is a non-invasive method used to record the brain’s electrical activity through electrodes placed on the scalp. This is useful because it captures changes in brain activity over time. Previous research has shown that Alzheimer’s disease is linked to EEG slowing. This is when there is more activity in lower-frequency brain waves (delta and theta) and less activity in higher-frequency waves (alpha and beta). These changes can appear early, which makes EEG a valuable tool for studying the disease.</w:t>
      </w:r>
    </w:p>
    <w:p w:rsidR="24D2F745" w:rsidP="0CD4B568" w:rsidRDefault="24D2F745" w14:paraId="11FD83E2" w14:textId="497D1D56">
      <w:pPr>
        <w:pStyle w:val="Normal"/>
        <w:rPr>
          <w:rFonts w:ascii="Times New Roman" w:hAnsi="Times New Roman" w:eastAsia="Times New Roman" w:cs="Times New Roman"/>
          <w:b w:val="0"/>
          <w:bCs w:val="0"/>
        </w:rPr>
      </w:pPr>
      <w:r w:rsidRPr="23FD7F5E" w:rsidR="23FD7F5E">
        <w:rPr>
          <w:rFonts w:ascii="Times New Roman" w:hAnsi="Times New Roman" w:eastAsia="Times New Roman" w:cs="Times New Roman"/>
          <w:b w:val="0"/>
          <w:bCs w:val="0"/>
        </w:rPr>
        <w:t xml:space="preserve">In this project, we analyzed EEG data from Alzheimer’s </w:t>
      </w:r>
      <w:r w:rsidRPr="23FD7F5E" w:rsidR="23FD7F5E">
        <w:rPr>
          <w:rFonts w:ascii="Times New Roman" w:hAnsi="Times New Roman" w:eastAsia="Times New Roman" w:cs="Times New Roman"/>
          <w:b w:val="0"/>
          <w:bCs w:val="0"/>
        </w:rPr>
        <w:t>disease and</w:t>
      </w:r>
      <w:r w:rsidRPr="23FD7F5E" w:rsidR="23FD7F5E">
        <w:rPr>
          <w:rFonts w:ascii="Times New Roman" w:hAnsi="Times New Roman" w:eastAsia="Times New Roman" w:cs="Times New Roman"/>
          <w:b w:val="0"/>
          <w:bCs w:val="0"/>
        </w:rPr>
        <w:t xml:space="preserve"> Healthy Control subjects using public datasets. We extracted frequency-based features by calculating the relative power of different EEG bands (delta, theta, alpha, and beta). We then used statistical tests to check whether the differences between the two groups were significant.</w:t>
      </w:r>
    </w:p>
    <w:p w:rsidR="24D2F745" w:rsidP="0CD4B568" w:rsidRDefault="24D2F745" w14:paraId="14EFF38F" w14:textId="4CE51CD4">
      <w:pPr>
        <w:pStyle w:val="Normal"/>
        <w:rPr>
          <w:rFonts w:ascii="Times New Roman" w:hAnsi="Times New Roman" w:eastAsia="Times New Roman" w:cs="Times New Roman"/>
          <w:b w:val="0"/>
          <w:bCs w:val="0"/>
        </w:rPr>
      </w:pPr>
      <w:r w:rsidRPr="0CD4B568" w:rsidR="0CD4B568">
        <w:rPr>
          <w:rFonts w:ascii="Times New Roman" w:hAnsi="Times New Roman" w:eastAsia="Times New Roman" w:cs="Times New Roman"/>
          <w:b w:val="0"/>
          <w:bCs w:val="0"/>
        </w:rPr>
        <w:t>To further evaluate these differences, we applied several machine learning models, including K-Nearest Neighbors (KNN), Logistic Regression, Support Vector Machine (SVM), Random Forest, and Gradient Boosting. These models were trained to classify subjects as either AD or HC based on their EEG features. This allowed us to test how well patterns in brain activity can be used to distinguish between the two groups.</w:t>
      </w:r>
    </w:p>
    <w:p w:rsidR="24D2F745" w:rsidP="0CD4B568" w:rsidRDefault="24D2F745" w14:paraId="05450DB7" w14:textId="1907C5D0">
      <w:pPr>
        <w:pStyle w:val="Normal"/>
        <w:rPr>
          <w:rFonts w:ascii="Times New Roman" w:hAnsi="Times New Roman" w:eastAsia="Times New Roman" w:cs="Times New Roman"/>
          <w:b w:val="0"/>
          <w:bCs w:val="0"/>
        </w:rPr>
      </w:pPr>
      <w:r w:rsidRPr="0CD4B568" w:rsidR="0CD4B568">
        <w:rPr>
          <w:rFonts w:ascii="Times New Roman" w:hAnsi="Times New Roman" w:eastAsia="Times New Roman" w:cs="Times New Roman"/>
          <w:b w:val="0"/>
          <w:bCs w:val="0"/>
        </w:rPr>
        <w:t xml:space="preserve">Overall, this study combines signal processing and machine learning to understand how Alzheimer’s disease affects brain activity. Our goal is to explore whether EEG-based features can serve as useful indicators for </w:t>
      </w:r>
      <w:r w:rsidRPr="0CD4B568" w:rsidR="0CD4B568">
        <w:rPr>
          <w:rFonts w:ascii="Times New Roman" w:hAnsi="Times New Roman" w:eastAsia="Times New Roman" w:cs="Times New Roman"/>
          <w:b w:val="0"/>
          <w:bCs w:val="0"/>
        </w:rPr>
        <w:t>identifying</w:t>
      </w:r>
      <w:r w:rsidRPr="0CD4B568" w:rsidR="0CD4B568">
        <w:rPr>
          <w:rFonts w:ascii="Times New Roman" w:hAnsi="Times New Roman" w:eastAsia="Times New Roman" w:cs="Times New Roman"/>
          <w:b w:val="0"/>
          <w:bCs w:val="0"/>
        </w:rPr>
        <w:t xml:space="preserve"> and studying Alzheimer’s disease.</w:t>
      </w:r>
    </w:p>
    <w:p w:rsidR="24D2F745" w:rsidP="3718B892" w:rsidRDefault="24D2F745" w14:paraId="46B27348" w14:textId="135B13E0">
      <w:pPr>
        <w:rPr>
          <w:rFonts w:ascii="Times New Roman" w:hAnsi="Times New Roman" w:eastAsia="Times New Roman" w:cs="Times New Roman"/>
          <w:b w:val="1"/>
          <w:bCs w:val="1"/>
        </w:rPr>
      </w:pPr>
    </w:p>
    <w:p w:rsidR="24D2F745" w:rsidP="3718B892" w:rsidRDefault="24D2F745" w14:paraId="60654A44" w14:textId="05CA4E07">
      <w:pPr>
        <w:rPr>
          <w:rFonts w:ascii="Times New Roman" w:hAnsi="Times New Roman" w:eastAsia="Times New Roman" w:cs="Times New Roman"/>
          <w:b w:val="1"/>
          <w:bCs w:val="1"/>
        </w:rPr>
      </w:pPr>
      <w:r w:rsidRPr="3718B892" w:rsidR="3718B892">
        <w:rPr>
          <w:rFonts w:ascii="Times New Roman" w:hAnsi="Times New Roman" w:eastAsia="Times New Roman" w:cs="Times New Roman"/>
          <w:b w:val="1"/>
          <w:bCs w:val="1"/>
        </w:rPr>
        <w:t xml:space="preserve">Data: </w:t>
      </w:r>
    </w:p>
    <w:p w:rsidR="24D2F745" w:rsidP="23FD7F5E" w:rsidRDefault="24D2F745" w14:paraId="58C43190" w14:textId="35A1EE5C">
      <w:pPr>
        <w:rPr>
          <w:rFonts w:ascii="Times New Roman" w:hAnsi="Times New Roman" w:eastAsia="Times New Roman" w:cs="Times New Roman"/>
          <w:b w:val="0"/>
          <w:bCs w:val="0"/>
        </w:rPr>
      </w:pPr>
      <w:r w:rsidRPr="23FD7F5E" w:rsidR="23FD7F5E">
        <w:rPr>
          <w:rFonts w:ascii="Times New Roman" w:hAnsi="Times New Roman" w:eastAsia="Times New Roman" w:cs="Times New Roman"/>
          <w:b w:val="0"/>
          <w:bCs w:val="0"/>
        </w:rPr>
        <w:t xml:space="preserve">The dataset used in this study consists of EEG recordings that were collected from 18 subjects, including 9 Alzheimer’s disease patients and 9 Healthy </w:t>
      </w:r>
      <w:r w:rsidRPr="23FD7F5E" w:rsidR="23FD7F5E">
        <w:rPr>
          <w:rFonts w:ascii="Times New Roman" w:hAnsi="Times New Roman" w:eastAsia="Times New Roman" w:cs="Times New Roman"/>
          <w:b w:val="0"/>
          <w:bCs w:val="0"/>
        </w:rPr>
        <w:t>Control individuals</w:t>
      </w:r>
      <w:r w:rsidRPr="23FD7F5E" w:rsidR="23FD7F5E">
        <w:rPr>
          <w:rFonts w:ascii="Times New Roman" w:hAnsi="Times New Roman" w:eastAsia="Times New Roman" w:cs="Times New Roman"/>
          <w:b w:val="0"/>
          <w:bCs w:val="0"/>
        </w:rPr>
        <w:t xml:space="preserve">. Each subject’s brain activity was recorded using 16 EEG channels placed according to the standard 10–20 electrode system, they covered key regions such as frontal, temporal, central, and parietal areas. The signals were sampled at a frequency of 256 Hz which means 256 data points were recorded per second for each channel. The recording durations varied across subjects ranging from </w:t>
      </w:r>
      <w:r w:rsidRPr="23FD7F5E" w:rsidR="23FD7F5E">
        <w:rPr>
          <w:rFonts w:ascii="Times New Roman" w:hAnsi="Times New Roman" w:eastAsia="Times New Roman" w:cs="Times New Roman"/>
          <w:b w:val="0"/>
          <w:bCs w:val="0"/>
        </w:rPr>
        <w:t>approximately 1.5</w:t>
      </w:r>
      <w:r w:rsidRPr="23FD7F5E" w:rsidR="23FD7F5E">
        <w:rPr>
          <w:rFonts w:ascii="Times New Roman" w:hAnsi="Times New Roman" w:eastAsia="Times New Roman" w:cs="Times New Roman"/>
          <w:b w:val="0"/>
          <w:bCs w:val="0"/>
        </w:rPr>
        <w:t xml:space="preserve"> to 9 minutes which resulted in multichannel time-series data of different lengths for </w:t>
      </w:r>
      <w:r w:rsidRPr="23FD7F5E" w:rsidR="23FD7F5E">
        <w:rPr>
          <w:rFonts w:ascii="Times New Roman" w:hAnsi="Times New Roman" w:eastAsia="Times New Roman" w:cs="Times New Roman"/>
          <w:b w:val="0"/>
          <w:bCs w:val="0"/>
        </w:rPr>
        <w:t>each individual</w:t>
      </w:r>
      <w:r w:rsidRPr="23FD7F5E" w:rsidR="23FD7F5E">
        <w:rPr>
          <w:rFonts w:ascii="Times New Roman" w:hAnsi="Times New Roman" w:eastAsia="Times New Roman" w:cs="Times New Roman"/>
          <w:b w:val="0"/>
          <w:bCs w:val="0"/>
        </w:rPr>
        <w:t>.</w:t>
      </w:r>
    </w:p>
    <w:p w:rsidR="24D2F745" w:rsidP="23FD7F5E" w:rsidRDefault="24D2F745" w14:paraId="2B03532C" w14:textId="25E26EBB">
      <w:pPr>
        <w:pStyle w:val="Normal"/>
        <w:rPr>
          <w:rFonts w:ascii="Times New Roman" w:hAnsi="Times New Roman" w:eastAsia="Times New Roman" w:cs="Times New Roman"/>
          <w:b w:val="0"/>
          <w:bCs w:val="0"/>
        </w:rPr>
      </w:pPr>
      <w:r w:rsidRPr="23FD7F5E" w:rsidR="23FD7F5E">
        <w:rPr>
          <w:rFonts w:ascii="Times New Roman" w:hAnsi="Times New Roman" w:eastAsia="Times New Roman" w:cs="Times New Roman"/>
          <w:b w:val="0"/>
          <w:bCs w:val="0"/>
        </w:rPr>
        <w:t>Due to the raw and high-dimensional nature of EEG signals the direct use of the data for machine learning is not effective. This is why the signals were first processed to extract meaningful features. In this project the frequency-domain features were computed by analyzing the distribution of signal power across standard EEG bands (delta, theta, alpha, and beta). These features summarize the underlying brain activity and reduce noise while preserving important patterns associated with neurological conditions. Each subject’s EEG data was then transformed into a compact feature representation that could be used for statistical analysis and classification.</w:t>
      </w:r>
    </w:p>
    <w:p w:rsidR="24D2F745" w:rsidP="6D26612C" w:rsidRDefault="24D2F745" w14:paraId="2BF40F13" w14:textId="2FA23C7A">
      <w:pPr>
        <w:pStyle w:val="Normal"/>
        <w:rPr>
          <w:rFonts w:ascii="Times New Roman" w:hAnsi="Times New Roman" w:eastAsia="Times New Roman" w:cs="Times New Roman"/>
          <w:b w:val="0"/>
          <w:bCs w:val="0"/>
        </w:rPr>
      </w:pPr>
      <w:r w:rsidRPr="6D26612C" w:rsidR="6D26612C">
        <w:rPr>
          <w:rFonts w:ascii="Times New Roman" w:hAnsi="Times New Roman" w:eastAsia="Times New Roman" w:cs="Times New Roman"/>
          <w:b w:val="0"/>
          <w:bCs w:val="0"/>
        </w:rPr>
        <w:t xml:space="preserve">This step is critical because it converts complex signals into structured data that can be used by machine learning models. The resulting dataset consists of labeled feature vectors </w:t>
      </w:r>
      <w:r w:rsidRPr="6D26612C" w:rsidR="6D26612C">
        <w:rPr>
          <w:rFonts w:ascii="Times New Roman" w:hAnsi="Times New Roman" w:eastAsia="Times New Roman" w:cs="Times New Roman"/>
          <w:b w:val="0"/>
          <w:bCs w:val="0"/>
        </w:rPr>
        <w:t>representing</w:t>
      </w:r>
      <w:r w:rsidRPr="6D26612C" w:rsidR="6D26612C">
        <w:rPr>
          <w:rFonts w:ascii="Times New Roman" w:hAnsi="Times New Roman" w:eastAsia="Times New Roman" w:cs="Times New Roman"/>
          <w:b w:val="0"/>
          <w:bCs w:val="0"/>
        </w:rPr>
        <w:t xml:space="preserve"> each subject, where the label </w:t>
      </w:r>
      <w:r w:rsidRPr="6D26612C" w:rsidR="6D26612C">
        <w:rPr>
          <w:rFonts w:ascii="Times New Roman" w:hAnsi="Times New Roman" w:eastAsia="Times New Roman" w:cs="Times New Roman"/>
          <w:b w:val="0"/>
          <w:bCs w:val="0"/>
        </w:rPr>
        <w:t>indicates</w:t>
      </w:r>
      <w:r w:rsidRPr="6D26612C" w:rsidR="6D26612C">
        <w:rPr>
          <w:rFonts w:ascii="Times New Roman" w:hAnsi="Times New Roman" w:eastAsia="Times New Roman" w:cs="Times New Roman"/>
          <w:b w:val="0"/>
          <w:bCs w:val="0"/>
        </w:rPr>
        <w:t xml:space="preserve"> whether the subject belongs to the AD or HC group. This structured format enables both statistical comparison between groups and the application of algorithms to distinguish Alzheimer’s patients from healthy individuals based on their EEG characteristics.</w:t>
      </w:r>
    </w:p>
    <w:p w:rsidR="24D2F745" w:rsidP="3718B892" w:rsidRDefault="24D2F745" w14:paraId="24014735" w14:textId="25B44CD4">
      <w:pPr>
        <w:rPr>
          <w:rFonts w:ascii="Times New Roman" w:hAnsi="Times New Roman" w:eastAsia="Times New Roman" w:cs="Times New Roman"/>
          <w:b w:val="1"/>
          <w:bCs w:val="1"/>
        </w:rPr>
      </w:pPr>
    </w:p>
    <w:p w:rsidR="24D2F745" w:rsidP="3718B892" w:rsidRDefault="24D2F745" w14:paraId="09D4291F" w14:textId="276FEE44">
      <w:pPr>
        <w:rPr>
          <w:rFonts w:ascii="Times New Roman" w:hAnsi="Times New Roman" w:eastAsia="Times New Roman" w:cs="Times New Roman"/>
          <w:b w:val="1"/>
          <w:bCs w:val="1"/>
        </w:rPr>
      </w:pPr>
      <w:r w:rsidRPr="0091F88B" w:rsidR="0091F88B">
        <w:rPr>
          <w:rFonts w:ascii="Times New Roman" w:hAnsi="Times New Roman" w:eastAsia="Times New Roman" w:cs="Times New Roman"/>
          <w:b w:val="1"/>
          <w:bCs w:val="1"/>
        </w:rPr>
        <w:t>Machine Learning Methodology:</w:t>
      </w:r>
    </w:p>
    <w:p w:rsidR="0091F88B" w:rsidP="23D88266" w:rsidRDefault="0091F88B" w14:paraId="71851561" w14:textId="6F765197">
      <w:pPr>
        <w:pStyle w:val="Normal"/>
        <w:rPr>
          <w:rFonts w:ascii="Times New Roman" w:hAnsi="Times New Roman" w:eastAsia="Times New Roman" w:cs="Times New Roman"/>
          <w:b w:val="0"/>
          <w:bCs w:val="0"/>
        </w:rPr>
      </w:pPr>
      <w:r w:rsidRPr="23D88266" w:rsidR="23D88266">
        <w:rPr>
          <w:rFonts w:ascii="Times New Roman" w:hAnsi="Times New Roman" w:eastAsia="Times New Roman" w:cs="Times New Roman"/>
          <w:b w:val="0"/>
          <w:bCs w:val="0"/>
        </w:rPr>
        <w:t xml:space="preserve">We trained five models on our dataset and performed hyperparameter tuning to </w:t>
      </w:r>
      <w:r w:rsidRPr="23D88266" w:rsidR="23D88266">
        <w:rPr>
          <w:rFonts w:ascii="Times New Roman" w:hAnsi="Times New Roman" w:eastAsia="Times New Roman" w:cs="Times New Roman"/>
          <w:b w:val="0"/>
          <w:bCs w:val="0"/>
        </w:rPr>
        <w:t>optimize</w:t>
      </w:r>
      <w:r w:rsidRPr="23D88266" w:rsidR="23D88266">
        <w:rPr>
          <w:rFonts w:ascii="Times New Roman" w:hAnsi="Times New Roman" w:eastAsia="Times New Roman" w:cs="Times New Roman"/>
          <w:b w:val="0"/>
          <w:bCs w:val="0"/>
        </w:rPr>
        <w:t xml:space="preserve"> the accuracy. We chose Logistic Regression, Support Vector Machine (SVM), Random Forest, Gradient Boosting, and K Nearest Neighbors. We tuned various hyperparameters and plotted the accuracies for each model. Because our dataset only </w:t>
      </w:r>
      <w:r w:rsidRPr="23D88266" w:rsidR="23D88266">
        <w:rPr>
          <w:rFonts w:ascii="Times New Roman" w:hAnsi="Times New Roman" w:eastAsia="Times New Roman" w:cs="Times New Roman"/>
          <w:b w:val="0"/>
          <w:bCs w:val="0"/>
        </w:rPr>
        <w:t>contains</w:t>
      </w:r>
      <w:r w:rsidRPr="23D88266" w:rsidR="23D88266">
        <w:rPr>
          <w:rFonts w:ascii="Times New Roman" w:hAnsi="Times New Roman" w:eastAsia="Times New Roman" w:cs="Times New Roman"/>
          <w:b w:val="0"/>
          <w:bCs w:val="0"/>
        </w:rPr>
        <w:t xml:space="preserve"> 18 subjects, we used Leave One Out Cross Validation (LOOCV) for model testing. This ensures that every subject is tested on and prevents overfitting. Because we used LOOCV for our models, there is no traditional train test split. One subject is used as the test set and the rest of the data is used for the train set. We rotate the test </w:t>
      </w:r>
      <w:r w:rsidRPr="23D88266" w:rsidR="23D88266">
        <w:rPr>
          <w:rFonts w:ascii="Times New Roman" w:hAnsi="Times New Roman" w:eastAsia="Times New Roman" w:cs="Times New Roman"/>
          <w:b w:val="0"/>
          <w:bCs w:val="0"/>
        </w:rPr>
        <w:t>subject,</w:t>
      </w:r>
      <w:r w:rsidRPr="23D88266" w:rsidR="23D88266">
        <w:rPr>
          <w:rFonts w:ascii="Times New Roman" w:hAnsi="Times New Roman" w:eastAsia="Times New Roman" w:cs="Times New Roman"/>
          <w:b w:val="0"/>
          <w:bCs w:val="0"/>
        </w:rPr>
        <w:t xml:space="preserve"> so all subjects are the test set at least </w:t>
      </w:r>
      <w:r w:rsidRPr="23D88266" w:rsidR="23D88266">
        <w:rPr>
          <w:rFonts w:ascii="Times New Roman" w:hAnsi="Times New Roman" w:eastAsia="Times New Roman" w:cs="Times New Roman"/>
          <w:b w:val="0"/>
          <w:bCs w:val="0"/>
        </w:rPr>
        <w:t>once.</w:t>
      </w:r>
      <w:r w:rsidRPr="23D88266" w:rsidR="23D88266">
        <w:rPr>
          <w:rFonts w:ascii="Times New Roman" w:hAnsi="Times New Roman" w:eastAsia="Times New Roman" w:cs="Times New Roman"/>
          <w:b w:val="0"/>
          <w:bCs w:val="0"/>
        </w:rPr>
        <w:t xml:space="preserve"> </w:t>
      </w:r>
    </w:p>
    <w:p w:rsidR="1A1D3582" w:rsidP="1A1D3582" w:rsidRDefault="1A1D3582" w14:paraId="0B486878" w14:textId="4ED2697C">
      <w:pPr>
        <w:pStyle w:val="Normal"/>
        <w:rPr>
          <w:rFonts w:ascii="Times New Roman" w:hAnsi="Times New Roman" w:eastAsia="Times New Roman" w:cs="Times New Roman"/>
          <w:b w:val="0"/>
          <w:bCs w:val="0"/>
        </w:rPr>
      </w:pPr>
      <w:r w:rsidRPr="75AF329F" w:rsidR="75AF329F">
        <w:rPr>
          <w:rFonts w:ascii="Times New Roman" w:hAnsi="Times New Roman" w:eastAsia="Times New Roman" w:cs="Times New Roman"/>
          <w:b w:val="0"/>
          <w:bCs w:val="0"/>
        </w:rPr>
        <w:t xml:space="preserve">The first model we trained on was Logistic Regression. We chose this model because it performs well on small datasets and is effective when classes are linearly separable. Our dataset only had 18 subjects and 64 features so a simpler model would have been more effective for machine learning model training. It would also help prevent overfitting. We performed hyperparameter tuning on the regularization strength C. We changed the value of C from 0.0001 to 1000 to see how it </w:t>
      </w:r>
      <w:r w:rsidRPr="75AF329F" w:rsidR="75AF329F">
        <w:rPr>
          <w:rFonts w:ascii="Times New Roman" w:hAnsi="Times New Roman" w:eastAsia="Times New Roman" w:cs="Times New Roman"/>
          <w:b w:val="0"/>
          <w:bCs w:val="0"/>
        </w:rPr>
        <w:t>impacts</w:t>
      </w:r>
      <w:r w:rsidRPr="75AF329F" w:rsidR="75AF329F">
        <w:rPr>
          <w:rFonts w:ascii="Times New Roman" w:hAnsi="Times New Roman" w:eastAsia="Times New Roman" w:cs="Times New Roman"/>
          <w:b w:val="0"/>
          <w:bCs w:val="0"/>
        </w:rPr>
        <w:t xml:space="preserve"> the model’s accuracy. When C was 0.01, we got the highest accuracy which was 88.9%. This model gave us 1 false positive and 1 false negative. The precision and recall were 0.89 for both classes. This model performed </w:t>
      </w:r>
      <w:r w:rsidRPr="75AF329F" w:rsidR="75AF329F">
        <w:rPr>
          <w:rFonts w:ascii="Times New Roman" w:hAnsi="Times New Roman" w:eastAsia="Times New Roman" w:cs="Times New Roman"/>
          <w:b w:val="0"/>
          <w:bCs w:val="0"/>
        </w:rPr>
        <w:t>relatively well</w:t>
      </w:r>
      <w:r w:rsidRPr="75AF329F" w:rsidR="75AF329F">
        <w:rPr>
          <w:rFonts w:ascii="Times New Roman" w:hAnsi="Times New Roman" w:eastAsia="Times New Roman" w:cs="Times New Roman"/>
          <w:b w:val="0"/>
          <w:bCs w:val="0"/>
        </w:rPr>
        <w:t xml:space="preserve"> on our dataset. </w:t>
      </w:r>
    </w:p>
    <w:p w:rsidR="23D88266" w:rsidP="23D88266" w:rsidRDefault="23D88266" w14:paraId="15494022" w14:textId="235B6767">
      <w:pPr>
        <w:pStyle w:val="Normal"/>
        <w:rPr>
          <w:rFonts w:ascii="Times New Roman" w:hAnsi="Times New Roman" w:eastAsia="Times New Roman" w:cs="Times New Roman"/>
          <w:b w:val="0"/>
          <w:bCs w:val="0"/>
        </w:rPr>
      </w:pPr>
      <w:r w:rsidRPr="1CB24966" w:rsidR="1CB24966">
        <w:rPr>
          <w:rFonts w:ascii="Times New Roman" w:hAnsi="Times New Roman" w:eastAsia="Times New Roman" w:cs="Times New Roman"/>
          <w:b w:val="0"/>
          <w:bCs w:val="0"/>
        </w:rPr>
        <w:t xml:space="preserve">The next model we trained our dataset on was SVM. SVM finds the hyperplane that best separates the 2 classes in the feature space. We chose this model because it is well suited for high dimensional and smaller datasets. We used a linear kernel because EEG band power differences for HC and AD subjects are expected to be linearly discriminable in the feature space. For hyperparameter tuning, we tested different values of C from 0.0001 to 100 to see how it would </w:t>
      </w:r>
      <w:r w:rsidRPr="1CB24966" w:rsidR="1CB24966">
        <w:rPr>
          <w:rFonts w:ascii="Times New Roman" w:hAnsi="Times New Roman" w:eastAsia="Times New Roman" w:cs="Times New Roman"/>
          <w:b w:val="0"/>
          <w:bCs w:val="0"/>
        </w:rPr>
        <w:t>impact</w:t>
      </w:r>
      <w:r w:rsidRPr="1CB24966" w:rsidR="1CB24966">
        <w:rPr>
          <w:rFonts w:ascii="Times New Roman" w:hAnsi="Times New Roman" w:eastAsia="Times New Roman" w:cs="Times New Roman"/>
          <w:b w:val="0"/>
          <w:bCs w:val="0"/>
        </w:rPr>
        <w:t xml:space="preserve"> accuracy. We noticed that the C values did not affect model performance and consistently resulted in an accuracy of 77.7%. We tested the model on 4 kernels (linear, RBF, polynomial, and sigmoid). The accuracy was consistent at 77.7% for all kernels. The model produced 2 false positives and 2 false negatives. The precision and recall for both classes were 0.78. </w:t>
      </w:r>
    </w:p>
    <w:p w:rsidR="1CB24966" w:rsidP="1CB24966" w:rsidRDefault="1CB24966" w14:paraId="18D850BF" w14:textId="2A3B8A72">
      <w:pPr>
        <w:pStyle w:val="Normal"/>
        <w:rPr>
          <w:rFonts w:ascii="Times New Roman" w:hAnsi="Times New Roman" w:eastAsia="Times New Roman" w:cs="Times New Roman"/>
          <w:b w:val="0"/>
          <w:bCs w:val="0"/>
        </w:rPr>
      </w:pPr>
      <w:r w:rsidRPr="1CB24966" w:rsidR="1CB24966">
        <w:rPr>
          <w:rFonts w:ascii="Times New Roman" w:hAnsi="Times New Roman" w:eastAsia="Times New Roman" w:cs="Times New Roman"/>
          <w:b w:val="0"/>
          <w:bCs w:val="0"/>
        </w:rPr>
        <w:t xml:space="preserve">The next model we implemented was Random Forest. This is an ensemble model that builds on many decision trees and aggregates their predictions. We chose this model to test whether a non-linear model can capture more complex patterns in the EEG dataset. It also provides feature importance which may help improve accuracy. We tested various </w:t>
      </w:r>
      <w:r w:rsidRPr="1CB24966" w:rsidR="1CB24966">
        <w:rPr>
          <w:rFonts w:ascii="Times New Roman" w:hAnsi="Times New Roman" w:eastAsia="Times New Roman" w:cs="Times New Roman"/>
          <w:b w:val="0"/>
          <w:bCs w:val="0"/>
        </w:rPr>
        <w:t>n_estimator</w:t>
      </w:r>
      <w:r w:rsidRPr="1CB24966" w:rsidR="1CB24966">
        <w:rPr>
          <w:rFonts w:ascii="Times New Roman" w:hAnsi="Times New Roman" w:eastAsia="Times New Roman" w:cs="Times New Roman"/>
          <w:b w:val="0"/>
          <w:bCs w:val="0"/>
        </w:rPr>
        <w:t xml:space="preserve"> values on the model to </w:t>
      </w:r>
      <w:r w:rsidRPr="1CB24966" w:rsidR="1CB24966">
        <w:rPr>
          <w:rFonts w:ascii="Times New Roman" w:hAnsi="Times New Roman" w:eastAsia="Times New Roman" w:cs="Times New Roman"/>
          <w:b w:val="0"/>
          <w:bCs w:val="0"/>
        </w:rPr>
        <w:t>observe</w:t>
      </w:r>
      <w:r w:rsidRPr="1CB24966" w:rsidR="1CB24966">
        <w:rPr>
          <w:rFonts w:ascii="Times New Roman" w:hAnsi="Times New Roman" w:eastAsia="Times New Roman" w:cs="Times New Roman"/>
          <w:b w:val="0"/>
          <w:bCs w:val="0"/>
        </w:rPr>
        <w:t xml:space="preserve"> how it affects accuracy. We also fixed max depth as 5. The model produced the highest accuracy at </w:t>
      </w:r>
      <w:r w:rsidRPr="1CB24966" w:rsidR="1CB24966">
        <w:rPr>
          <w:rFonts w:ascii="Times New Roman" w:hAnsi="Times New Roman" w:eastAsia="Times New Roman" w:cs="Times New Roman"/>
          <w:b w:val="0"/>
          <w:bCs w:val="0"/>
        </w:rPr>
        <w:t>n_estimator</w:t>
      </w:r>
      <w:r w:rsidRPr="1CB24966" w:rsidR="1CB24966">
        <w:rPr>
          <w:rFonts w:ascii="Times New Roman" w:hAnsi="Times New Roman" w:eastAsia="Times New Roman" w:cs="Times New Roman"/>
          <w:b w:val="0"/>
          <w:bCs w:val="0"/>
        </w:rPr>
        <w:t xml:space="preserve"> being 50. It was able to improve model performance from 72% to 77.8%.  The model’s results were </w:t>
      </w:r>
      <w:r w:rsidRPr="1CB24966" w:rsidR="1CB24966">
        <w:rPr>
          <w:rFonts w:ascii="Times New Roman" w:hAnsi="Times New Roman" w:eastAsia="Times New Roman" w:cs="Times New Roman"/>
          <w:b w:val="0"/>
          <w:bCs w:val="0"/>
        </w:rPr>
        <w:t>similar to</w:t>
      </w:r>
      <w:r w:rsidRPr="1CB24966" w:rsidR="1CB24966">
        <w:rPr>
          <w:rFonts w:ascii="Times New Roman" w:hAnsi="Times New Roman" w:eastAsia="Times New Roman" w:cs="Times New Roman"/>
          <w:b w:val="0"/>
          <w:bCs w:val="0"/>
        </w:rPr>
        <w:t xml:space="preserve"> SVM’s results. However, logistic regression was able to outperform both models. </w:t>
      </w:r>
    </w:p>
    <w:p w:rsidR="1CB24966" w:rsidP="1CB24966" w:rsidRDefault="1CB24966" w14:paraId="72CC9059" w14:textId="595F8F27">
      <w:pPr>
        <w:pStyle w:val="Normal"/>
        <w:rPr>
          <w:rFonts w:ascii="Times New Roman" w:hAnsi="Times New Roman" w:eastAsia="Times New Roman" w:cs="Times New Roman"/>
          <w:b w:val="0"/>
          <w:bCs w:val="0"/>
        </w:rPr>
      </w:pPr>
      <w:r w:rsidRPr="5BCB7714" w:rsidR="5BCB7714">
        <w:rPr>
          <w:rFonts w:ascii="Times New Roman" w:hAnsi="Times New Roman" w:eastAsia="Times New Roman" w:cs="Times New Roman"/>
          <w:b w:val="0"/>
          <w:bCs w:val="0"/>
        </w:rPr>
        <w:t xml:space="preserve">We also implemented Gradient Boosting which builds trees sequentially and corrects the errors of the </w:t>
      </w:r>
      <w:r w:rsidRPr="5BCB7714" w:rsidR="5BCB7714">
        <w:rPr>
          <w:rFonts w:ascii="Times New Roman" w:hAnsi="Times New Roman" w:eastAsia="Times New Roman" w:cs="Times New Roman"/>
          <w:b w:val="0"/>
          <w:bCs w:val="0"/>
        </w:rPr>
        <w:t>previous</w:t>
      </w:r>
      <w:r w:rsidRPr="5BCB7714" w:rsidR="5BCB7714">
        <w:rPr>
          <w:rFonts w:ascii="Times New Roman" w:hAnsi="Times New Roman" w:eastAsia="Times New Roman" w:cs="Times New Roman"/>
          <w:b w:val="0"/>
          <w:bCs w:val="0"/>
        </w:rPr>
        <w:t xml:space="preserve"> tree. We used this model to see how our dataset performs in an iterative, error correcting approach. We tuned </w:t>
      </w:r>
      <w:r w:rsidRPr="5BCB7714" w:rsidR="5BCB7714">
        <w:rPr>
          <w:rFonts w:ascii="Times New Roman" w:hAnsi="Times New Roman" w:eastAsia="Times New Roman" w:cs="Times New Roman"/>
          <w:b w:val="0"/>
          <w:bCs w:val="0"/>
        </w:rPr>
        <w:t>n_estimators</w:t>
      </w:r>
      <w:r w:rsidRPr="5BCB7714" w:rsidR="5BCB7714">
        <w:rPr>
          <w:rFonts w:ascii="Times New Roman" w:hAnsi="Times New Roman" w:eastAsia="Times New Roman" w:cs="Times New Roman"/>
          <w:b w:val="0"/>
          <w:bCs w:val="0"/>
        </w:rPr>
        <w:t xml:space="preserve"> from 10 to 500 to see how it </w:t>
      </w:r>
      <w:r w:rsidRPr="5BCB7714" w:rsidR="5BCB7714">
        <w:rPr>
          <w:rFonts w:ascii="Times New Roman" w:hAnsi="Times New Roman" w:eastAsia="Times New Roman" w:cs="Times New Roman"/>
          <w:b w:val="0"/>
          <w:bCs w:val="0"/>
        </w:rPr>
        <w:t>impacts</w:t>
      </w:r>
      <w:r w:rsidRPr="5BCB7714" w:rsidR="5BCB7714">
        <w:rPr>
          <w:rFonts w:ascii="Times New Roman" w:hAnsi="Times New Roman" w:eastAsia="Times New Roman" w:cs="Times New Roman"/>
          <w:b w:val="0"/>
          <w:bCs w:val="0"/>
        </w:rPr>
        <w:t xml:space="preserve"> the model accuracy. Increasing </w:t>
      </w:r>
      <w:r w:rsidRPr="5BCB7714" w:rsidR="5BCB7714">
        <w:rPr>
          <w:rFonts w:ascii="Times New Roman" w:hAnsi="Times New Roman" w:eastAsia="Times New Roman" w:cs="Times New Roman"/>
          <w:b w:val="0"/>
          <w:bCs w:val="0"/>
        </w:rPr>
        <w:t>n_estimators</w:t>
      </w:r>
      <w:r w:rsidRPr="5BCB7714" w:rsidR="5BCB7714">
        <w:rPr>
          <w:rFonts w:ascii="Times New Roman" w:hAnsi="Times New Roman" w:eastAsia="Times New Roman" w:cs="Times New Roman"/>
          <w:b w:val="0"/>
          <w:bCs w:val="0"/>
        </w:rPr>
        <w:t xml:space="preserve"> did not improve accuracy proving that a simpler gradient boosting model performs better on our dataset. The accuracy decreased from 66.6% to 61.1%. We also varied the learning rates from 0.001 to 0.7 The highest accuracy was 77.8% when the learning rate is 0.5. We also tested max depth from 1 to 5. We noticed that max depth did not change the accuracy, producing 77.8% accuracy across all values. </w:t>
      </w:r>
    </w:p>
    <w:p w:rsidR="24D2F745" w:rsidP="5BCB7714" w:rsidRDefault="24D2F745" w14:paraId="0FFAD367" w14:textId="7DF6ED56">
      <w:pPr>
        <w:pStyle w:val="Normal"/>
        <w:rPr>
          <w:rFonts w:ascii="Times New Roman" w:hAnsi="Times New Roman" w:eastAsia="Times New Roman" w:cs="Times New Roman"/>
          <w:b w:val="0"/>
          <w:bCs w:val="0"/>
        </w:rPr>
      </w:pPr>
      <w:r w:rsidRPr="5BCB7714" w:rsidR="5BCB7714">
        <w:rPr>
          <w:rFonts w:ascii="Times New Roman" w:hAnsi="Times New Roman" w:eastAsia="Times New Roman" w:cs="Times New Roman"/>
          <w:b w:val="0"/>
          <w:bCs w:val="0"/>
        </w:rPr>
        <w:t xml:space="preserve">The last model we implemented was KNN which classifies a sample by looking at its k nearest neighbors. We chose to implement this model because it is non-parametric and is effective when the feature space is separated into clusters. Based on our data preprocessing steps, we noticed that AD subjects had a higher theta and delta power while HC subjects had a higher alpha and beta power. This distinction could help KNN learn the features and distinguish between HC and AD subjects. KNN achieved the highest accuracy at k equals 5. It produced a 94.4% accuracy and only misclassified one HC label. </w:t>
      </w:r>
    </w:p>
    <w:p w:rsidR="3718B892" w:rsidP="3718B892" w:rsidRDefault="3718B892" w14:paraId="7EDA8920" w14:textId="53E8F14F">
      <w:pPr>
        <w:rPr>
          <w:rFonts w:ascii="Times New Roman" w:hAnsi="Times New Roman" w:eastAsia="Times New Roman" w:cs="Times New Roman"/>
          <w:b w:val="1"/>
          <w:bCs w:val="1"/>
        </w:rPr>
      </w:pPr>
    </w:p>
    <w:p w:rsidR="24D2F745" w:rsidP="3718B892" w:rsidRDefault="24D2F745" w14:paraId="7A5E7512" w14:textId="536BB7D6">
      <w:pPr>
        <w:rPr>
          <w:rFonts w:ascii="Times New Roman" w:hAnsi="Times New Roman" w:eastAsia="Times New Roman" w:cs="Times New Roman"/>
          <w:b w:val="1"/>
          <w:bCs w:val="1"/>
        </w:rPr>
      </w:pPr>
      <w:r w:rsidRPr="25C1E1CC" w:rsidR="25C1E1CC">
        <w:rPr>
          <w:rFonts w:ascii="Times New Roman" w:hAnsi="Times New Roman" w:eastAsia="Times New Roman" w:cs="Times New Roman"/>
          <w:b w:val="1"/>
          <w:bCs w:val="1"/>
        </w:rPr>
        <w:t xml:space="preserve">Experiments And Evaluation: </w:t>
      </w:r>
    </w:p>
    <w:p w:rsidR="1FFA4866" w:rsidP="1FFA4866" w:rsidRDefault="1FFA4866" w14:paraId="52B54823" w14:textId="2BB3BAC4">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rPr>
      </w:pPr>
      <w:r w:rsidRPr="5BCB7714" w:rsidR="5BCB7714">
        <w:rPr>
          <w:rFonts w:ascii="Times New Roman" w:hAnsi="Times New Roman" w:eastAsia="Times New Roman" w:cs="Times New Roman"/>
          <w:b w:val="0"/>
          <w:bCs w:val="0"/>
        </w:rPr>
        <w:t xml:space="preserve">We conducted a series of experiments to </w:t>
      </w:r>
      <w:r w:rsidRPr="5BCB7714" w:rsidR="5BCB7714">
        <w:rPr>
          <w:rFonts w:ascii="Times New Roman" w:hAnsi="Times New Roman" w:eastAsia="Times New Roman" w:cs="Times New Roman"/>
          <w:b w:val="0"/>
          <w:bCs w:val="0"/>
        </w:rPr>
        <w:t>determine</w:t>
      </w:r>
      <w:r w:rsidRPr="5BCB7714" w:rsidR="5BCB7714">
        <w:rPr>
          <w:rFonts w:ascii="Times New Roman" w:hAnsi="Times New Roman" w:eastAsia="Times New Roman" w:cs="Times New Roman"/>
          <w:b w:val="0"/>
          <w:bCs w:val="0"/>
        </w:rPr>
        <w:t xml:space="preserve"> if EEG signals can be used to differentiate Alzheimer’s Disease and Healthy patients. The first step was to extract the features. We computed the PSD (Power Spectral Density) for each subject and EEG channel. Using the Welch method, we extracted 4 EEG frequency bands. </w:t>
      </w:r>
      <w:r>
        <w:br/>
      </w:r>
      <w:r w:rsidRPr="5BCB7714" w:rsidR="5BCB7714">
        <w:rPr>
          <w:rFonts w:ascii="Times New Roman" w:hAnsi="Times New Roman" w:eastAsia="Times New Roman" w:cs="Times New Roman"/>
          <w:b w:val="0"/>
          <w:bCs w:val="0"/>
        </w:rPr>
        <w:t>- Delta (1-4 Hz)</w:t>
      </w:r>
      <w:r>
        <w:br/>
      </w:r>
      <w:r w:rsidRPr="5BCB7714" w:rsidR="5BCB7714">
        <w:rPr>
          <w:rFonts w:ascii="Times New Roman" w:hAnsi="Times New Roman" w:eastAsia="Times New Roman" w:cs="Times New Roman"/>
          <w:b w:val="0"/>
          <w:bCs w:val="0"/>
        </w:rPr>
        <w:t>- Theta (4-8 Hz)</w:t>
      </w:r>
      <w:r>
        <w:br/>
      </w:r>
      <w:r w:rsidRPr="5BCB7714" w:rsidR="5BCB7714">
        <w:rPr>
          <w:rFonts w:ascii="Times New Roman" w:hAnsi="Times New Roman" w:eastAsia="Times New Roman" w:cs="Times New Roman"/>
          <w:b w:val="0"/>
          <w:bCs w:val="0"/>
        </w:rPr>
        <w:t>- Alpha (8-13 Hz)</w:t>
      </w:r>
      <w:r>
        <w:br/>
      </w:r>
      <w:r w:rsidRPr="5BCB7714" w:rsidR="5BCB7714">
        <w:rPr>
          <w:rFonts w:ascii="Times New Roman" w:hAnsi="Times New Roman" w:eastAsia="Times New Roman" w:cs="Times New Roman"/>
          <w:b w:val="0"/>
          <w:bCs w:val="0"/>
        </w:rPr>
        <w:t>- Beta (13-30 Hz)</w:t>
      </w:r>
      <w:r>
        <w:br/>
      </w:r>
      <w:r w:rsidRPr="5BCB7714" w:rsidR="5BCB7714">
        <w:rPr>
          <w:rFonts w:ascii="Times New Roman" w:hAnsi="Times New Roman" w:eastAsia="Times New Roman" w:cs="Times New Roman"/>
          <w:b w:val="0"/>
          <w:bCs w:val="0"/>
        </w:rPr>
        <w:t xml:space="preserve">To ensure compatibility we calculated the relative power (Band Power/ Total Power). To ensure reliable data, we performed statistical tests to </w:t>
      </w:r>
      <w:r w:rsidRPr="5BCB7714" w:rsidR="5BCB7714">
        <w:rPr>
          <w:rFonts w:ascii="Times New Roman" w:hAnsi="Times New Roman" w:eastAsia="Times New Roman" w:cs="Times New Roman"/>
          <w:b w:val="0"/>
          <w:bCs w:val="0"/>
        </w:rPr>
        <w:t>validate</w:t>
      </w:r>
      <w:r w:rsidRPr="5BCB7714" w:rsidR="5BCB7714">
        <w:rPr>
          <w:rFonts w:ascii="Times New Roman" w:hAnsi="Times New Roman" w:eastAsia="Times New Roman" w:cs="Times New Roman"/>
          <w:b w:val="0"/>
          <w:bCs w:val="0"/>
        </w:rPr>
        <w:t xml:space="preserve"> whether the extracted EEG bands differ between the AD and HC groups. One result is that Alpha power is lower in AD compared to HC. The p-test result is ~ 0.053, hence not statistically significant. The second result is theta power which is higher in AD compared to HC. The t-test result has a p value &lt; 0.01 making it statistically significant. The takeaway from this is that Alzheimer’s patients show EEG slowing through increased theta (slow-wave activity) and alpha (faster rhythms)</w:t>
      </w:r>
      <w:r>
        <w:br/>
      </w:r>
      <w:r w:rsidRPr="5BCB7714" w:rsidR="5BCB7714">
        <w:rPr>
          <w:rFonts w:ascii="Times New Roman" w:hAnsi="Times New Roman" w:eastAsia="Times New Roman" w:cs="Times New Roman"/>
          <w:b w:val="0"/>
          <w:bCs w:val="0"/>
        </w:rPr>
        <w:t xml:space="preserve">We trained multiple models to classify subjects as AD or HC. Due to the small dataset, we implemented Leave-One-Out cross-validation. We trained 17 subjects and tested one to </w:t>
      </w:r>
      <w:r w:rsidRPr="5BCB7714" w:rsidR="5BCB7714">
        <w:rPr>
          <w:rFonts w:ascii="Times New Roman" w:hAnsi="Times New Roman" w:eastAsia="Times New Roman" w:cs="Times New Roman"/>
          <w:b w:val="0"/>
          <w:bCs w:val="0"/>
        </w:rPr>
        <w:t>maximize</w:t>
      </w:r>
      <w:r w:rsidRPr="5BCB7714" w:rsidR="5BCB7714">
        <w:rPr>
          <w:rFonts w:ascii="Times New Roman" w:hAnsi="Times New Roman" w:eastAsia="Times New Roman" w:cs="Times New Roman"/>
          <w:b w:val="0"/>
          <w:bCs w:val="0"/>
        </w:rPr>
        <w:t xml:space="preserve"> use of available data. </w:t>
      </w:r>
      <w:r>
        <w:br/>
      </w:r>
      <w:r w:rsidRPr="5BCB7714" w:rsidR="5BCB7714">
        <w:rPr>
          <w:rFonts w:ascii="Times New Roman" w:hAnsi="Times New Roman" w:eastAsia="Times New Roman" w:cs="Times New Roman"/>
          <w:b w:val="0"/>
          <w:bCs w:val="0"/>
        </w:rPr>
        <w:t xml:space="preserve">We evaluated the models using </w:t>
      </w:r>
      <w:r>
        <w:br/>
      </w:r>
      <w:r w:rsidRPr="5BCB7714" w:rsidR="5BCB7714">
        <w:rPr>
          <w:rFonts w:ascii="Times New Roman" w:hAnsi="Times New Roman" w:eastAsia="Times New Roman" w:cs="Times New Roman"/>
          <w:b w:val="0"/>
          <w:bCs w:val="0"/>
        </w:rPr>
        <w:t>- Accuracy: Correct Predictions/ Total Predictions</w:t>
      </w:r>
      <w:r>
        <w:br/>
      </w:r>
      <w:r w:rsidRPr="5BCB7714" w:rsidR="5BCB7714">
        <w:rPr>
          <w:rFonts w:ascii="Times New Roman" w:hAnsi="Times New Roman" w:eastAsia="Times New Roman" w:cs="Times New Roman"/>
          <w:b w:val="0"/>
          <w:bCs w:val="0"/>
        </w:rPr>
        <w:t xml:space="preserve">- Precision: Measures how many predicted AD cases are </w:t>
      </w:r>
      <w:r w:rsidRPr="5BCB7714" w:rsidR="5BCB7714">
        <w:rPr>
          <w:rFonts w:ascii="Times New Roman" w:hAnsi="Times New Roman" w:eastAsia="Times New Roman" w:cs="Times New Roman"/>
          <w:b w:val="0"/>
          <w:bCs w:val="0"/>
        </w:rPr>
        <w:t>actually diagnosed</w:t>
      </w:r>
      <w:r w:rsidRPr="5BCB7714" w:rsidR="5BCB7714">
        <w:rPr>
          <w:rFonts w:ascii="Times New Roman" w:hAnsi="Times New Roman" w:eastAsia="Times New Roman" w:cs="Times New Roman"/>
          <w:b w:val="0"/>
          <w:bCs w:val="0"/>
        </w:rPr>
        <w:t xml:space="preserve"> with Alzheimer’s </w:t>
      </w:r>
      <w:r>
        <w:br/>
      </w:r>
      <w:r w:rsidRPr="5BCB7714" w:rsidR="5BCB7714">
        <w:rPr>
          <w:rFonts w:ascii="Times New Roman" w:hAnsi="Times New Roman" w:eastAsia="Times New Roman" w:cs="Times New Roman"/>
          <w:b w:val="0"/>
          <w:bCs w:val="0"/>
        </w:rPr>
        <w:t xml:space="preserve">- Recall: Measures how many actual AD cases are correctly identified. </w:t>
      </w:r>
      <w:r>
        <w:br/>
      </w:r>
      <w:r w:rsidRPr="5BCB7714" w:rsidR="5BCB7714">
        <w:rPr>
          <w:rFonts w:ascii="Times New Roman" w:hAnsi="Times New Roman" w:eastAsia="Times New Roman" w:cs="Times New Roman"/>
          <w:b w:val="0"/>
          <w:bCs w:val="0"/>
        </w:rPr>
        <w:t>- F1 Score: Mean of precision and recall</w:t>
      </w:r>
      <w:r>
        <w:br/>
      </w:r>
      <w:r w:rsidRPr="5BCB7714" w:rsidR="5BCB7714">
        <w:rPr>
          <w:rFonts w:ascii="Times New Roman" w:hAnsi="Times New Roman" w:eastAsia="Times New Roman" w:cs="Times New Roman"/>
          <w:b w:val="0"/>
          <w:bCs w:val="0"/>
        </w:rPr>
        <w:t>- Confusion matrix: True vs predicted classifications</w:t>
      </w:r>
      <w:r>
        <w:br/>
      </w:r>
      <w:r w:rsidRPr="5BCB7714" w:rsidR="5BCB7714">
        <w:rPr>
          <w:rFonts w:ascii="Times New Roman" w:hAnsi="Times New Roman" w:eastAsia="Times New Roman" w:cs="Times New Roman"/>
          <w:b w:val="0"/>
          <w:bCs w:val="0"/>
        </w:rPr>
        <w:t xml:space="preserve">Below are the model performance comparisons listed from highest accuracy to lowest - </w:t>
      </w:r>
    </w:p>
    <w:p w:rsidR="488C1D3A" w:rsidP="488C1D3A" w:rsidRDefault="488C1D3A" w14:paraId="0C412A47" w14:textId="5CFDD949">
      <w:pPr>
        <w:pStyle w:val="ListParagraph"/>
        <w:numPr>
          <w:ilvl w:val="0"/>
          <w:numId w:val="2"/>
        </w:numPr>
        <w:suppressLineNumbers w:val="0"/>
        <w:spacing w:before="0" w:beforeAutospacing="off" w:after="160" w:afterAutospacing="off" w:line="279" w:lineRule="auto"/>
        <w:ind w:right="0"/>
        <w:jc w:val="left"/>
        <w:rPr>
          <w:rFonts w:ascii="Times New Roman" w:hAnsi="Times New Roman" w:eastAsia="Times New Roman" w:cs="Times New Roman"/>
          <w:b w:val="0"/>
          <w:bCs w:val="0"/>
        </w:rPr>
      </w:pPr>
      <w:r w:rsidRPr="5BCB7714" w:rsidR="5BCB7714">
        <w:rPr>
          <w:rFonts w:ascii="Times New Roman" w:hAnsi="Times New Roman" w:eastAsia="Times New Roman" w:cs="Times New Roman"/>
          <w:b w:val="0"/>
          <w:bCs w:val="0"/>
        </w:rPr>
        <w:t>K-nearest neighbors: Has the highest accuracy of 94.4%. This model resulted in perfect recall (</w:t>
      </w:r>
      <w:r w:rsidRPr="5BCB7714" w:rsidR="5BCB7714">
        <w:rPr>
          <w:rFonts w:ascii="Times New Roman" w:hAnsi="Times New Roman" w:eastAsia="Times New Roman" w:cs="Times New Roman"/>
          <w:b w:val="0"/>
          <w:bCs w:val="0"/>
        </w:rPr>
        <w:t>identified</w:t>
      </w:r>
      <w:r w:rsidRPr="5BCB7714" w:rsidR="5BCB7714">
        <w:rPr>
          <w:rFonts w:ascii="Times New Roman" w:hAnsi="Times New Roman" w:eastAsia="Times New Roman" w:cs="Times New Roman"/>
          <w:b w:val="0"/>
          <w:bCs w:val="0"/>
        </w:rPr>
        <w:t xml:space="preserve"> all AD cases with no false negatives). This model correctly classified all AD subjects and misclassified 1 HC subject. Since this is a small dataset, and the data points form clear clusters, the model produces a higher accuracy. However, this </w:t>
      </w:r>
      <w:r w:rsidRPr="5BCB7714" w:rsidR="5BCB7714">
        <w:rPr>
          <w:rFonts w:ascii="Times New Roman" w:hAnsi="Times New Roman" w:eastAsia="Times New Roman" w:cs="Times New Roman"/>
          <w:b w:val="0"/>
          <w:bCs w:val="0"/>
        </w:rPr>
        <w:t>strong performance</w:t>
      </w:r>
      <w:r w:rsidRPr="5BCB7714" w:rsidR="5BCB7714">
        <w:rPr>
          <w:rFonts w:ascii="Times New Roman" w:hAnsi="Times New Roman" w:eastAsia="Times New Roman" w:cs="Times New Roman"/>
          <w:b w:val="0"/>
          <w:bCs w:val="0"/>
        </w:rPr>
        <w:t xml:space="preserve"> may only be due to the small dataset. </w:t>
      </w:r>
    </w:p>
    <w:p w:rsidR="4801B066" w:rsidP="4801B066" w:rsidRDefault="4801B066" w14:paraId="7564801D" w14:textId="371D9810">
      <w:pPr>
        <w:pStyle w:val="ListParagraph"/>
        <w:numPr>
          <w:ilvl w:val="0"/>
          <w:numId w:val="2"/>
        </w:numPr>
        <w:suppressLineNumbers w:val="0"/>
        <w:spacing w:before="0" w:beforeAutospacing="off" w:after="160" w:afterAutospacing="off" w:line="279" w:lineRule="auto"/>
        <w:ind w:right="0"/>
        <w:jc w:val="left"/>
        <w:rPr>
          <w:rFonts w:ascii="Times New Roman" w:hAnsi="Times New Roman" w:eastAsia="Times New Roman" w:cs="Times New Roman"/>
          <w:b w:val="0"/>
          <w:bCs w:val="0"/>
        </w:rPr>
      </w:pPr>
      <w:r w:rsidRPr="5BCB7714" w:rsidR="5BCB7714">
        <w:rPr>
          <w:rFonts w:ascii="Times New Roman" w:hAnsi="Times New Roman" w:eastAsia="Times New Roman" w:cs="Times New Roman"/>
          <w:b w:val="0"/>
          <w:bCs w:val="0"/>
        </w:rPr>
        <w:t xml:space="preserve">Logistic Regression: This model produced an accuracy of 88.9% and provided strong precision and recall. It only provided two </w:t>
      </w:r>
      <w:r w:rsidRPr="5BCB7714" w:rsidR="5BCB7714">
        <w:rPr>
          <w:rFonts w:ascii="Times New Roman" w:hAnsi="Times New Roman" w:eastAsia="Times New Roman" w:cs="Times New Roman"/>
          <w:b w:val="0"/>
          <w:bCs w:val="0"/>
        </w:rPr>
        <w:t>misclassifications</w:t>
      </w:r>
      <w:r w:rsidRPr="5BCB7714" w:rsidR="5BCB7714">
        <w:rPr>
          <w:rFonts w:ascii="Times New Roman" w:hAnsi="Times New Roman" w:eastAsia="Times New Roman" w:cs="Times New Roman"/>
          <w:b w:val="0"/>
          <w:bCs w:val="0"/>
        </w:rPr>
        <w:t xml:space="preserve">. This suggests that the relationship between AD and HC subjects are linear and can be separated by a simple line. </w:t>
      </w:r>
    </w:p>
    <w:p w:rsidR="41414154" w:rsidP="41414154" w:rsidRDefault="41414154" w14:paraId="121A91AD" w14:textId="1A875462">
      <w:pPr>
        <w:pStyle w:val="ListParagraph"/>
        <w:numPr>
          <w:ilvl w:val="0"/>
          <w:numId w:val="2"/>
        </w:numPr>
        <w:suppressLineNumbers w:val="0"/>
        <w:spacing w:before="0" w:beforeAutospacing="off" w:after="160" w:afterAutospacing="off" w:line="279" w:lineRule="auto"/>
        <w:ind w:right="0"/>
        <w:jc w:val="left"/>
        <w:rPr>
          <w:rFonts w:ascii="Times New Roman" w:hAnsi="Times New Roman" w:eastAsia="Times New Roman" w:cs="Times New Roman"/>
          <w:b w:val="0"/>
          <w:bCs w:val="0"/>
        </w:rPr>
      </w:pPr>
      <w:r w:rsidRPr="136565EA" w:rsidR="136565EA">
        <w:rPr>
          <w:rFonts w:ascii="Times New Roman" w:hAnsi="Times New Roman" w:eastAsia="Times New Roman" w:cs="Times New Roman"/>
          <w:b w:val="0"/>
          <w:bCs w:val="0"/>
        </w:rPr>
        <w:t>SVM: This model achieved an accuracy of 77.8% and showed no improvement with different kernels or regularization parameters. This suggests that increasing model complexity does not improve prediction results, hence a simpler model is sufficient.</w:t>
      </w:r>
    </w:p>
    <w:p w:rsidR="136565EA" w:rsidP="136565EA" w:rsidRDefault="136565EA" w14:paraId="29C14878" w14:textId="1C13D48A">
      <w:pPr>
        <w:pStyle w:val="ListParagraph"/>
        <w:numPr>
          <w:ilvl w:val="0"/>
          <w:numId w:val="2"/>
        </w:numPr>
        <w:suppressLineNumbers w:val="0"/>
        <w:spacing w:before="0" w:beforeAutospacing="off" w:after="160" w:afterAutospacing="off" w:line="279" w:lineRule="auto"/>
        <w:ind w:right="0"/>
        <w:jc w:val="left"/>
        <w:rPr>
          <w:rFonts w:ascii="Times New Roman" w:hAnsi="Times New Roman" w:eastAsia="Times New Roman" w:cs="Times New Roman"/>
          <w:b w:val="0"/>
          <w:bCs w:val="0"/>
        </w:rPr>
      </w:pPr>
      <w:r w:rsidRPr="5D971690" w:rsidR="5D971690">
        <w:rPr>
          <w:rFonts w:ascii="Times New Roman" w:hAnsi="Times New Roman" w:eastAsia="Times New Roman" w:cs="Times New Roman"/>
          <w:b w:val="0"/>
          <w:bCs w:val="0"/>
        </w:rPr>
        <w:t xml:space="preserve">Random Forest: This model achieves an accuracy of 77.8% as well. Its performance plateaued after 50 trees, showing that the complexity of the model does not improve performance. This also shows that the data does not </w:t>
      </w:r>
      <w:r w:rsidRPr="5D971690" w:rsidR="5D971690">
        <w:rPr>
          <w:rFonts w:ascii="Times New Roman" w:hAnsi="Times New Roman" w:eastAsia="Times New Roman" w:cs="Times New Roman"/>
          <w:b w:val="0"/>
          <w:bCs w:val="0"/>
        </w:rPr>
        <w:t>contain</w:t>
      </w:r>
      <w:r w:rsidRPr="5D971690" w:rsidR="5D971690">
        <w:rPr>
          <w:rFonts w:ascii="Times New Roman" w:hAnsi="Times New Roman" w:eastAsia="Times New Roman" w:cs="Times New Roman"/>
          <w:b w:val="0"/>
          <w:bCs w:val="0"/>
        </w:rPr>
        <w:t xml:space="preserve"> complex patterns. </w:t>
      </w:r>
    </w:p>
    <w:p w:rsidR="5D971690" w:rsidP="5D971690" w:rsidRDefault="5D971690" w14:paraId="516B6409" w14:textId="393D7E02">
      <w:pPr>
        <w:pStyle w:val="ListParagraph"/>
        <w:numPr>
          <w:ilvl w:val="0"/>
          <w:numId w:val="2"/>
        </w:numPr>
        <w:suppressLineNumbers w:val="0"/>
        <w:spacing w:before="0" w:beforeAutospacing="off" w:after="160" w:afterAutospacing="off" w:line="279" w:lineRule="auto"/>
        <w:ind w:right="0"/>
        <w:jc w:val="left"/>
        <w:rPr>
          <w:rFonts w:ascii="Times New Roman" w:hAnsi="Times New Roman" w:eastAsia="Times New Roman" w:cs="Times New Roman"/>
          <w:b w:val="0"/>
          <w:bCs w:val="0"/>
        </w:rPr>
      </w:pPr>
      <w:r w:rsidRPr="68F68C91" w:rsidR="68F68C91">
        <w:rPr>
          <w:rFonts w:ascii="Times New Roman" w:hAnsi="Times New Roman" w:eastAsia="Times New Roman" w:cs="Times New Roman"/>
          <w:b w:val="0"/>
          <w:bCs w:val="0"/>
        </w:rPr>
        <w:t xml:space="preserve">Gradient Boosting: This was the final model and performed the worst. It produced an accuracy of 61.1%. This shows poor generalization under LOO-CV. The performance did not improve even after tuning the learning rate and the number of estimators. The confusion matrix also shows that there were many misclassifications across precision and recall. This suggests that the model may be overfitting in the data instead of capturing overall patterns. </w:t>
      </w:r>
    </w:p>
    <w:p w:rsidR="68F68C91" w:rsidP="68F68C91" w:rsidRDefault="68F68C91" w14:paraId="3B598BB6" w14:textId="58E9FBFA">
      <w:pPr>
        <w:pStyle w:val="ListParagraph"/>
        <w:suppressLineNumbers w:val="0"/>
        <w:spacing w:before="0" w:beforeAutospacing="off" w:after="160" w:afterAutospacing="off" w:line="279" w:lineRule="auto"/>
        <w:ind w:left="720" w:right="0"/>
        <w:jc w:val="left"/>
        <w:rPr>
          <w:rFonts w:ascii="Times New Roman" w:hAnsi="Times New Roman" w:eastAsia="Times New Roman" w:cs="Times New Roman"/>
          <w:b w:val="0"/>
          <w:bCs w:val="0"/>
        </w:rPr>
      </w:pPr>
    </w:p>
    <w:p w:rsidR="6459D760" w:rsidP="3E6388C4" w:rsidRDefault="6459D760" w14:paraId="1396342D" w14:textId="3215D814">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rPr>
      </w:pPr>
      <w:r w:rsidRPr="3E6388C4" w:rsidR="3E6388C4">
        <w:rPr>
          <w:rFonts w:ascii="Times New Roman" w:hAnsi="Times New Roman" w:eastAsia="Times New Roman" w:cs="Times New Roman"/>
          <w:b w:val="0"/>
          <w:bCs w:val="0"/>
        </w:rPr>
        <w:t>Overall conclusions from experiments:</w:t>
      </w:r>
      <w:r>
        <w:br/>
      </w:r>
      <w:r w:rsidRPr="3E6388C4" w:rsidR="3E6388C4">
        <w:rPr>
          <w:rFonts w:ascii="Times New Roman" w:hAnsi="Times New Roman" w:eastAsia="Times New Roman" w:cs="Times New Roman"/>
          <w:b w:val="0"/>
          <w:bCs w:val="0"/>
        </w:rPr>
        <w:t>- Models with simpler decision boundaries (KNN, Logistic Regression) performed better than the complex models.</w:t>
      </w:r>
      <w:r>
        <w:br/>
      </w:r>
      <w:r w:rsidRPr="3E6388C4" w:rsidR="3E6388C4">
        <w:rPr>
          <w:rFonts w:ascii="Times New Roman" w:hAnsi="Times New Roman" w:eastAsia="Times New Roman" w:cs="Times New Roman"/>
          <w:b w:val="0"/>
          <w:bCs w:val="0"/>
        </w:rPr>
        <w:t xml:space="preserve">- Recall for Alzheimer’s detection was the highest in KNN with </w:t>
      </w:r>
      <w:r w:rsidRPr="3E6388C4" w:rsidR="3E6388C4">
        <w:rPr>
          <w:rFonts w:ascii="Times New Roman" w:hAnsi="Times New Roman" w:eastAsia="Times New Roman" w:cs="Times New Roman"/>
          <w:b w:val="0"/>
          <w:bCs w:val="0"/>
        </w:rPr>
        <w:t>good results</w:t>
      </w:r>
      <w:r w:rsidRPr="3E6388C4" w:rsidR="3E6388C4">
        <w:rPr>
          <w:rFonts w:ascii="Times New Roman" w:hAnsi="Times New Roman" w:eastAsia="Times New Roman" w:cs="Times New Roman"/>
          <w:b w:val="0"/>
          <w:bCs w:val="0"/>
        </w:rPr>
        <w:t xml:space="preserve"> of both recall and precision.</w:t>
      </w:r>
      <w:r>
        <w:br/>
      </w:r>
      <w:r w:rsidRPr="3E6388C4" w:rsidR="3E6388C4">
        <w:rPr>
          <w:rFonts w:ascii="Times New Roman" w:hAnsi="Times New Roman" w:eastAsia="Times New Roman" w:cs="Times New Roman"/>
          <w:b w:val="0"/>
          <w:bCs w:val="0"/>
        </w:rPr>
        <w:t xml:space="preserve">- Increasing model complexity/changing parameters did not improve performance, showing that data is fully linear. </w:t>
      </w:r>
      <w:r>
        <w:br/>
      </w:r>
      <w:r w:rsidRPr="3E6388C4" w:rsidR="3E6388C4">
        <w:rPr>
          <w:rFonts w:ascii="Times New Roman" w:hAnsi="Times New Roman" w:eastAsia="Times New Roman" w:cs="Times New Roman"/>
          <w:b w:val="0"/>
          <w:bCs w:val="0"/>
        </w:rPr>
        <w:t>- Performance differences across models show the impact of dataset size where simple model approaches are more effective than non-linear complex ones.</w:t>
      </w:r>
    </w:p>
    <w:p w:rsidR="6459D760" w:rsidP="25C1E1CC" w:rsidRDefault="6459D760" w14:paraId="6D6A2754" w14:textId="034E6687">
      <w:pPr>
        <w:pStyle w:val="Normal"/>
        <w:rPr>
          <w:rFonts w:ascii="Times New Roman" w:hAnsi="Times New Roman" w:eastAsia="Times New Roman" w:cs="Times New Roman"/>
          <w:b w:val="1"/>
          <w:bCs w:val="1"/>
        </w:rPr>
      </w:pPr>
    </w:p>
    <w:p w:rsidR="6459D760" w:rsidP="25C1E1CC" w:rsidRDefault="6459D760" w14:paraId="0BCB144F" w14:textId="1F309A42">
      <w:pPr>
        <w:pStyle w:val="Normal"/>
        <w:rPr>
          <w:rFonts w:ascii="Times New Roman" w:hAnsi="Times New Roman" w:eastAsia="Times New Roman" w:cs="Times New Roman"/>
          <w:b w:val="1"/>
          <w:bCs w:val="1"/>
        </w:rPr>
      </w:pPr>
      <w:r w:rsidRPr="7BB8B224" w:rsidR="7BB8B224">
        <w:rPr>
          <w:rFonts w:ascii="Times New Roman" w:hAnsi="Times New Roman" w:eastAsia="Times New Roman" w:cs="Times New Roman"/>
          <w:b w:val="1"/>
          <w:bCs w:val="1"/>
        </w:rPr>
        <w:t xml:space="preserve">Results And Discussion: </w:t>
      </w:r>
    </w:p>
    <w:p w:rsidR="228678D1" w:rsidP="228678D1" w:rsidRDefault="228678D1" w14:paraId="18E63ADC" w14:textId="19FD9DF5">
      <w:pPr>
        <w:spacing w:before="240" w:beforeAutospacing="off" w:after="240" w:afterAutospacing="off"/>
      </w:pPr>
      <w:r w:rsidRPr="228678D1" w:rsidR="228678D1">
        <w:rPr>
          <w:rFonts w:ascii="Times New Roman" w:hAnsi="Times New Roman" w:eastAsia="Times New Roman" w:cs="Times New Roman"/>
          <w:noProof w:val="0"/>
          <w:sz w:val="24"/>
          <w:szCs w:val="24"/>
          <w:lang w:val="en-US"/>
        </w:rPr>
        <w:t>The extracted EEG frequency-based features reveal clear and meaningful differences between Alzheimer’s Disease (AD) and Healthy Control (HC) subjects. These differences align with the well-established phenomenon of EEG slowing in Alzheimer’s disease, where lower-frequency activity (delta and theta) increases while higher-frequency activity (alpha and beta) decreases.</w:t>
      </w:r>
    </w:p>
    <w:p w:rsidR="4F89A882" w:rsidP="4F89A882" w:rsidRDefault="4F89A882" w14:paraId="1AD914FA" w14:textId="20DB2193">
      <w:pPr>
        <w:pStyle w:val="Normal"/>
      </w:pPr>
      <w:r>
        <w:drawing>
          <wp:inline wp14:editId="3F769DF6" wp14:anchorId="60936BEA">
            <wp:extent cx="3487250" cy="2440305"/>
            <wp:effectExtent l="0" t="0" r="0" b="0"/>
            <wp:docPr id="725907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907380" name="Picture 725907380"/>
                    <pic:cNvPicPr/>
                  </pic:nvPicPr>
                  <pic:blipFill>
                    <a:blip xmlns:r="http://schemas.openxmlformats.org/officeDocument/2006/relationships" r:embed="rId2123668144">
                      <a:extLst>
                        <a:ext uri="{28A0092B-C50C-407E-A947-70E740481C1C}">
                          <a14:useLocalDpi xmlns:a14="http://schemas.microsoft.com/office/drawing/2010/main"/>
                        </a:ext>
                      </a:extLst>
                    </a:blip>
                    <a:stretch>
                      <a:fillRect/>
                    </a:stretch>
                  </pic:blipFill>
                  <pic:spPr>
                    <a:xfrm rot="0">
                      <a:off x="0" y="0"/>
                      <a:ext cx="3487250" cy="2440305"/>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1845"/>
        <w:gridCol w:w="1845"/>
        <w:gridCol w:w="1845"/>
        <w:gridCol w:w="1845"/>
      </w:tblGrid>
      <w:tr w:rsidR="75213B62" w:rsidTr="75213B62" w14:paraId="3B61F6F4">
        <w:trPr>
          <w:trHeight w:val="285"/>
        </w:trPr>
        <w:tc>
          <w:tcPr>
            <w:tcW w:w="1845" w:type="dxa"/>
            <w:tcBorders>
              <w:top w:val="single" w:sz="6"/>
              <w:left w:val="single" w:sz="6"/>
            </w:tcBorders>
            <w:tcMar>
              <w:left w:w="90" w:type="dxa"/>
              <w:right w:w="90" w:type="dxa"/>
            </w:tcMar>
            <w:vAlign w:val="top"/>
          </w:tcPr>
          <w:p w:rsidR="75213B62" w:rsidP="75213B62" w:rsidRDefault="75213B62" w14:paraId="6EA07B7B" w14:textId="2F31AE1D">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1"/>
                <w:bCs w:val="1"/>
                <w:i w:val="0"/>
                <w:iCs w:val="0"/>
                <w:caps w:val="0"/>
                <w:smallCaps w:val="0"/>
                <w:color w:val="000000" w:themeColor="text1" w:themeTint="FF" w:themeShade="FF"/>
                <w:sz w:val="24"/>
                <w:szCs w:val="24"/>
                <w:lang w:val="en-US"/>
              </w:rPr>
              <w:t>Group</w:t>
            </w:r>
          </w:p>
        </w:tc>
        <w:tc>
          <w:tcPr>
            <w:tcW w:w="1845" w:type="dxa"/>
            <w:tcBorders>
              <w:top w:val="single" w:sz="6"/>
            </w:tcBorders>
            <w:tcMar>
              <w:left w:w="90" w:type="dxa"/>
              <w:right w:w="90" w:type="dxa"/>
            </w:tcMar>
            <w:vAlign w:val="top"/>
          </w:tcPr>
          <w:p w:rsidR="75213B62" w:rsidP="75213B62" w:rsidRDefault="75213B62" w14:paraId="546AF107" w14:textId="0A8F05DB">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1"/>
                <w:bCs w:val="1"/>
                <w:i w:val="0"/>
                <w:iCs w:val="0"/>
                <w:caps w:val="0"/>
                <w:smallCaps w:val="0"/>
                <w:color w:val="000000" w:themeColor="text1" w:themeTint="FF" w:themeShade="FF"/>
                <w:sz w:val="24"/>
                <w:szCs w:val="24"/>
                <w:lang w:val="en-US"/>
              </w:rPr>
              <w:t>Delta Power</w:t>
            </w:r>
          </w:p>
        </w:tc>
        <w:tc>
          <w:tcPr>
            <w:tcW w:w="1845" w:type="dxa"/>
            <w:tcBorders>
              <w:top w:val="single" w:sz="6"/>
            </w:tcBorders>
            <w:tcMar>
              <w:left w:w="90" w:type="dxa"/>
              <w:right w:w="90" w:type="dxa"/>
            </w:tcMar>
            <w:vAlign w:val="top"/>
          </w:tcPr>
          <w:p w:rsidR="75213B62" w:rsidP="75213B62" w:rsidRDefault="75213B62" w14:paraId="08ACD3ED" w14:textId="25584878">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1"/>
                <w:bCs w:val="1"/>
                <w:i w:val="0"/>
                <w:iCs w:val="0"/>
                <w:caps w:val="0"/>
                <w:smallCaps w:val="0"/>
                <w:color w:val="000000" w:themeColor="text1" w:themeTint="FF" w:themeShade="FF"/>
                <w:sz w:val="24"/>
                <w:szCs w:val="24"/>
                <w:lang w:val="en-US"/>
              </w:rPr>
              <w:t>Theta Power</w:t>
            </w:r>
          </w:p>
        </w:tc>
        <w:tc>
          <w:tcPr>
            <w:tcW w:w="1845" w:type="dxa"/>
            <w:tcBorders>
              <w:top w:val="single" w:sz="6"/>
            </w:tcBorders>
            <w:tcMar>
              <w:left w:w="90" w:type="dxa"/>
              <w:right w:w="90" w:type="dxa"/>
            </w:tcMar>
            <w:vAlign w:val="top"/>
          </w:tcPr>
          <w:p w:rsidR="75213B62" w:rsidP="75213B62" w:rsidRDefault="75213B62" w14:paraId="7221A29C" w14:textId="15733962">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1"/>
                <w:bCs w:val="1"/>
                <w:i w:val="0"/>
                <w:iCs w:val="0"/>
                <w:caps w:val="0"/>
                <w:smallCaps w:val="0"/>
                <w:color w:val="000000" w:themeColor="text1" w:themeTint="FF" w:themeShade="FF"/>
                <w:sz w:val="24"/>
                <w:szCs w:val="24"/>
                <w:lang w:val="en-US"/>
              </w:rPr>
              <w:t>Alpha Power</w:t>
            </w:r>
          </w:p>
        </w:tc>
        <w:tc>
          <w:tcPr>
            <w:tcW w:w="1845" w:type="dxa"/>
            <w:tcBorders>
              <w:top w:val="single" w:sz="6"/>
              <w:right w:val="single" w:sz="6"/>
            </w:tcBorders>
            <w:tcMar>
              <w:left w:w="90" w:type="dxa"/>
              <w:right w:w="90" w:type="dxa"/>
            </w:tcMar>
            <w:vAlign w:val="top"/>
          </w:tcPr>
          <w:p w:rsidR="75213B62" w:rsidP="75213B62" w:rsidRDefault="75213B62" w14:paraId="3B7C84F2" w14:textId="63E99FA4">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1"/>
                <w:bCs w:val="1"/>
                <w:i w:val="0"/>
                <w:iCs w:val="0"/>
                <w:caps w:val="0"/>
                <w:smallCaps w:val="0"/>
                <w:color w:val="000000" w:themeColor="text1" w:themeTint="FF" w:themeShade="FF"/>
                <w:sz w:val="24"/>
                <w:szCs w:val="24"/>
                <w:lang w:val="en-US"/>
              </w:rPr>
              <w:t>Beta Power</w:t>
            </w:r>
          </w:p>
        </w:tc>
      </w:tr>
      <w:tr w:rsidR="75213B62" w:rsidTr="75213B62" w14:paraId="68DE7EF1">
        <w:trPr>
          <w:trHeight w:val="285"/>
        </w:trPr>
        <w:tc>
          <w:tcPr>
            <w:tcW w:w="1845" w:type="dxa"/>
            <w:tcBorders>
              <w:left w:val="single" w:sz="6"/>
            </w:tcBorders>
            <w:tcMar>
              <w:left w:w="90" w:type="dxa"/>
              <w:right w:w="90" w:type="dxa"/>
            </w:tcMar>
            <w:vAlign w:val="top"/>
          </w:tcPr>
          <w:p w:rsidR="75213B62" w:rsidP="75213B62" w:rsidRDefault="75213B62" w14:paraId="1E36E375" w14:textId="34195BBB">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AD</w:t>
            </w:r>
          </w:p>
        </w:tc>
        <w:tc>
          <w:tcPr>
            <w:tcW w:w="1845" w:type="dxa"/>
            <w:tcMar>
              <w:left w:w="90" w:type="dxa"/>
              <w:right w:w="90" w:type="dxa"/>
            </w:tcMar>
            <w:vAlign w:val="top"/>
          </w:tcPr>
          <w:p w:rsidR="75213B62" w:rsidP="75213B62" w:rsidRDefault="75213B62" w14:paraId="43CEDDF1" w14:textId="7FD0299B">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0.454</w:t>
            </w:r>
          </w:p>
        </w:tc>
        <w:tc>
          <w:tcPr>
            <w:tcW w:w="1845" w:type="dxa"/>
            <w:tcMar>
              <w:left w:w="90" w:type="dxa"/>
              <w:right w:w="90" w:type="dxa"/>
            </w:tcMar>
            <w:vAlign w:val="top"/>
          </w:tcPr>
          <w:p w:rsidR="75213B62" w:rsidP="75213B62" w:rsidRDefault="75213B62" w14:paraId="0B4C56AC" w14:textId="6477195A">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0.203</w:t>
            </w:r>
          </w:p>
        </w:tc>
        <w:tc>
          <w:tcPr>
            <w:tcW w:w="1845" w:type="dxa"/>
            <w:tcMar>
              <w:left w:w="90" w:type="dxa"/>
              <w:right w:w="90" w:type="dxa"/>
            </w:tcMar>
            <w:vAlign w:val="top"/>
          </w:tcPr>
          <w:p w:rsidR="75213B62" w:rsidP="75213B62" w:rsidRDefault="75213B62" w14:paraId="319110D8" w14:textId="73E69824">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0.152</w:t>
            </w:r>
          </w:p>
        </w:tc>
        <w:tc>
          <w:tcPr>
            <w:tcW w:w="1845" w:type="dxa"/>
            <w:tcBorders>
              <w:right w:val="single" w:sz="6"/>
            </w:tcBorders>
            <w:tcMar>
              <w:left w:w="90" w:type="dxa"/>
              <w:right w:w="90" w:type="dxa"/>
            </w:tcMar>
            <w:vAlign w:val="top"/>
          </w:tcPr>
          <w:p w:rsidR="75213B62" w:rsidP="75213B62" w:rsidRDefault="75213B62" w14:paraId="50083AA3" w14:textId="3BAE2098">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0.159</w:t>
            </w:r>
          </w:p>
        </w:tc>
      </w:tr>
      <w:tr w:rsidR="75213B62" w:rsidTr="75213B62" w14:paraId="61717F78">
        <w:trPr>
          <w:trHeight w:val="285"/>
        </w:trPr>
        <w:tc>
          <w:tcPr>
            <w:tcW w:w="1845" w:type="dxa"/>
            <w:tcBorders>
              <w:left w:val="single" w:sz="6"/>
              <w:bottom w:val="single" w:sz="6"/>
            </w:tcBorders>
            <w:tcMar>
              <w:left w:w="90" w:type="dxa"/>
              <w:right w:w="90" w:type="dxa"/>
            </w:tcMar>
            <w:vAlign w:val="top"/>
          </w:tcPr>
          <w:p w:rsidR="75213B62" w:rsidP="75213B62" w:rsidRDefault="75213B62" w14:paraId="1A619555" w14:textId="5D620521">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HC</w:t>
            </w:r>
          </w:p>
        </w:tc>
        <w:tc>
          <w:tcPr>
            <w:tcW w:w="1845" w:type="dxa"/>
            <w:tcBorders>
              <w:bottom w:val="single" w:sz="6"/>
            </w:tcBorders>
            <w:tcMar>
              <w:left w:w="90" w:type="dxa"/>
              <w:right w:w="90" w:type="dxa"/>
            </w:tcMar>
            <w:vAlign w:val="top"/>
          </w:tcPr>
          <w:p w:rsidR="75213B62" w:rsidP="75213B62" w:rsidRDefault="75213B62" w14:paraId="648FDC27" w14:textId="6A697D19">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0.269</w:t>
            </w:r>
          </w:p>
        </w:tc>
        <w:tc>
          <w:tcPr>
            <w:tcW w:w="1845" w:type="dxa"/>
            <w:tcBorders>
              <w:bottom w:val="single" w:sz="6"/>
            </w:tcBorders>
            <w:tcMar>
              <w:left w:w="90" w:type="dxa"/>
              <w:right w:w="90" w:type="dxa"/>
            </w:tcMar>
            <w:vAlign w:val="top"/>
          </w:tcPr>
          <w:p w:rsidR="75213B62" w:rsidP="75213B62" w:rsidRDefault="75213B62" w14:paraId="34670C39" w14:textId="0229C93E">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0.119</w:t>
            </w:r>
          </w:p>
        </w:tc>
        <w:tc>
          <w:tcPr>
            <w:tcW w:w="1845" w:type="dxa"/>
            <w:tcBorders>
              <w:bottom w:val="single" w:sz="6"/>
            </w:tcBorders>
            <w:tcMar>
              <w:left w:w="90" w:type="dxa"/>
              <w:right w:w="90" w:type="dxa"/>
            </w:tcMar>
            <w:vAlign w:val="top"/>
          </w:tcPr>
          <w:p w:rsidR="75213B62" w:rsidP="75213B62" w:rsidRDefault="75213B62" w14:paraId="6AF68497" w14:textId="1E79D3D9">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0.280</w:t>
            </w:r>
          </w:p>
        </w:tc>
        <w:tc>
          <w:tcPr>
            <w:tcW w:w="1845" w:type="dxa"/>
            <w:tcBorders>
              <w:bottom w:val="single" w:sz="6"/>
              <w:right w:val="single" w:sz="6"/>
            </w:tcBorders>
            <w:tcMar>
              <w:left w:w="90" w:type="dxa"/>
              <w:right w:w="90" w:type="dxa"/>
            </w:tcMar>
            <w:vAlign w:val="top"/>
          </w:tcPr>
          <w:p w:rsidR="75213B62" w:rsidP="75213B62" w:rsidRDefault="75213B62" w14:paraId="185FC320" w14:textId="7534CCA6">
            <w:pPr>
              <w:rPr>
                <w:rFonts w:ascii="Aptos" w:hAnsi="Aptos" w:eastAsia="Aptos" w:cs="Aptos"/>
                <w:b w:val="0"/>
                <w:bCs w:val="0"/>
                <w:i w:val="0"/>
                <w:iCs w:val="0"/>
                <w:color w:val="000000" w:themeColor="text1" w:themeTint="FF" w:themeShade="FF"/>
                <w:sz w:val="24"/>
                <w:szCs w:val="24"/>
              </w:rPr>
            </w:pPr>
            <w:r w:rsidRPr="75213B62" w:rsidR="75213B62">
              <w:rPr>
                <w:rFonts w:ascii="Aptos" w:hAnsi="Aptos" w:eastAsia="Aptos" w:cs="Aptos"/>
                <w:b w:val="0"/>
                <w:bCs w:val="0"/>
                <w:i w:val="0"/>
                <w:iCs w:val="0"/>
                <w:caps w:val="0"/>
                <w:smallCaps w:val="0"/>
                <w:color w:val="000000" w:themeColor="text1" w:themeTint="FF" w:themeShade="FF"/>
                <w:sz w:val="24"/>
                <w:szCs w:val="24"/>
                <w:lang w:val="en-US"/>
              </w:rPr>
              <w:t>0.305</w:t>
            </w:r>
          </w:p>
        </w:tc>
      </w:tr>
    </w:tbl>
    <w:p w:rsidR="09681006" w:rsidP="4F89A882" w:rsidRDefault="09681006" w14:paraId="19B0D7CC" w14:textId="3FA7CD36">
      <w:pPr>
        <w:bidi w:val="0"/>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28678D1" w:rsidR="228678D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Figure A. </w:t>
      </w:r>
      <w:r w:rsidRPr="228678D1" w:rsidR="228678D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Average relative EEG band power for Alzheimer’s disease (AD) and Healthy Control (HC) groups. </w:t>
      </w:r>
    </w:p>
    <w:p w:rsidR="228678D1" w:rsidP="228678D1" w:rsidRDefault="228678D1" w14:paraId="6EE20A54" w14:textId="65AB83B3">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228678D1" w:rsidR="228678D1">
        <w:rPr>
          <w:rFonts w:ascii="Times New Roman" w:hAnsi="Times New Roman" w:eastAsia="Times New Roman" w:cs="Times New Roman"/>
          <w:noProof w:val="0"/>
          <w:sz w:val="24"/>
          <w:szCs w:val="24"/>
          <w:lang w:val="en-US"/>
        </w:rPr>
        <w:t xml:space="preserve">Figure A illustrates the average relative band power across both groups. AD subjects </w:t>
      </w:r>
      <w:r w:rsidRPr="228678D1" w:rsidR="228678D1">
        <w:rPr>
          <w:rFonts w:ascii="Times New Roman" w:hAnsi="Times New Roman" w:eastAsia="Times New Roman" w:cs="Times New Roman"/>
          <w:noProof w:val="0"/>
          <w:sz w:val="24"/>
          <w:szCs w:val="24"/>
          <w:lang w:val="en-US"/>
        </w:rPr>
        <w:t>exhibit</w:t>
      </w:r>
      <w:r w:rsidRPr="228678D1" w:rsidR="228678D1">
        <w:rPr>
          <w:rFonts w:ascii="Times New Roman" w:hAnsi="Times New Roman" w:eastAsia="Times New Roman" w:cs="Times New Roman"/>
          <w:noProof w:val="0"/>
          <w:sz w:val="24"/>
          <w:szCs w:val="24"/>
          <w:lang w:val="en-US"/>
        </w:rPr>
        <w:t xml:space="preserve"> higher delta and theta power, while HC subjects show higher alpha and beta power, suggesting that EEG band power features effectively capture underlying physiological difference between both groups.</w:t>
      </w:r>
    </w:p>
    <w:p w:rsidR="2D3690C3" w:rsidP="2401D208" w:rsidRDefault="2D3690C3" w14:paraId="3C5C0A9C" w14:textId="699229AC">
      <w:pPr>
        <w:pStyle w:val="Normal"/>
        <w:spacing w:before="240" w:beforeAutospacing="off" w:after="240" w:afterAutospacing="off"/>
        <w:rPr>
          <w:rFonts w:ascii="Times New Roman" w:hAnsi="Times New Roman" w:eastAsia="Times New Roman" w:cs="Times New Roman"/>
          <w:b w:val="1"/>
          <w:bCs w:val="1"/>
          <w:noProof w:val="0"/>
          <w:sz w:val="20"/>
          <w:szCs w:val="20"/>
          <w:lang w:val="en-US"/>
        </w:rPr>
      </w:pPr>
      <w:r>
        <w:drawing>
          <wp:inline wp14:editId="1A6EDFB6" wp14:anchorId="53187433">
            <wp:extent cx="3676764" cy="2767020"/>
            <wp:effectExtent l="0" t="0" r="0" b="0"/>
            <wp:docPr id="1930168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168257" name="Picture 1930168257"/>
                    <pic:cNvPicPr/>
                  </pic:nvPicPr>
                  <pic:blipFill>
                    <a:blip xmlns:r="http://schemas.openxmlformats.org/officeDocument/2006/relationships" r:embed="rId2139666149">
                      <a:extLst>
                        <a:ext uri="{28A0092B-C50C-407E-A947-70E740481C1C}">
                          <a14:useLocalDpi xmlns:a14="http://schemas.microsoft.com/office/drawing/2010/main"/>
                        </a:ext>
                      </a:extLst>
                    </a:blip>
                    <a:srcRect l="3728" t="1360" r="11622" b="0"/>
                    <a:stretch>
                      <a:fillRect/>
                    </a:stretch>
                  </pic:blipFill>
                  <pic:spPr>
                    <a:xfrm rot="0">
                      <a:off x="0" y="0"/>
                      <a:ext cx="3676764" cy="2767020"/>
                    </a:xfrm>
                    <a:prstGeom prst="rect">
                      <a:avLst/>
                    </a:prstGeom>
                  </pic:spPr>
                </pic:pic>
              </a:graphicData>
            </a:graphic>
          </wp:inline>
        </w:drawing>
      </w:r>
      <w:r>
        <w:br/>
      </w:r>
      <w:r w:rsidRPr="2401D208" w:rsidR="2401D208">
        <w:rPr>
          <w:rFonts w:ascii="Times New Roman" w:hAnsi="Times New Roman" w:eastAsia="Times New Roman" w:cs="Times New Roman"/>
          <w:b w:val="1"/>
          <w:bCs w:val="1"/>
          <w:noProof w:val="0"/>
          <w:sz w:val="20"/>
          <w:szCs w:val="20"/>
          <w:lang w:val="en-US"/>
        </w:rPr>
        <w:t>Figure 1. Boxplot of theta band power for Alzheimer’s Disease (AD) and Healthy Control (HC) subjects.</w:t>
      </w:r>
    </w:p>
    <w:p w:rsidR="2D3690C3" w:rsidP="75EB0F08" w:rsidRDefault="2D3690C3" w14:paraId="7F54943B" w14:textId="37ED6618">
      <w:pPr>
        <w:pStyle w:val="Normal"/>
        <w:suppressLineNumbers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75EB0F08" w:rsidR="75EB0F08">
        <w:rPr>
          <w:rFonts w:ascii="Times New Roman" w:hAnsi="Times New Roman" w:eastAsia="Times New Roman" w:cs="Times New Roman"/>
          <w:noProof w:val="0"/>
          <w:sz w:val="24"/>
          <w:szCs w:val="24"/>
          <w:lang w:val="en-US"/>
        </w:rPr>
        <w:t xml:space="preserve">As shown in Figure 1, the separation between AD and HC subjects is particularly </w:t>
      </w:r>
      <w:r w:rsidRPr="75EB0F08" w:rsidR="75EB0F08">
        <w:rPr>
          <w:rFonts w:ascii="Times New Roman" w:hAnsi="Times New Roman" w:eastAsia="Times New Roman" w:cs="Times New Roman"/>
          <w:noProof w:val="0"/>
          <w:sz w:val="24"/>
          <w:szCs w:val="24"/>
          <w:lang w:val="en-US"/>
        </w:rPr>
        <w:t>evident</w:t>
      </w:r>
      <w:r w:rsidRPr="75EB0F08" w:rsidR="75EB0F08">
        <w:rPr>
          <w:rFonts w:ascii="Times New Roman" w:hAnsi="Times New Roman" w:eastAsia="Times New Roman" w:cs="Times New Roman"/>
          <w:noProof w:val="0"/>
          <w:sz w:val="24"/>
          <w:szCs w:val="24"/>
          <w:lang w:val="en-US"/>
        </w:rPr>
        <w:t xml:space="preserve"> in the theta band. AD subjects consistently </w:t>
      </w:r>
      <w:r w:rsidRPr="75EB0F08" w:rsidR="75EB0F08">
        <w:rPr>
          <w:rFonts w:ascii="Times New Roman" w:hAnsi="Times New Roman" w:eastAsia="Times New Roman" w:cs="Times New Roman"/>
          <w:noProof w:val="0"/>
          <w:sz w:val="24"/>
          <w:szCs w:val="24"/>
          <w:lang w:val="en-US"/>
        </w:rPr>
        <w:t>exhibit</w:t>
      </w:r>
      <w:r w:rsidRPr="75EB0F08" w:rsidR="75EB0F08">
        <w:rPr>
          <w:rFonts w:ascii="Times New Roman" w:hAnsi="Times New Roman" w:eastAsia="Times New Roman" w:cs="Times New Roman"/>
          <w:noProof w:val="0"/>
          <w:sz w:val="24"/>
          <w:szCs w:val="24"/>
          <w:lang w:val="en-US"/>
        </w:rPr>
        <w:t xml:space="preserve"> higher theta power, with most values being concentrated in a higher range compared to HC subjects. This distinction is not only visually </w:t>
      </w:r>
      <w:r w:rsidRPr="75EB0F08" w:rsidR="75EB0F08">
        <w:rPr>
          <w:rFonts w:ascii="Times New Roman" w:hAnsi="Times New Roman" w:eastAsia="Times New Roman" w:cs="Times New Roman"/>
          <w:noProof w:val="0"/>
          <w:sz w:val="24"/>
          <w:szCs w:val="24"/>
          <w:lang w:val="en-US"/>
        </w:rPr>
        <w:t>apparent</w:t>
      </w:r>
      <w:r w:rsidRPr="75EB0F08" w:rsidR="75EB0F08">
        <w:rPr>
          <w:rFonts w:ascii="Times New Roman" w:hAnsi="Times New Roman" w:eastAsia="Times New Roman" w:cs="Times New Roman"/>
          <w:noProof w:val="0"/>
          <w:sz w:val="24"/>
          <w:szCs w:val="24"/>
          <w:lang w:val="en-US"/>
        </w:rPr>
        <w:t xml:space="preserve"> but also statistically significant (p = 0.0066), </w:t>
      </w:r>
      <w:r w:rsidRPr="75EB0F08" w:rsidR="75EB0F08">
        <w:rPr>
          <w:rFonts w:ascii="Times New Roman" w:hAnsi="Times New Roman" w:eastAsia="Times New Roman" w:cs="Times New Roman"/>
          <w:noProof w:val="0"/>
          <w:sz w:val="24"/>
          <w:szCs w:val="24"/>
          <w:lang w:val="en-US"/>
        </w:rPr>
        <w:t>indicating</w:t>
      </w:r>
      <w:r w:rsidRPr="75EB0F08" w:rsidR="75EB0F08">
        <w:rPr>
          <w:rFonts w:ascii="Times New Roman" w:hAnsi="Times New Roman" w:eastAsia="Times New Roman" w:cs="Times New Roman"/>
          <w:noProof w:val="0"/>
          <w:sz w:val="24"/>
          <w:szCs w:val="24"/>
          <w:lang w:val="en-US"/>
        </w:rPr>
        <w:t xml:space="preserve"> that theta band activity is a strong discriminator between the two groups. </w:t>
      </w:r>
    </w:p>
    <w:p w:rsidR="68474D96" w:rsidP="68474D96" w:rsidRDefault="68474D96" w14:paraId="49CCBDCC" w14:textId="4610B960">
      <w:pPr>
        <w:spacing w:before="240" w:beforeAutospacing="off" w:after="240" w:afterAutospacing="off"/>
        <w:rPr>
          <w:rFonts w:ascii="Times New Roman" w:hAnsi="Times New Roman" w:eastAsia="Times New Roman" w:cs="Times New Roman"/>
          <w:noProof w:val="0"/>
          <w:sz w:val="24"/>
          <w:szCs w:val="24"/>
          <w:lang w:val="en-US"/>
        </w:rPr>
      </w:pPr>
      <w:r w:rsidRPr="7426B38A" w:rsidR="7426B38A">
        <w:rPr>
          <w:rFonts w:ascii="Times New Roman" w:hAnsi="Times New Roman" w:eastAsia="Times New Roman" w:cs="Times New Roman"/>
          <w:noProof w:val="0"/>
          <w:sz w:val="24"/>
          <w:szCs w:val="24"/>
          <w:lang w:val="en-US"/>
        </w:rPr>
        <w:t xml:space="preserve">These feature-level differences translate directly into model performance. As shown in Figure 2 below, K-Nearest Neighbors (KNN) achieved the highest classification accuracy among all evaluated models. This </w:t>
      </w:r>
      <w:r w:rsidRPr="7426B38A" w:rsidR="7426B38A">
        <w:rPr>
          <w:rFonts w:ascii="Times New Roman" w:hAnsi="Times New Roman" w:eastAsia="Times New Roman" w:cs="Times New Roman"/>
          <w:noProof w:val="0"/>
          <w:sz w:val="24"/>
          <w:szCs w:val="24"/>
          <w:lang w:val="en-US"/>
        </w:rPr>
        <w:t>strong performance</w:t>
      </w:r>
      <w:r w:rsidRPr="7426B38A" w:rsidR="7426B38A">
        <w:rPr>
          <w:rFonts w:ascii="Times New Roman" w:hAnsi="Times New Roman" w:eastAsia="Times New Roman" w:cs="Times New Roman"/>
          <w:noProof w:val="0"/>
          <w:sz w:val="24"/>
          <w:szCs w:val="24"/>
          <w:lang w:val="en-US"/>
        </w:rPr>
        <w:t xml:space="preserve"> suggests that the feature space </w:t>
      </w:r>
      <w:r w:rsidRPr="7426B38A" w:rsidR="7426B38A">
        <w:rPr>
          <w:rFonts w:ascii="Times New Roman" w:hAnsi="Times New Roman" w:eastAsia="Times New Roman" w:cs="Times New Roman"/>
          <w:noProof w:val="0"/>
          <w:sz w:val="24"/>
          <w:szCs w:val="24"/>
          <w:lang w:val="en-US"/>
        </w:rPr>
        <w:t>contains</w:t>
      </w:r>
      <w:r w:rsidRPr="7426B38A" w:rsidR="7426B38A">
        <w:rPr>
          <w:rFonts w:ascii="Times New Roman" w:hAnsi="Times New Roman" w:eastAsia="Times New Roman" w:cs="Times New Roman"/>
          <w:noProof w:val="0"/>
          <w:sz w:val="24"/>
          <w:szCs w:val="24"/>
          <w:lang w:val="en-US"/>
        </w:rPr>
        <w:t xml:space="preserve"> </w:t>
      </w:r>
      <w:r w:rsidRPr="7426B38A" w:rsidR="7426B38A">
        <w:rPr>
          <w:rFonts w:ascii="Times New Roman" w:hAnsi="Times New Roman" w:eastAsia="Times New Roman" w:cs="Times New Roman"/>
          <w:noProof w:val="0"/>
          <w:sz w:val="24"/>
          <w:szCs w:val="24"/>
          <w:lang w:val="en-US"/>
        </w:rPr>
        <w:t>relatively distinct</w:t>
      </w:r>
      <w:r w:rsidRPr="7426B38A" w:rsidR="7426B38A">
        <w:rPr>
          <w:rFonts w:ascii="Times New Roman" w:hAnsi="Times New Roman" w:eastAsia="Times New Roman" w:cs="Times New Roman"/>
          <w:noProof w:val="0"/>
          <w:sz w:val="24"/>
          <w:szCs w:val="24"/>
          <w:lang w:val="en-US"/>
        </w:rPr>
        <w:t xml:space="preserve"> groupings, which allows a distance-based model to effectively separate AD and HC subjects based on similarity. </w:t>
      </w:r>
    </w:p>
    <w:p w:rsidR="33B78FCF" w:rsidP="2401D208" w:rsidRDefault="33B78FCF" w14:paraId="50F2F737" w14:textId="56C5E3EF">
      <w:pPr>
        <w:pStyle w:val="Normal"/>
        <w:spacing w:before="240" w:beforeAutospacing="off" w:after="240" w:afterAutospacing="off"/>
        <w:rPr>
          <w:rFonts w:ascii="Times New Roman" w:hAnsi="Times New Roman" w:eastAsia="Times New Roman" w:cs="Times New Roman"/>
          <w:b w:val="1"/>
          <w:bCs w:val="1"/>
          <w:noProof w:val="0"/>
          <w:sz w:val="20"/>
          <w:szCs w:val="20"/>
          <w:lang w:val="en-US"/>
        </w:rPr>
      </w:pPr>
      <w:r>
        <w:drawing>
          <wp:inline wp14:editId="6EF045D9" wp14:anchorId="1C74EAA6">
            <wp:extent cx="4185960" cy="1724025"/>
            <wp:effectExtent l="0" t="0" r="0" b="0"/>
            <wp:docPr id="1757316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316447" name="Picture 1757316447"/>
                    <pic:cNvPicPr/>
                  </pic:nvPicPr>
                  <pic:blipFill>
                    <a:blip xmlns:r="http://schemas.openxmlformats.org/officeDocument/2006/relationships" r:embed="rId1601927750">
                      <a:extLst>
                        <a:ext uri="{28A0092B-C50C-407E-A947-70E740481C1C}">
                          <a14:useLocalDpi xmlns:a14="http://schemas.microsoft.com/office/drawing/2010/main"/>
                        </a:ext>
                      </a:extLst>
                    </a:blip>
                    <a:stretch>
                      <a:fillRect/>
                    </a:stretch>
                  </pic:blipFill>
                  <pic:spPr>
                    <a:xfrm rot="0">
                      <a:off x="0" y="0"/>
                      <a:ext cx="4185960" cy="1724025"/>
                    </a:xfrm>
                    <a:prstGeom prst="rect">
                      <a:avLst/>
                    </a:prstGeom>
                  </pic:spPr>
                </pic:pic>
              </a:graphicData>
            </a:graphic>
          </wp:inline>
        </w:drawing>
      </w:r>
      <w:r>
        <w:br/>
      </w:r>
      <w:r w:rsidRPr="7426B38A" w:rsidR="7426B38A">
        <w:rPr>
          <w:rFonts w:ascii="Times New Roman" w:hAnsi="Times New Roman" w:eastAsia="Times New Roman" w:cs="Times New Roman"/>
          <w:b w:val="1"/>
          <w:bCs w:val="1"/>
          <w:noProof w:val="0"/>
          <w:sz w:val="20"/>
          <w:szCs w:val="20"/>
          <w:lang w:val="en-US"/>
        </w:rPr>
        <w:t>Figure 2. Model accuracy comparison across classifiers.</w:t>
      </w:r>
    </w:p>
    <w:p w:rsidR="09681006" w:rsidP="62FD6C72" w:rsidRDefault="09681006" w14:paraId="2A3D4D44" w14:textId="06F38431">
      <w:pPr>
        <w:pStyle w:val="Normal"/>
        <w:spacing w:before="240" w:beforeAutospacing="off" w:after="240" w:afterAutospacing="off"/>
        <w:ind/>
        <w:rPr>
          <w:i w:val="1"/>
          <w:iCs w:val="1"/>
        </w:rPr>
      </w:pPr>
      <w:r>
        <w:drawing>
          <wp:inline wp14:editId="6D409351" wp14:anchorId="7D5DD084">
            <wp:extent cx="3333945" cy="2815688"/>
            <wp:effectExtent l="0" t="0" r="0" b="0"/>
            <wp:docPr id="908440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677963" name="Picture 1249677963"/>
                    <pic:cNvPicPr/>
                  </pic:nvPicPr>
                  <pic:blipFill>
                    <a:blip xmlns:r="http://schemas.openxmlformats.org/officeDocument/2006/relationships" r:embed="rId1783028093">
                      <a:extLst>
                        <a:ext uri="{28A0092B-C50C-407E-A947-70E740481C1C}">
                          <a14:useLocalDpi xmlns:a14="http://schemas.microsoft.com/office/drawing/2010/main"/>
                        </a:ext>
                      </a:extLst>
                    </a:blip>
                    <a:stretch>
                      <a:fillRect/>
                    </a:stretch>
                  </pic:blipFill>
                  <pic:spPr>
                    <a:xfrm rot="0">
                      <a:off x="0" y="0"/>
                      <a:ext cx="3333945" cy="2815688"/>
                    </a:xfrm>
                    <a:prstGeom prst="rect">
                      <a:avLst/>
                    </a:prstGeom>
                  </pic:spPr>
                </pic:pic>
              </a:graphicData>
            </a:graphic>
          </wp:inline>
        </w:drawing>
      </w:r>
      <w:r>
        <w:br/>
      </w:r>
      <w:r w:rsidRPr="75EB0F08" w:rsidR="75EB0F08">
        <w:rPr>
          <w:rFonts w:ascii="Times New Roman" w:hAnsi="Times New Roman" w:eastAsia="Times New Roman" w:cs="Times New Roman"/>
          <w:b w:val="1"/>
          <w:bCs w:val="1"/>
          <w:i w:val="0"/>
          <w:iCs w:val="0"/>
          <w:sz w:val="20"/>
          <w:szCs w:val="20"/>
        </w:rPr>
        <w:t>Figure 3. Confusion matrix for KNN (k=5).</w:t>
      </w:r>
    </w:p>
    <w:p w:rsidR="75EB0F08" w:rsidP="75EB0F08" w:rsidRDefault="75EB0F08" w14:paraId="37BFBD4B" w14:textId="2857ECDE">
      <w:pPr>
        <w:pStyle w:val="Normal"/>
        <w:suppressLineNumbers w:val="0"/>
        <w:bidi w:val="0"/>
        <w:spacing w:before="240" w:beforeAutospacing="off" w:after="240" w:afterAutospacing="off" w:line="279" w:lineRule="auto"/>
        <w:ind w:left="0" w:right="0"/>
        <w:jc w:val="left"/>
      </w:pPr>
      <w:r w:rsidRPr="75EB0F08" w:rsidR="75EB0F08">
        <w:rPr>
          <w:rFonts w:ascii="Times New Roman" w:hAnsi="Times New Roman" w:eastAsia="Times New Roman" w:cs="Times New Roman"/>
          <w:noProof w:val="0"/>
          <w:sz w:val="24"/>
          <w:szCs w:val="24"/>
          <w:lang w:val="en-US"/>
        </w:rPr>
        <w:t xml:space="preserve">The confusion matrix in Figure 3 further supports this observation. All AD subjects were correctly </w:t>
      </w:r>
      <w:r w:rsidRPr="75EB0F08" w:rsidR="75EB0F08">
        <w:rPr>
          <w:rFonts w:ascii="Times New Roman" w:hAnsi="Times New Roman" w:eastAsia="Times New Roman" w:cs="Times New Roman"/>
          <w:noProof w:val="0"/>
          <w:sz w:val="24"/>
          <w:szCs w:val="24"/>
          <w:lang w:val="en-US"/>
        </w:rPr>
        <w:t>identified</w:t>
      </w:r>
      <w:r w:rsidRPr="75EB0F08" w:rsidR="75EB0F08">
        <w:rPr>
          <w:rFonts w:ascii="Times New Roman" w:hAnsi="Times New Roman" w:eastAsia="Times New Roman" w:cs="Times New Roman"/>
          <w:noProof w:val="0"/>
          <w:sz w:val="24"/>
          <w:szCs w:val="24"/>
          <w:lang w:val="en-US"/>
        </w:rPr>
        <w:t xml:space="preserve">, with only one HC subject misclassified. This </w:t>
      </w:r>
      <w:r w:rsidRPr="75EB0F08" w:rsidR="75EB0F08">
        <w:rPr>
          <w:rFonts w:ascii="Times New Roman" w:hAnsi="Times New Roman" w:eastAsia="Times New Roman" w:cs="Times New Roman"/>
          <w:noProof w:val="0"/>
          <w:sz w:val="24"/>
          <w:szCs w:val="24"/>
          <w:lang w:val="en-US"/>
        </w:rPr>
        <w:t>indicates</w:t>
      </w:r>
      <w:r w:rsidRPr="75EB0F08" w:rsidR="75EB0F08">
        <w:rPr>
          <w:rFonts w:ascii="Times New Roman" w:hAnsi="Times New Roman" w:eastAsia="Times New Roman" w:cs="Times New Roman"/>
          <w:noProof w:val="0"/>
          <w:sz w:val="24"/>
          <w:szCs w:val="24"/>
          <w:lang w:val="en-US"/>
        </w:rPr>
        <w:t xml:space="preserve"> that the extracted EEG features provide a clear boundary for </w:t>
      </w:r>
      <w:r w:rsidRPr="75EB0F08" w:rsidR="75EB0F08">
        <w:rPr>
          <w:rFonts w:ascii="Times New Roman" w:hAnsi="Times New Roman" w:eastAsia="Times New Roman" w:cs="Times New Roman"/>
          <w:noProof w:val="0"/>
          <w:sz w:val="24"/>
          <w:szCs w:val="24"/>
          <w:lang w:val="en-US"/>
        </w:rPr>
        <w:t>identifying</w:t>
      </w:r>
      <w:r w:rsidRPr="75EB0F08" w:rsidR="75EB0F08">
        <w:rPr>
          <w:rFonts w:ascii="Times New Roman" w:hAnsi="Times New Roman" w:eastAsia="Times New Roman" w:cs="Times New Roman"/>
          <w:noProof w:val="0"/>
          <w:sz w:val="24"/>
          <w:szCs w:val="24"/>
          <w:lang w:val="en-US"/>
        </w:rPr>
        <w:t xml:space="preserve"> Alzheimer’s cases, particularly when using a model that relies on local neighborhood structure.</w:t>
      </w:r>
    </w:p>
    <w:p w:rsidR="75EB0F08" w:rsidP="75EB0F08" w:rsidRDefault="75EB0F08" w14:paraId="5BEE8A1B" w14:textId="2D530D13">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0"/>
          <w:bCs w:val="0"/>
          <w:noProof w:val="0"/>
          <w:sz w:val="24"/>
          <w:szCs w:val="24"/>
          <w:u w:val="none"/>
          <w:lang w:val="en-US"/>
        </w:rPr>
      </w:pPr>
      <w:r w:rsidRPr="188F6B9C" w:rsidR="188F6B9C">
        <w:rPr>
          <w:rFonts w:ascii="Times New Roman" w:hAnsi="Times New Roman" w:eastAsia="Times New Roman" w:cs="Times New Roman"/>
          <w:b w:val="0"/>
          <w:bCs w:val="0"/>
          <w:noProof w:val="0"/>
          <w:sz w:val="24"/>
          <w:szCs w:val="24"/>
          <w:u w:val="none"/>
          <w:lang w:val="en-US"/>
        </w:rPr>
        <w:t xml:space="preserve">Logistic regression also </w:t>
      </w:r>
      <w:r w:rsidRPr="188F6B9C" w:rsidR="188F6B9C">
        <w:rPr>
          <w:rFonts w:ascii="Times New Roman" w:hAnsi="Times New Roman" w:eastAsia="Times New Roman" w:cs="Times New Roman"/>
          <w:b w:val="0"/>
          <w:bCs w:val="0"/>
          <w:noProof w:val="0"/>
          <w:sz w:val="24"/>
          <w:szCs w:val="24"/>
          <w:u w:val="none"/>
          <w:lang w:val="en-US"/>
        </w:rPr>
        <w:t>demonstrated</w:t>
      </w:r>
      <w:r w:rsidRPr="188F6B9C" w:rsidR="188F6B9C">
        <w:rPr>
          <w:rFonts w:ascii="Times New Roman" w:hAnsi="Times New Roman" w:eastAsia="Times New Roman" w:cs="Times New Roman"/>
          <w:b w:val="0"/>
          <w:bCs w:val="0"/>
          <w:noProof w:val="0"/>
          <w:sz w:val="24"/>
          <w:szCs w:val="24"/>
          <w:u w:val="none"/>
          <w:lang w:val="en-US"/>
        </w:rPr>
        <w:t xml:space="preserve"> </w:t>
      </w:r>
      <w:r w:rsidRPr="188F6B9C" w:rsidR="188F6B9C">
        <w:rPr>
          <w:rFonts w:ascii="Times New Roman" w:hAnsi="Times New Roman" w:eastAsia="Times New Roman" w:cs="Times New Roman"/>
          <w:b w:val="0"/>
          <w:bCs w:val="0"/>
          <w:noProof w:val="0"/>
          <w:sz w:val="24"/>
          <w:szCs w:val="24"/>
          <w:u w:val="none"/>
          <w:lang w:val="en-US"/>
        </w:rPr>
        <w:t>strong performance</w:t>
      </w:r>
      <w:r w:rsidRPr="188F6B9C" w:rsidR="188F6B9C">
        <w:rPr>
          <w:rFonts w:ascii="Times New Roman" w:hAnsi="Times New Roman" w:eastAsia="Times New Roman" w:cs="Times New Roman"/>
          <w:b w:val="0"/>
          <w:bCs w:val="0"/>
          <w:noProof w:val="0"/>
          <w:sz w:val="24"/>
          <w:szCs w:val="24"/>
          <w:u w:val="none"/>
          <w:lang w:val="en-US"/>
        </w:rPr>
        <w:t xml:space="preserve">, suggesting that the relationship between EEG and band power features and class labels is </w:t>
      </w:r>
      <w:r w:rsidRPr="188F6B9C" w:rsidR="188F6B9C">
        <w:rPr>
          <w:rFonts w:ascii="Times New Roman" w:hAnsi="Times New Roman" w:eastAsia="Times New Roman" w:cs="Times New Roman"/>
          <w:b w:val="0"/>
          <w:bCs w:val="0"/>
          <w:noProof w:val="0"/>
          <w:sz w:val="24"/>
          <w:szCs w:val="24"/>
          <w:u w:val="none"/>
          <w:lang w:val="en-US"/>
        </w:rPr>
        <w:t>largely linear</w:t>
      </w:r>
      <w:r w:rsidRPr="188F6B9C" w:rsidR="188F6B9C">
        <w:rPr>
          <w:rFonts w:ascii="Times New Roman" w:hAnsi="Times New Roman" w:eastAsia="Times New Roman" w:cs="Times New Roman"/>
          <w:b w:val="0"/>
          <w:bCs w:val="0"/>
          <w:noProof w:val="0"/>
          <w:sz w:val="24"/>
          <w:szCs w:val="24"/>
          <w:u w:val="none"/>
          <w:lang w:val="en-US"/>
        </w:rPr>
        <w:t xml:space="preserve">. </w:t>
      </w:r>
      <w:r w:rsidRPr="188F6B9C" w:rsidR="188F6B9C">
        <w:rPr>
          <w:rFonts w:ascii="Times New Roman" w:hAnsi="Times New Roman" w:eastAsia="Times New Roman" w:cs="Times New Roman"/>
          <w:b w:val="0"/>
          <w:bCs w:val="0"/>
          <w:noProof w:val="0"/>
          <w:sz w:val="24"/>
          <w:szCs w:val="24"/>
          <w:u w:val="none"/>
          <w:lang w:val="en-US"/>
        </w:rPr>
        <w:t xml:space="preserve">This </w:t>
      </w:r>
      <w:r w:rsidRPr="188F6B9C" w:rsidR="188F6B9C">
        <w:rPr>
          <w:rFonts w:ascii="Times New Roman" w:hAnsi="Times New Roman" w:eastAsia="Times New Roman" w:cs="Times New Roman"/>
          <w:b w:val="0"/>
          <w:bCs w:val="0"/>
          <w:noProof w:val="0"/>
          <w:sz w:val="24"/>
          <w:szCs w:val="24"/>
          <w:u w:val="none"/>
          <w:lang w:val="en-US"/>
        </w:rPr>
        <w:t xml:space="preserve">reinforces the idea that complex, non-linear decision boundaries are not necessary to distinguish between AD and HC in this dataset. In contrast, more complex models such as Support Vector Machine (SVM), Random Forest, and Gradient Boosting did not outperform simpler approaches. Their </w:t>
      </w:r>
      <w:r w:rsidRPr="188F6B9C" w:rsidR="188F6B9C">
        <w:rPr>
          <w:rFonts w:ascii="Times New Roman" w:hAnsi="Times New Roman" w:eastAsia="Times New Roman" w:cs="Times New Roman"/>
          <w:b w:val="0"/>
          <w:bCs w:val="0"/>
          <w:noProof w:val="0"/>
          <w:sz w:val="24"/>
          <w:szCs w:val="24"/>
          <w:u w:val="none"/>
          <w:lang w:val="en-US"/>
        </w:rPr>
        <w:t>relatively lower</w:t>
      </w:r>
      <w:r w:rsidRPr="188F6B9C" w:rsidR="188F6B9C">
        <w:rPr>
          <w:rFonts w:ascii="Times New Roman" w:hAnsi="Times New Roman" w:eastAsia="Times New Roman" w:cs="Times New Roman"/>
          <w:b w:val="0"/>
          <w:bCs w:val="0"/>
          <w:noProof w:val="0"/>
          <w:sz w:val="24"/>
          <w:szCs w:val="24"/>
          <w:u w:val="none"/>
          <w:lang w:val="en-US"/>
        </w:rPr>
        <w:t xml:space="preserve"> performance suggests that increasing model complexity does not provide </w:t>
      </w:r>
      <w:r w:rsidRPr="188F6B9C" w:rsidR="188F6B9C">
        <w:rPr>
          <w:rFonts w:ascii="Times New Roman" w:hAnsi="Times New Roman" w:eastAsia="Times New Roman" w:cs="Times New Roman"/>
          <w:b w:val="0"/>
          <w:bCs w:val="0"/>
          <w:noProof w:val="0"/>
          <w:sz w:val="24"/>
          <w:szCs w:val="24"/>
          <w:u w:val="none"/>
          <w:lang w:val="en-US"/>
        </w:rPr>
        <w:t>additional</w:t>
      </w:r>
      <w:r w:rsidRPr="188F6B9C" w:rsidR="188F6B9C">
        <w:rPr>
          <w:rFonts w:ascii="Times New Roman" w:hAnsi="Times New Roman" w:eastAsia="Times New Roman" w:cs="Times New Roman"/>
          <w:b w:val="0"/>
          <w:bCs w:val="0"/>
          <w:noProof w:val="0"/>
          <w:sz w:val="24"/>
          <w:szCs w:val="24"/>
          <w:u w:val="none"/>
          <w:lang w:val="en-US"/>
        </w:rPr>
        <w:t xml:space="preserve"> benefit in this case. This may be due to the limited dataset size, which restricts the ability of these models to learn stable and generalizable patterns.</w:t>
      </w:r>
    </w:p>
    <w:p w:rsidR="79D730B9" w:rsidP="68898BCB" w:rsidRDefault="79D730B9" w14:paraId="556B302A" w14:textId="5745E6D9">
      <w:pPr>
        <w:pStyle w:val="Normal"/>
        <w:suppressLineNumbers w:val="0"/>
        <w:spacing w:before="240" w:beforeAutospacing="off" w:after="240" w:afterAutospacing="off" w:line="279" w:lineRule="auto"/>
        <w:ind w:left="0" w:right="0"/>
        <w:jc w:val="left"/>
      </w:pPr>
      <w:r w:rsidRPr="75EB0F08" w:rsidR="75EB0F08">
        <w:rPr>
          <w:rFonts w:ascii="Times New Roman" w:hAnsi="Times New Roman" w:eastAsia="Times New Roman" w:cs="Times New Roman"/>
          <w:noProof w:val="0"/>
          <w:sz w:val="24"/>
          <w:szCs w:val="24"/>
          <w:lang w:val="en-US"/>
        </w:rPr>
        <w:t xml:space="preserve">From a neurological perspective, these findings are consistent with known changes in brain activity associated with Alzheimer’s disease. The observed increase in slow-wave activity and decrease in faster rhythms provide a physiological explanation for why the models are able to distinguish between the two groups. </w:t>
      </w:r>
    </w:p>
    <w:p w:rsidR="79D730B9" w:rsidP="75EB0F08" w:rsidRDefault="79D730B9" w14:paraId="2C07934E" w14:textId="7486A95B">
      <w:pPr>
        <w:pStyle w:val="Normal"/>
        <w:suppressLineNumbers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75EB0F08" w:rsidR="75EB0F08">
        <w:rPr>
          <w:rFonts w:ascii="Times New Roman" w:hAnsi="Times New Roman" w:eastAsia="Times New Roman" w:cs="Times New Roman"/>
          <w:noProof w:val="0"/>
          <w:sz w:val="24"/>
          <w:szCs w:val="24"/>
          <w:lang w:val="en-US"/>
        </w:rPr>
        <w:t xml:space="preserve">However, an important limitation of this study is the small sample size (18 subjects). While KNN achieved the highest accuracy, its performance may be influenced by the compact and well-separated nature of the dataset. As a result, these findings may not generalize to larger or more diverse population; similarly, the performance of all models may change when applied to noisier or more complex real-world data. </w:t>
      </w:r>
    </w:p>
    <w:p w:rsidR="79D730B9" w:rsidP="75EB0F08" w:rsidRDefault="79D730B9" w14:paraId="11BD1215" w14:textId="38FB63C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188F6B9C" w:rsidR="188F6B9C">
        <w:rPr>
          <w:rFonts w:ascii="Times New Roman" w:hAnsi="Times New Roman" w:eastAsia="Times New Roman" w:cs="Times New Roman"/>
          <w:noProof w:val="0"/>
          <w:sz w:val="24"/>
          <w:szCs w:val="24"/>
          <w:lang w:val="en-US"/>
        </w:rPr>
        <w:t xml:space="preserve">Overall, the results suggest that EEG-based frequency features are informative for distinguishing Alzheimer’s patients from healthy individuals. At the same time, further validation using larger </w:t>
      </w:r>
      <w:r w:rsidRPr="188F6B9C" w:rsidR="188F6B9C">
        <w:rPr>
          <w:rFonts w:ascii="Times New Roman" w:hAnsi="Times New Roman" w:eastAsia="Times New Roman" w:cs="Times New Roman"/>
          <w:noProof w:val="0"/>
          <w:sz w:val="24"/>
          <w:szCs w:val="24"/>
          <w:lang w:val="en-US"/>
        </w:rPr>
        <w:t>datasets</w:t>
      </w:r>
      <w:r w:rsidRPr="188F6B9C" w:rsidR="188F6B9C">
        <w:rPr>
          <w:rFonts w:ascii="Times New Roman" w:hAnsi="Times New Roman" w:eastAsia="Times New Roman" w:cs="Times New Roman"/>
          <w:noProof w:val="0"/>
          <w:sz w:val="24"/>
          <w:szCs w:val="24"/>
          <w:lang w:val="en-US"/>
        </w:rPr>
        <w:t xml:space="preserve"> and more robust evaluation strategies is necessary to confirm the reliability and generalizability of these findings. </w:t>
      </w:r>
    </w:p>
    <w:p w:rsidR="6459D760" w:rsidP="7BB8B224" w:rsidRDefault="6459D760" w14:paraId="40F271F4" w14:noSpellErr="1" w14:textId="14324DA3">
      <w:pPr>
        <w:pStyle w:val="Normal"/>
        <w:spacing w:before="240" w:beforeAutospacing="off" w:after="240" w:afterAutospacing="off"/>
        <w:rPr>
          <w:rFonts w:ascii="Times New Roman" w:hAnsi="Times New Roman" w:eastAsia="Times New Roman" w:cs="Times New Roman"/>
          <w:b w:val="1"/>
          <w:bCs w:val="1"/>
        </w:rPr>
      </w:pPr>
      <w:r>
        <w:br/>
      </w:r>
      <w:r w:rsidRPr="1E4F1F30" w:rsidR="1E4F1F30">
        <w:rPr>
          <w:rFonts w:ascii="Times New Roman" w:hAnsi="Times New Roman" w:eastAsia="Times New Roman" w:cs="Times New Roman"/>
          <w:b w:val="1"/>
          <w:bCs w:val="1"/>
        </w:rPr>
        <w:t xml:space="preserve">Future Work: </w:t>
      </w:r>
    </w:p>
    <w:p w:rsidR="1E4F1F30" w:rsidP="1E4F1F30" w:rsidRDefault="1E4F1F30" w14:paraId="5D4B0610" w14:textId="4179D2D7">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Although this study demonstrates that EEG-based frequency features combined with classical machine learning models can effectively distinguish between Alzheimer’s Disease (AD) and Healthy Control (HC) subjects, there are several important directions for improvement that can enhance robustness, generalization, and clinical applicability.</w:t>
      </w:r>
    </w:p>
    <w:p w:rsidR="1E4F1F30" w:rsidP="1E4F1F30" w:rsidRDefault="1E4F1F30" w14:paraId="04E76179" w14:textId="3FF91D22">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A key limitation of this work is the relatively small dataset, consisting of only 18 subjects. While Leave-One-Out Cross Validation (LOOCV) was used to maximize the use of available data and ensure that each subject was tested individually, this evaluation strategy is still constrained by the limited sample size. Future work should focus on collecting a larger and more diverse dataset, which would improve statistical reliability, reduce inter-subject variability effects, and provide a more realistic evaluation of model performance in real-world clinical settings.</w:t>
      </w:r>
    </w:p>
    <w:p w:rsidR="1E4F1F30" w:rsidP="1E4F1F30" w:rsidRDefault="1E4F1F30" w14:paraId="61145778" w14:textId="53369AFD">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In terms of feature extraction, this study relied primarily on relative EEG band power across standard frequency bands. While these features provide meaningful insights into brain activity differences between AD and HC subjects, they remain relatively simple representations of complex neural dynamics. Future research should explore more expressive feature representations, including time-frequency methods such as wavelet transforms, nonlinear signal characteristics such as spectral entropy, and measures of functional connectivity between EEG channels. Additionally, incorporating spatial relationships between electrodes could improve the model’s ability to capture region-specific brain abnormalities associated with Alzheimer’s Disease.</w:t>
      </w:r>
    </w:p>
    <w:p w:rsidR="1E4F1F30" w:rsidP="1E4F1F30" w:rsidRDefault="1E4F1F30" w14:paraId="0F433851" w14:textId="431F4A1B">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From a modeling perspective, several classical machine learning models were evaluated, including Logistic Regression, SVM, Random Forest, Gradient Boosting, and KNN, with hyperparameter tuning applied across key parameters. However, more systematic optimization strategies such as Grid Search or Randomized Search could further improve performance and ensure a more consistent and fair comparison across all models. In particular, since KNN achieved the highest accuracy, additional investigation into distance metrics, feature scaling methods, and dimensionality reduction techniques could further enhance its stability and robustness.</w:t>
      </w:r>
    </w:p>
    <w:p w:rsidR="1E4F1F30" w:rsidP="1E4F1F30" w:rsidRDefault="1E4F1F30" w14:paraId="05FD1089" w14:textId="279C190B">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Another important direction for future work is the exploration of deep learning approaches. Models such as Convolutional Neural Networks (CNNs) and Recurrent Neural Networks (RNNs) have the potential to learn complex spatial and temporal EEG patterns directly from raw or minimally processed signals. This could reduce reliance on handcrafted features and allow the model to discover more discriminative representations automatically. However, these approaches would require substantially larger datasets to avoid overfitting and ensure reliable generalization.</w:t>
      </w:r>
    </w:p>
    <w:p w:rsidR="1E4F1F30" w:rsidP="1E4F1F30" w:rsidRDefault="1E4F1F30" w14:paraId="7A14A118" w14:textId="369D2F5D">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In addition to model performance, future studies should adopt a more comprehensive evaluation framework. While accuracy provides an overall measure of performance, clinically relevant applications require additional metrics such as precision, recall, F1-score, and ROC-AUC. These metrics provide deeper insight into false positive and false negative rates, which are critical in medical diagnosis scenarios where misclassification can have significant consequences.</w:t>
      </w:r>
    </w:p>
    <w:p w:rsidR="1E4F1F30" w:rsidP="1E4F1F30" w:rsidRDefault="1E4F1F30" w14:paraId="72E3019B" w14:textId="5412FAE4">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Improving interpretability is also an important future direction. Understanding which EEG frequency bands, channels, or brain regions contribute most to classification decisions would make the model more transparent and clinically meaningful. Techniques such as feature importance analysis or model explanation methods could help bridge the gap between machine learning predictions and neurological interpretation, increasing trust in the system for clinical use.</w:t>
      </w:r>
    </w:p>
    <w:p w:rsidR="1E4F1F30" w:rsidP="1E4F1F30" w:rsidRDefault="1E4F1F30" w14:paraId="62430D4E" w14:textId="365B19D0">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Finally, this study can be extended beyond binary classification to more clinically realistic settings. Future work could include intermediate conditions such as Mild Cognitive Impairment (MCI), which represents an important transitional stage between healthy aging and Alzheimer’s Disease. Additionally, longitudinal modeling to predict disease progression over time could significantly enhance the clinical value of this work by supporting earlier diagnosis and more effective intervention planning.</w:t>
      </w:r>
    </w:p>
    <w:p w:rsidR="1E4F1F30" w:rsidP="1E4F1F30" w:rsidRDefault="1E4F1F30" w14:paraId="678F9C5A" w14:textId="12530C08">
      <w:pPr>
        <w:spacing w:before="240" w:beforeAutospacing="off" w:after="240" w:afterAutospacing="off"/>
      </w:pPr>
      <w:r w:rsidRPr="1E4F1F30" w:rsidR="1E4F1F30">
        <w:rPr>
          <w:rFonts w:ascii="Times New Roman" w:hAnsi="Times New Roman" w:eastAsia="Times New Roman" w:cs="Times New Roman"/>
          <w:noProof w:val="0"/>
          <w:color w:val="000000" w:themeColor="text1" w:themeTint="FF" w:themeShade="FF"/>
          <w:sz w:val="24"/>
          <w:szCs w:val="24"/>
          <w:lang w:val="en-US"/>
        </w:rPr>
        <w:t>Overall, improving dataset size, feature richness, model optimization, interpretability, and clinical scope will be essential steps toward developing a more accurate, reliable, and clinically useful EEG-based Alzheimer’s detection system.</w:t>
      </w:r>
    </w:p>
    <w:p w:rsidR="1E4F1F30" w:rsidP="1E4F1F30" w:rsidRDefault="1E4F1F30" w14:paraId="38526F6B" w14:textId="1974F32A">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p>
    <w:p w:rsidR="6459D760" w:rsidP="7BB8B224" w:rsidRDefault="6459D760" w14:paraId="4A887CDB" w14:textId="0A95182C">
      <w:pPr>
        <w:pStyle w:val="Normal"/>
        <w:rPr>
          <w:rFonts w:ascii="Times New Roman" w:hAnsi="Times New Roman" w:eastAsia="Times New Roman" w:cs="Times New Roman"/>
          <w:b w:val="1"/>
          <w:bCs w:val="1"/>
        </w:rPr>
      </w:pPr>
      <w:r w:rsidRPr="7BB8B224" w:rsidR="7BB8B224">
        <w:rPr>
          <w:rFonts w:ascii="Times New Roman" w:hAnsi="Times New Roman" w:eastAsia="Times New Roman" w:cs="Times New Roman"/>
          <w:b w:val="1"/>
          <w:bCs w:val="1"/>
        </w:rPr>
        <w:t xml:space="preserve">Contribution: </w:t>
      </w:r>
    </w:p>
    <w:p w:rsidR="25C1E1CC" w:rsidP="25C1E1CC" w:rsidRDefault="25C1E1CC" w14:paraId="47A5B205" w14:textId="79311AFD">
      <w:pPr>
        <w:pStyle w:val="ListParagraph"/>
        <w:numPr>
          <w:ilvl w:val="0"/>
          <w:numId w:val="1"/>
        </w:numPr>
        <w:rPr>
          <w:rFonts w:ascii="Times New Roman" w:hAnsi="Times New Roman" w:eastAsia="Times New Roman" w:cs="Times New Roman"/>
          <w:b w:val="0"/>
          <w:bCs w:val="0"/>
        </w:rPr>
      </w:pPr>
      <w:r w:rsidRPr="465920D1" w:rsidR="465920D1">
        <w:rPr>
          <w:rFonts w:ascii="Times New Roman" w:hAnsi="Times New Roman" w:eastAsia="Times New Roman" w:cs="Times New Roman"/>
          <w:b w:val="0"/>
          <w:bCs w:val="0"/>
        </w:rPr>
        <w:t xml:space="preserve">Anika Guin: </w:t>
      </w:r>
    </w:p>
    <w:p w:rsidR="465920D1" w:rsidP="465920D1" w:rsidRDefault="465920D1" w14:paraId="749BD434" w14:textId="06231F41">
      <w:pPr>
        <w:pStyle w:val="ListParagraph"/>
        <w:ind w:left="720"/>
        <w:rPr>
          <w:rFonts w:ascii="Times New Roman" w:hAnsi="Times New Roman" w:eastAsia="Times New Roman" w:cs="Times New Roman"/>
          <w:b w:val="0"/>
          <w:bCs w:val="0"/>
        </w:rPr>
      </w:pPr>
      <w:r w:rsidRPr="465920D1" w:rsidR="465920D1">
        <w:rPr>
          <w:rFonts w:ascii="Times New Roman" w:hAnsi="Times New Roman" w:eastAsia="Times New Roman" w:cs="Times New Roman"/>
          <w:b w:val="0"/>
          <w:bCs w:val="0"/>
        </w:rPr>
        <w:t xml:space="preserve">In this project, I worked on reading research papers on EEG data and its use for detecting Alzheimer's. This was to gain a better understanding of what EEG data is, how it can be used for machine learning model prediction, and what current research exists for predicting if a subject has Alzheimer's. I also looked at multiple datasets to see which one we could use for our project. I worked on hyperparameter tuning for the models </w:t>
      </w:r>
      <w:r w:rsidRPr="465920D1" w:rsidR="465920D1">
        <w:rPr>
          <w:rFonts w:ascii="Times New Roman" w:hAnsi="Times New Roman" w:eastAsia="Times New Roman" w:cs="Times New Roman"/>
          <w:b w:val="0"/>
          <w:bCs w:val="0"/>
        </w:rPr>
        <w:t>and also</w:t>
      </w:r>
      <w:r w:rsidRPr="465920D1" w:rsidR="465920D1">
        <w:rPr>
          <w:rFonts w:ascii="Times New Roman" w:hAnsi="Times New Roman" w:eastAsia="Times New Roman" w:cs="Times New Roman"/>
          <w:b w:val="0"/>
          <w:bCs w:val="0"/>
        </w:rPr>
        <w:t xml:space="preserve"> tested the dataset on different models such as KNN. This was done to </w:t>
      </w:r>
      <w:r w:rsidRPr="465920D1" w:rsidR="465920D1">
        <w:rPr>
          <w:rFonts w:ascii="Times New Roman" w:hAnsi="Times New Roman" w:eastAsia="Times New Roman" w:cs="Times New Roman"/>
          <w:b w:val="0"/>
          <w:bCs w:val="0"/>
        </w:rPr>
        <w:t>optimize</w:t>
      </w:r>
      <w:r w:rsidRPr="465920D1" w:rsidR="465920D1">
        <w:rPr>
          <w:rFonts w:ascii="Times New Roman" w:hAnsi="Times New Roman" w:eastAsia="Times New Roman" w:cs="Times New Roman"/>
          <w:b w:val="0"/>
          <w:bCs w:val="0"/>
        </w:rPr>
        <w:t xml:space="preserve"> performance and compare accuracy scores across various models. I also worked on the midterm report, final report, and final </w:t>
      </w:r>
      <w:r w:rsidRPr="465920D1" w:rsidR="465920D1">
        <w:rPr>
          <w:rFonts w:ascii="Times New Roman" w:hAnsi="Times New Roman" w:eastAsia="Times New Roman" w:cs="Times New Roman"/>
          <w:b w:val="0"/>
          <w:bCs w:val="0"/>
        </w:rPr>
        <w:t>presentation</w:t>
      </w:r>
      <w:r w:rsidRPr="465920D1" w:rsidR="465920D1">
        <w:rPr>
          <w:rFonts w:ascii="Times New Roman" w:hAnsi="Times New Roman" w:eastAsia="Times New Roman" w:cs="Times New Roman"/>
          <w:b w:val="0"/>
          <w:bCs w:val="0"/>
        </w:rPr>
        <w:t xml:space="preserve">. </w:t>
      </w:r>
    </w:p>
    <w:p w:rsidR="25C1E1CC" w:rsidP="6564ABFA" w:rsidRDefault="25C1E1CC" w14:paraId="7B1C0D09" w14:textId="3CA79C68">
      <w:pPr>
        <w:pStyle w:val="ListParagraph"/>
        <w:numPr>
          <w:ilvl w:val="0"/>
          <w:numId w:val="1"/>
        </w:numPr>
        <w:rPr>
          <w:noProof w:val="0"/>
          <w:color w:val="000000" w:themeColor="text1" w:themeTint="FF" w:themeShade="FF"/>
          <w:lang w:val="en-US"/>
        </w:rPr>
      </w:pPr>
      <w:r w:rsidRPr="6564ABFA" w:rsidR="6564ABFA">
        <w:rPr>
          <w:rFonts w:ascii="Times New Roman" w:hAnsi="Times New Roman" w:eastAsia="Times New Roman" w:cs="Times New Roman"/>
          <w:b w:val="0"/>
          <w:bCs w:val="0"/>
        </w:rPr>
        <w:t xml:space="preserve">Soujanya Prakash </w:t>
      </w:r>
      <w:r w:rsidRPr="6564ABFA" w:rsidR="6564ABFA">
        <w:rPr>
          <w:rFonts w:ascii="Times New Roman" w:hAnsi="Times New Roman" w:eastAsia="Times New Roman" w:cs="Times New Roman"/>
          <w:b w:val="0"/>
          <w:bCs w:val="0"/>
        </w:rPr>
        <w:t>Kamalapur</w:t>
      </w:r>
      <w:r w:rsidRPr="6564ABFA" w:rsidR="6564ABFA">
        <w:rPr>
          <w:rFonts w:ascii="Times New Roman" w:hAnsi="Times New Roman" w:eastAsia="Times New Roman" w:cs="Times New Roman"/>
          <w:b w:val="0"/>
          <w:bCs w:val="0"/>
        </w:rPr>
        <w:t>:</w:t>
      </w:r>
      <w:r w:rsidRPr="6564ABFA" w:rsidR="6564ABFA">
        <w:rPr>
          <w:rFonts w:ascii="Times New Roman" w:hAnsi="Times New Roman" w:eastAsia="Times New Roman" w:cs="Times New Roman"/>
          <w:b w:val="0"/>
          <w:bCs w:val="0"/>
        </w:rPr>
        <w:t xml:space="preserve"> </w:t>
      </w:r>
      <w:r w:rsidRPr="6564ABFA" w:rsidR="6564ABFA">
        <w:rPr>
          <w:rFonts w:ascii="Times New Roman" w:hAnsi="Times New Roman" w:eastAsia="Times New Roman" w:cs="Times New Roman"/>
          <w:noProof w:val="0"/>
          <w:color w:val="000000" w:themeColor="text1" w:themeTint="FF" w:themeShade="FF"/>
          <w:lang w:val="en-US"/>
        </w:rPr>
        <w:t xml:space="preserve">I contributed to the project by researching and analyzing papers on EEG-based Alzheimer’s disease classification and related machine learning methods. I reviewed different approaches used in prior work, including feature extraction techniques and classification models, to better understand what works well and what can be improved. This helped guide decisions in developing our model and interpreting its performance. I also summarized key findings from the literature and </w:t>
      </w:r>
      <w:r w:rsidRPr="6564ABFA" w:rsidR="6564ABFA">
        <w:rPr>
          <w:rFonts w:ascii="Times New Roman" w:hAnsi="Times New Roman" w:eastAsia="Times New Roman" w:cs="Times New Roman"/>
          <w:noProof w:val="0"/>
          <w:color w:val="000000" w:themeColor="text1" w:themeTint="FF" w:themeShade="FF"/>
          <w:lang w:val="en-US"/>
        </w:rPr>
        <w:t>identified</w:t>
      </w:r>
      <w:r w:rsidRPr="6564ABFA" w:rsidR="6564ABFA">
        <w:rPr>
          <w:rFonts w:ascii="Times New Roman" w:hAnsi="Times New Roman" w:eastAsia="Times New Roman" w:cs="Times New Roman"/>
          <w:noProof w:val="0"/>
          <w:color w:val="000000" w:themeColor="text1" w:themeTint="FF" w:themeShade="FF"/>
          <w:lang w:val="en-US"/>
        </w:rPr>
        <w:t xml:space="preserve"> limitations in existing methods. Based on this, I helped suggest future improvements such as using larger and more diverse datasets, exploring advanced EEG features like wavelet transforms and spectral entropy, and applying more systematic hyperparameter tuning methods.</w:t>
      </w:r>
    </w:p>
    <w:p w:rsidR="25C1E1CC" w:rsidP="25C1E1CC" w:rsidRDefault="25C1E1CC" w14:paraId="234B9DDC" w14:textId="40F0872F">
      <w:pPr>
        <w:pStyle w:val="ListParagraph"/>
        <w:numPr>
          <w:ilvl w:val="0"/>
          <w:numId w:val="1"/>
        </w:numPr>
        <w:rPr>
          <w:rFonts w:ascii="Times New Roman" w:hAnsi="Times New Roman" w:eastAsia="Times New Roman" w:cs="Times New Roman"/>
          <w:b w:val="0"/>
          <w:bCs w:val="0"/>
        </w:rPr>
      </w:pPr>
      <w:r w:rsidRPr="1E4F1F30" w:rsidR="1E4F1F30">
        <w:rPr>
          <w:rFonts w:ascii="Times New Roman" w:hAnsi="Times New Roman" w:eastAsia="Times New Roman" w:cs="Times New Roman"/>
          <w:b w:val="0"/>
          <w:bCs w:val="0"/>
        </w:rPr>
        <w:t xml:space="preserve">Nandini Paidesetty: During this capstone project, I started off by learning what EEG was and background information on what Alzheimer's disease is. I understood exactly what EEG data is and how it can be used in ML models. Next with my group we found different datasets that could be you, the data set I found </w:t>
      </w:r>
      <w:r w:rsidRPr="1E4F1F30" w:rsidR="1E4F1F30">
        <w:rPr>
          <w:rFonts w:ascii="Times New Roman" w:hAnsi="Times New Roman" w:eastAsia="Times New Roman" w:cs="Times New Roman"/>
          <w:b w:val="0"/>
          <w:bCs w:val="0"/>
        </w:rPr>
        <w:t>wasn’t</w:t>
      </w:r>
      <w:r w:rsidRPr="1E4F1F30" w:rsidR="1E4F1F30">
        <w:rPr>
          <w:rFonts w:ascii="Times New Roman" w:hAnsi="Times New Roman" w:eastAsia="Times New Roman" w:cs="Times New Roman"/>
          <w:b w:val="0"/>
          <w:bCs w:val="0"/>
        </w:rPr>
        <w:t xml:space="preserve"> used as we decided to do with the Kaggle dataset as it clearly defined HC and AD patients. I then ran the data through a logistical regression model and compared with my team to see which model had the highest accuracy. I also worked on the procedure section in the midterm report and the Intro and Data section in the Final Report and Presentation. </w:t>
      </w:r>
    </w:p>
    <w:p w:rsidR="25C1E1CC" w:rsidP="25C1E1CC" w:rsidRDefault="25C1E1CC" w14:paraId="57ACBE2A" w14:textId="034FDD1E">
      <w:pPr>
        <w:pStyle w:val="ListParagraph"/>
        <w:numPr>
          <w:ilvl w:val="0"/>
          <w:numId w:val="1"/>
        </w:numPr>
        <w:rPr>
          <w:rFonts w:ascii="Times New Roman" w:hAnsi="Times New Roman" w:eastAsia="Times New Roman" w:cs="Times New Roman"/>
          <w:b w:val="0"/>
          <w:bCs w:val="0"/>
        </w:rPr>
      </w:pPr>
      <w:r w:rsidRPr="1FE62B28" w:rsidR="1FE62B28">
        <w:rPr>
          <w:rFonts w:ascii="Times New Roman" w:hAnsi="Times New Roman" w:eastAsia="Times New Roman" w:cs="Times New Roman"/>
          <w:b w:val="0"/>
          <w:bCs w:val="0"/>
        </w:rPr>
        <w:t xml:space="preserve">Nihita Soma: In this Project, I read research papers and discussed key findings with my team members. I also looked for datasets that would </w:t>
      </w:r>
      <w:r w:rsidRPr="1FE62B28" w:rsidR="1FE62B28">
        <w:rPr>
          <w:rFonts w:ascii="Times New Roman" w:hAnsi="Times New Roman" w:eastAsia="Times New Roman" w:cs="Times New Roman"/>
          <w:b w:val="0"/>
          <w:bCs w:val="0"/>
        </w:rPr>
        <w:t>assist</w:t>
      </w:r>
      <w:r w:rsidRPr="1FE62B28" w:rsidR="1FE62B28">
        <w:rPr>
          <w:rFonts w:ascii="Times New Roman" w:hAnsi="Times New Roman" w:eastAsia="Times New Roman" w:cs="Times New Roman"/>
          <w:b w:val="0"/>
          <w:bCs w:val="0"/>
        </w:rPr>
        <w:t xml:space="preserve"> with model training. Additionally, I researched ways to prevent overfitting and any other implementations that would improve accuracy across models. Finally, I analyzed the different models used and interpreted their </w:t>
      </w:r>
      <w:r w:rsidRPr="1FE62B28" w:rsidR="1FE62B28">
        <w:rPr>
          <w:rFonts w:ascii="Times New Roman" w:hAnsi="Times New Roman" w:eastAsia="Times New Roman" w:cs="Times New Roman"/>
          <w:b w:val="0"/>
          <w:bCs w:val="0"/>
        </w:rPr>
        <w:t>results. I</w:t>
      </w:r>
      <w:r w:rsidRPr="1FE62B28" w:rsidR="1FE62B28">
        <w:rPr>
          <w:rFonts w:ascii="Times New Roman" w:hAnsi="Times New Roman" w:eastAsia="Times New Roman" w:cs="Times New Roman"/>
          <w:b w:val="0"/>
          <w:bCs w:val="0"/>
        </w:rPr>
        <w:t xml:space="preserve"> have applied the knowledge </w:t>
      </w:r>
      <w:r w:rsidRPr="1FE62B28" w:rsidR="1FE62B28">
        <w:rPr>
          <w:rFonts w:ascii="Times New Roman" w:hAnsi="Times New Roman" w:eastAsia="Times New Roman" w:cs="Times New Roman"/>
          <w:b w:val="0"/>
          <w:bCs w:val="0"/>
        </w:rPr>
        <w:t>I’ve</w:t>
      </w:r>
      <w:r w:rsidRPr="1FE62B28" w:rsidR="1FE62B28">
        <w:rPr>
          <w:rFonts w:ascii="Times New Roman" w:hAnsi="Times New Roman" w:eastAsia="Times New Roman" w:cs="Times New Roman"/>
          <w:b w:val="0"/>
          <w:bCs w:val="0"/>
        </w:rPr>
        <w:t xml:space="preserve"> gained to the Experiments and Evaluation of the report and presentation.</w:t>
      </w:r>
    </w:p>
    <w:p w:rsidR="2114B578" w:rsidP="2114B578" w:rsidRDefault="2114B578" w14:paraId="516B5620" w14:textId="3DB6263F">
      <w:pPr>
        <w:pStyle w:val="ListParagraph"/>
        <w:numPr>
          <w:ilvl w:val="0"/>
          <w:numId w:val="1"/>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lang w:val="en-US"/>
        </w:rPr>
      </w:pPr>
      <w:r w:rsidRPr="2114B578" w:rsidR="2114B578">
        <w:rPr>
          <w:rFonts w:ascii="Times New Roman" w:hAnsi="Times New Roman" w:eastAsia="Times New Roman" w:cs="Times New Roman"/>
          <w:b w:val="0"/>
          <w:bCs w:val="0"/>
        </w:rPr>
        <w:t>Meenakshi Sundar Rajan:</w:t>
      </w:r>
      <w:r w:rsidRPr="2114B578" w:rsidR="2114B578">
        <w:rPr>
          <w:rFonts w:ascii="Times New Roman" w:hAnsi="Times New Roman" w:eastAsia="Times New Roman" w:cs="Times New Roman"/>
          <w:b w:val="0"/>
          <w:bCs w:val="0"/>
        </w:rPr>
        <w:t xml:space="preserve"> </w:t>
      </w:r>
      <w:r w:rsidRPr="2114B578" w:rsidR="2114B578">
        <w:rPr>
          <w:rFonts w:ascii="Times New Roman" w:hAnsi="Times New Roman" w:eastAsia="Times New Roman" w:cs="Times New Roman"/>
          <w:noProof w:val="0"/>
          <w:lang w:val="en-US"/>
        </w:rPr>
        <w:t xml:space="preserve">I preprocessed and performed data cleaning on the EEG dataset in Google </w:t>
      </w:r>
      <w:r w:rsidRPr="2114B578" w:rsidR="2114B578">
        <w:rPr>
          <w:rFonts w:ascii="Times New Roman" w:hAnsi="Times New Roman" w:eastAsia="Times New Roman" w:cs="Times New Roman"/>
          <w:noProof w:val="0"/>
          <w:lang w:val="en-US"/>
        </w:rPr>
        <w:t>Colab</w:t>
      </w:r>
      <w:r w:rsidRPr="2114B578" w:rsidR="2114B578">
        <w:rPr>
          <w:rFonts w:ascii="Times New Roman" w:hAnsi="Times New Roman" w:eastAsia="Times New Roman" w:cs="Times New Roman"/>
          <w:noProof w:val="0"/>
          <w:lang w:val="en-US"/>
        </w:rPr>
        <w:t xml:space="preserve">, built the </w:t>
      </w:r>
      <w:r w:rsidRPr="2114B578" w:rsidR="2114B578">
        <w:rPr>
          <w:rFonts w:ascii="Times New Roman" w:hAnsi="Times New Roman" w:eastAsia="Times New Roman" w:cs="Times New Roman"/>
          <w:noProof w:val="0"/>
          <w:lang w:val="en-US"/>
        </w:rPr>
        <w:t>initial</w:t>
      </w:r>
      <w:r w:rsidRPr="2114B578" w:rsidR="2114B578">
        <w:rPr>
          <w:rFonts w:ascii="Times New Roman" w:hAnsi="Times New Roman" w:eastAsia="Times New Roman" w:cs="Times New Roman"/>
          <w:noProof w:val="0"/>
          <w:lang w:val="en-US"/>
        </w:rPr>
        <w:t xml:space="preserve"> machine learning models, and conducted feature analysis using EEG frequency band power values. I worked on analyzing statistical differences between Alzheimer’s Disease and Healthy Control subjects, including interpretation of theta band significance and EEG slowing patterns. I also contributed to the Results and Discussion section of the final report by interpreting machine learning model behavior, classification performance, and project limitations. For the midterm report, I completed Tasks 1, 2, and 3. Additionally, I collaborated with my team members on the final report and presentation, where I explained the significance of the experimental findings.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C+/1R2AQS15P0" int2:id="G8qKOa0h">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2b4939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6128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132AC2"/>
    <w:rsid w:val="0091F88B"/>
    <w:rsid w:val="04132AC2"/>
    <w:rsid w:val="09681006"/>
    <w:rsid w:val="097873DD"/>
    <w:rsid w:val="0CD4B568"/>
    <w:rsid w:val="0DDFCB67"/>
    <w:rsid w:val="10D604CA"/>
    <w:rsid w:val="136565EA"/>
    <w:rsid w:val="138C06C8"/>
    <w:rsid w:val="18606D38"/>
    <w:rsid w:val="188F6B9C"/>
    <w:rsid w:val="18E2CEC7"/>
    <w:rsid w:val="1A1D3582"/>
    <w:rsid w:val="1BFF4621"/>
    <w:rsid w:val="1CB24966"/>
    <w:rsid w:val="1E4F1F30"/>
    <w:rsid w:val="1FE62B28"/>
    <w:rsid w:val="1FFA4866"/>
    <w:rsid w:val="20B83646"/>
    <w:rsid w:val="2114B578"/>
    <w:rsid w:val="2144595F"/>
    <w:rsid w:val="228678D1"/>
    <w:rsid w:val="2289C9BB"/>
    <w:rsid w:val="22B47630"/>
    <w:rsid w:val="22EA0F2E"/>
    <w:rsid w:val="23D88266"/>
    <w:rsid w:val="23FD7F5E"/>
    <w:rsid w:val="2401D208"/>
    <w:rsid w:val="24D2F745"/>
    <w:rsid w:val="25083C68"/>
    <w:rsid w:val="2532DCB4"/>
    <w:rsid w:val="25C1E1CC"/>
    <w:rsid w:val="27497B27"/>
    <w:rsid w:val="2BD43559"/>
    <w:rsid w:val="2D3690C3"/>
    <w:rsid w:val="2F0974AE"/>
    <w:rsid w:val="3273AC96"/>
    <w:rsid w:val="33B78FCF"/>
    <w:rsid w:val="34064801"/>
    <w:rsid w:val="34349538"/>
    <w:rsid w:val="3718B892"/>
    <w:rsid w:val="3976FF9E"/>
    <w:rsid w:val="3AFBC82F"/>
    <w:rsid w:val="3C5453CB"/>
    <w:rsid w:val="3E6388C4"/>
    <w:rsid w:val="3F369D1C"/>
    <w:rsid w:val="41414154"/>
    <w:rsid w:val="424A1E11"/>
    <w:rsid w:val="45B9F615"/>
    <w:rsid w:val="465920D1"/>
    <w:rsid w:val="47181333"/>
    <w:rsid w:val="4801B066"/>
    <w:rsid w:val="488C1D3A"/>
    <w:rsid w:val="4F89A882"/>
    <w:rsid w:val="521E1480"/>
    <w:rsid w:val="53DD736F"/>
    <w:rsid w:val="53F62A0F"/>
    <w:rsid w:val="54525B29"/>
    <w:rsid w:val="561A0EFE"/>
    <w:rsid w:val="5815DFEC"/>
    <w:rsid w:val="59F580AD"/>
    <w:rsid w:val="5BCB7714"/>
    <w:rsid w:val="5D971690"/>
    <w:rsid w:val="5ED88AA0"/>
    <w:rsid w:val="62FD6C72"/>
    <w:rsid w:val="634069B5"/>
    <w:rsid w:val="6459D760"/>
    <w:rsid w:val="6564ABFA"/>
    <w:rsid w:val="66EAD9A9"/>
    <w:rsid w:val="68474D96"/>
    <w:rsid w:val="68898BCB"/>
    <w:rsid w:val="68F68C91"/>
    <w:rsid w:val="6D26612C"/>
    <w:rsid w:val="73071964"/>
    <w:rsid w:val="73501CDB"/>
    <w:rsid w:val="7426B38A"/>
    <w:rsid w:val="75213B62"/>
    <w:rsid w:val="75AF329F"/>
    <w:rsid w:val="75EB0F08"/>
    <w:rsid w:val="769AAF17"/>
    <w:rsid w:val="77522023"/>
    <w:rsid w:val="79D730B9"/>
    <w:rsid w:val="7BB8B224"/>
    <w:rsid w:val="7F416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2AC2"/>
  <w15:chartTrackingRefBased/>
  <w15:docId w15:val="{130BFAF8-FF62-4CA4-907F-4EC88E80F1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5C1E1C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783028093" /><Relationship Type="http://schemas.openxmlformats.org/officeDocument/2006/relationships/image" Target="/media/image3.png" Id="rId2139666149" /><Relationship Type="http://schemas.openxmlformats.org/officeDocument/2006/relationships/image" Target="/media/image4.png" Id="rId2123668144" /><Relationship Type="http://schemas.openxmlformats.org/officeDocument/2006/relationships/numbering" Target="numbering.xml" Id="R38ad2f4d8ab64db6" /><Relationship Type="http://schemas.microsoft.com/office/2020/10/relationships/intelligence" Target="intelligence2.xml" Id="Rbe52db733368494a" /><Relationship Type="http://schemas.openxmlformats.org/officeDocument/2006/relationships/image" Target="/media/image5.png" Id="rId16019277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2026-04-27T02:35:57.6855926Z</dcterms:created>
  <dcterms:modified xsi:type="dcterms:W3CDTF">2026-05-08T19:30:26.4608785Z</dcterms:modified>
  <dc:creator>Meenakshi Sundar Rajan</dc:creator>
  <lastModifiedBy>Nihita Soma</lastModifiedBy>
</coreProperties>
</file>