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0190" w14:textId="77777777" w:rsidR="006238B5" w:rsidRPr="006238B5" w:rsidRDefault="006238B5" w:rsidP="006238B5">
      <w:pPr>
        <w:pStyle w:val="Heading1"/>
        <w:rPr>
          <w:color w:val="275317" w:themeColor="accent6" w:themeShade="80"/>
        </w:rPr>
      </w:pPr>
      <w:r w:rsidRPr="006238B5">
        <w:rPr>
          <w:color w:val="275317" w:themeColor="accent6" w:themeShade="80"/>
        </w:rPr>
        <w:t>Guidance for Completing Risk Register</w:t>
      </w:r>
    </w:p>
    <w:p w14:paraId="51859E0B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524"/>
        <w:gridCol w:w="6492"/>
      </w:tblGrid>
      <w:tr w:rsidR="006238B5" w:rsidRPr="006238B5" w14:paraId="21E45AF5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17"/>
            </w:tblGrid>
            <w:tr w:rsidR="006238B5" w:rsidRPr="006238B5" w14:paraId="2260D751" w14:textId="77777777" w:rsidTr="006238B5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CF6B3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/>
                      <w:color w:val="3A7C22" w:themeColor="accent6" w:themeShade="BF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color w:val="3A7C22" w:themeColor="accent6" w:themeShade="BF"/>
                      <w:kern w:val="2"/>
                      <w:szCs w:val="24"/>
                      <w:lang w:val="en-US"/>
                      <w14:ligatures w14:val="standardContextual"/>
                    </w:rPr>
                    <w:t>Column</w:t>
                  </w:r>
                </w:p>
              </w:tc>
            </w:tr>
          </w:tbl>
          <w:p w14:paraId="7831114B" w14:textId="77777777" w:rsidR="006238B5" w:rsidRPr="006238B5" w:rsidRDefault="006238B5" w:rsidP="006238B5">
            <w:pPr>
              <w:rPr>
                <w:vanish/>
                <w:color w:val="3A7C22" w:themeColor="accent6" w:themeShade="BF"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52725682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716668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color w:val="3A7C22" w:themeColor="accent6" w:themeShade="BF"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076D91F2" w14:textId="77777777" w:rsidR="006238B5" w:rsidRPr="006238B5" w:rsidRDefault="006238B5" w:rsidP="006238B5">
            <w:pPr>
              <w:rPr>
                <w:color w:val="3A7C22" w:themeColor="accent6" w:themeShade="BF"/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344"/>
            </w:tblGrid>
            <w:tr w:rsidR="006238B5" w:rsidRPr="006238B5" w14:paraId="28FF5DD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84A6CA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/>
                      <w:color w:val="3A7C22" w:themeColor="accent6" w:themeShade="BF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color w:val="3A7C22" w:themeColor="accent6" w:themeShade="BF"/>
                      <w:kern w:val="2"/>
                      <w:szCs w:val="24"/>
                      <w:lang w:val="en-US"/>
                      <w14:ligatures w14:val="standardContextual"/>
                    </w:rPr>
                    <w:t>Explanation</w:t>
                  </w:r>
                </w:p>
              </w:tc>
            </w:tr>
          </w:tbl>
          <w:p w14:paraId="67C0AFE3" w14:textId="77777777" w:rsidR="006238B5" w:rsidRPr="006238B5" w:rsidRDefault="006238B5" w:rsidP="006238B5">
            <w:pPr>
              <w:rPr>
                <w:vanish/>
                <w:color w:val="3A7C22" w:themeColor="accent6" w:themeShade="BF"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3E5DAC26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28980A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color w:val="3A7C22" w:themeColor="accent6" w:themeShade="BF"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2AA1F297" w14:textId="77777777" w:rsidR="006238B5" w:rsidRPr="006238B5" w:rsidRDefault="006238B5" w:rsidP="006238B5">
            <w:pPr>
              <w:rPr>
                <w:color w:val="3A7C22" w:themeColor="accent6" w:themeShade="BF"/>
                <w:szCs w:val="24"/>
                <w:lang w:val="en-US" w:bidi="ar-SA"/>
              </w:rPr>
            </w:pPr>
          </w:p>
        </w:tc>
      </w:tr>
      <w:tr w:rsidR="006238B5" w:rsidRPr="006238B5" w14:paraId="4C57C495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84"/>
            </w:tblGrid>
            <w:tr w:rsidR="006238B5" w:rsidRPr="006238B5" w14:paraId="2B8B40D9" w14:textId="77777777">
              <w:trPr>
                <w:trHeight w:val="76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822326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Risk ID</w:t>
                  </w:r>
                </w:p>
              </w:tc>
            </w:tr>
          </w:tbl>
          <w:p w14:paraId="184388B8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56CDEBF5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0C40C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34E1E98D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276"/>
            </w:tblGrid>
            <w:tr w:rsidR="006238B5" w:rsidRPr="006238B5" w14:paraId="245996A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C98E01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  <w:t>Assign a unique identifier to each risk. This helps track and reference risks across reports and updates.</w:t>
                  </w:r>
                </w:p>
              </w:tc>
            </w:tr>
          </w:tbl>
          <w:p w14:paraId="1BF559CA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59EBABD5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825B0C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412BE75D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</w:tr>
      <w:tr w:rsidR="006238B5" w:rsidRPr="006238B5" w14:paraId="62858FFC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04"/>
            </w:tblGrid>
            <w:tr w:rsidR="006238B5" w:rsidRPr="006238B5" w14:paraId="2B019936" w14:textId="77777777">
              <w:trPr>
                <w:trHeight w:val="55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1D7440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Risk Description</w:t>
                  </w:r>
                </w:p>
              </w:tc>
            </w:tr>
          </w:tbl>
          <w:p w14:paraId="775F7DE9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15095834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E56EC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22898CC6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3F28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Provide a brief description of the risk</w:t>
            </w:r>
          </w:p>
        </w:tc>
      </w:tr>
      <w:tr w:rsidR="006238B5" w:rsidRPr="006238B5" w14:paraId="45291D3B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564"/>
            </w:tblGrid>
            <w:tr w:rsidR="006238B5" w:rsidRPr="006238B5" w14:paraId="29C94EC5" w14:textId="77777777">
              <w:trPr>
                <w:trHeight w:val="81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F1A810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Risk Category</w:t>
                  </w:r>
                </w:p>
              </w:tc>
            </w:tr>
          </w:tbl>
          <w:p w14:paraId="2ADFB70E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030CDD21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7E659B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1F8BEB18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C2B9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Select the appropriate category from the dropdown. This helps organize and prioritize risks.</w:t>
            </w:r>
          </w:p>
        </w:tc>
      </w:tr>
      <w:tr w:rsidR="006238B5" w:rsidRPr="006238B5" w14:paraId="6B7B69CB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08"/>
            </w:tblGrid>
            <w:tr w:rsidR="006238B5" w:rsidRPr="006238B5" w14:paraId="750EFFAD" w14:textId="77777777">
              <w:trPr>
                <w:trHeight w:val="81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533B19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Likelihood (Probability)</w:t>
                  </w:r>
                </w:p>
              </w:tc>
            </w:tr>
          </w:tbl>
          <w:p w14:paraId="5B7388A1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0A624CE9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4D8132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782D2FED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276"/>
            </w:tblGrid>
            <w:tr w:rsidR="006238B5" w:rsidRPr="006238B5" w14:paraId="77F8D13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949A85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  <w:t>Choose the likelihood of the risk occurring from the dropdown. This helps in assessing the risk’s probability.</w:t>
                  </w:r>
                </w:p>
              </w:tc>
            </w:tr>
          </w:tbl>
          <w:p w14:paraId="1F7FBA73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3489E699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20848E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2960391A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</w:tr>
      <w:tr w:rsidR="006238B5" w:rsidRPr="006238B5" w14:paraId="60EF95DA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14"/>
            </w:tblGrid>
            <w:tr w:rsidR="006238B5" w:rsidRPr="006238B5" w14:paraId="3F91D6A6" w14:textId="77777777">
              <w:trPr>
                <w:trHeight w:val="747"/>
                <w:tblCellSpacing w:w="15" w:type="dxa"/>
              </w:trPr>
              <w:tc>
                <w:tcPr>
                  <w:tcW w:w="85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96784B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Impact</w:t>
                  </w:r>
                </w:p>
              </w:tc>
            </w:tr>
          </w:tbl>
          <w:p w14:paraId="58E46C74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779CABFA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21894A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507E9CB1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0A58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Choose the potential impact on the organization from the dropdown. Assess the business impact in operational terms.</w:t>
            </w:r>
          </w:p>
        </w:tc>
      </w:tr>
      <w:tr w:rsidR="006238B5" w:rsidRPr="006238B5" w14:paraId="1B0CDA75" w14:textId="77777777" w:rsidTr="006238B5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311"/>
            </w:tblGrid>
            <w:tr w:rsidR="006238B5" w:rsidRPr="006238B5" w14:paraId="67B4136F" w14:textId="77777777">
              <w:trPr>
                <w:trHeight w:val="4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54BBC3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Risk Rating</w:t>
                  </w:r>
                </w:p>
              </w:tc>
            </w:tr>
          </w:tbl>
          <w:p w14:paraId="025A833D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1611740F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695C94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369E2935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276"/>
            </w:tblGrid>
            <w:tr w:rsidR="006238B5" w:rsidRPr="006238B5" w14:paraId="45D1734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FB436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  <w:t xml:space="preserve">This is automatically calculated based on the selected </w:t>
                  </w: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Likelihood</w:t>
                  </w:r>
                  <w:r w:rsidRPr="006238B5"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  <w:t xml:space="preserve"> and </w:t>
                  </w:r>
                  <w:r w:rsidRPr="006238B5">
                    <w:rPr>
                      <w:rFonts w:eastAsia="Aptos" w:cs="Iskoola Pota"/>
                      <w:b/>
                      <w:kern w:val="2"/>
                      <w:szCs w:val="24"/>
                      <w:lang w:val="en-US"/>
                      <w14:ligatures w14:val="standardContextual"/>
                    </w:rPr>
                    <w:t>Impact</w:t>
                  </w:r>
                  <w:r w:rsidRPr="006238B5">
                    <w:rPr>
                      <w:rFonts w:eastAsia="Aptos" w:cs="Iskoola Pota"/>
                      <w:bCs w:val="0"/>
                      <w:kern w:val="2"/>
                      <w:szCs w:val="24"/>
                      <w:lang w:val="en-US"/>
                      <w14:ligatures w14:val="standardContextual"/>
                    </w:rPr>
                    <w:t>. This rating prioritizes risks for further action.</w:t>
                  </w:r>
                </w:p>
              </w:tc>
            </w:tr>
          </w:tbl>
          <w:p w14:paraId="0F4047C8" w14:textId="77777777" w:rsidR="006238B5" w:rsidRPr="006238B5" w:rsidRDefault="006238B5" w:rsidP="006238B5">
            <w:pPr>
              <w:rPr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3861697A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0E8718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Cs w:val="0"/>
                      <w:vanish/>
                      <w:kern w:val="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0C184B49" w14:textId="77777777" w:rsidR="006238B5" w:rsidRPr="006238B5" w:rsidRDefault="006238B5" w:rsidP="006238B5">
            <w:pPr>
              <w:rPr>
                <w:szCs w:val="24"/>
                <w:lang w:val="en-US" w:bidi="ar-SA"/>
              </w:rPr>
            </w:pPr>
          </w:p>
        </w:tc>
      </w:tr>
      <w:tr w:rsidR="006238B5" w:rsidRPr="006238B5" w14:paraId="02F62B78" w14:textId="77777777" w:rsidTr="006238B5">
        <w:trPr>
          <w:trHeight w:val="11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710D" w14:textId="77777777" w:rsidR="006238B5" w:rsidRPr="006238B5" w:rsidRDefault="006238B5" w:rsidP="006238B5">
            <w:pPr>
              <w:rPr>
                <w:b/>
                <w:szCs w:val="24"/>
                <w:lang w:val="en-US"/>
              </w:rPr>
            </w:pPr>
            <w:r w:rsidRPr="006238B5">
              <w:rPr>
                <w:b/>
                <w:szCs w:val="24"/>
                <w:lang w:val="en-US"/>
              </w:rPr>
              <w:t>Mitigation Measures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E28D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Document the actions or controls that will reduce or eliminate the risk. Ensure each risk has an appropriate action.</w:t>
            </w:r>
          </w:p>
        </w:tc>
      </w:tr>
      <w:tr w:rsidR="006238B5" w:rsidRPr="006238B5" w14:paraId="764630C7" w14:textId="77777777" w:rsidTr="006238B5">
        <w:trPr>
          <w:trHeight w:val="931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221"/>
            </w:tblGrid>
            <w:tr w:rsidR="006238B5" w:rsidRPr="006238B5" w14:paraId="29C593C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EE51D1" w14:textId="77777777" w:rsidR="006238B5" w:rsidRPr="006238B5" w:rsidRDefault="006238B5" w:rsidP="006238B5">
                  <w:pPr>
                    <w:framePr w:hSpace="180" w:wrap="around" w:vAnchor="text" w:hAnchor="text" w:y="1"/>
                    <w:spacing w:after="0" w:line="240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/>
                      <w:kern w:val="2"/>
                      <w:sz w:val="2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 w:val="22"/>
                      <w:szCs w:val="24"/>
                      <w:lang w:val="en-US"/>
                      <w14:ligatures w14:val="standardContextual"/>
                    </w:rPr>
                    <w:t>Risk Owner</w:t>
                  </w:r>
                </w:p>
              </w:tc>
            </w:tr>
          </w:tbl>
          <w:p w14:paraId="1BC1E88C" w14:textId="77777777" w:rsidR="006238B5" w:rsidRPr="006238B5" w:rsidRDefault="006238B5" w:rsidP="006238B5">
            <w:pPr>
              <w:rPr>
                <w:b/>
                <w:vanish/>
                <w:szCs w:val="24"/>
                <w:lang w:val="en-US" w:bidi="ar-SA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01665648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02F462" w14:textId="77777777" w:rsidR="006238B5" w:rsidRPr="006238B5" w:rsidRDefault="006238B5" w:rsidP="006238B5">
                  <w:pPr>
                    <w:framePr w:hSpace="180" w:wrap="around" w:vAnchor="text" w:hAnchor="text" w:y="1"/>
                    <w:spacing w:line="256" w:lineRule="auto"/>
                    <w:ind w:left="0" w:right="0"/>
                    <w:suppressOverlap/>
                    <w:jc w:val="left"/>
                    <w:rPr>
                      <w:rFonts w:eastAsia="Aptos" w:cs="Iskoola Pota"/>
                      <w:b/>
                      <w:vanish/>
                      <w:kern w:val="2"/>
                      <w:sz w:val="2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4E08B33D" w14:textId="77777777" w:rsidR="006238B5" w:rsidRPr="006238B5" w:rsidRDefault="006238B5" w:rsidP="006238B5">
            <w:pPr>
              <w:rPr>
                <w:b/>
                <w:szCs w:val="24"/>
                <w:lang w:val="en-US" w:bidi="ar-SA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1602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Assign the person or team responsible for managing this risk. The risk owner is accountable for implementing mitigation measures.</w:t>
            </w:r>
          </w:p>
        </w:tc>
      </w:tr>
    </w:tbl>
    <w:p w14:paraId="7DCA2B44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/>
          <w:kern w:val="2"/>
          <w:szCs w:val="24"/>
          <w:lang w:val="en-US"/>
          <w14:ligatures w14:val="standardContextual"/>
        </w:rPr>
      </w:pPr>
      <w:r w:rsidRPr="006238B5">
        <w:rPr>
          <w:rFonts w:eastAsia="Aptos" w:cs="Iskoola Pota"/>
          <w:b/>
          <w:kern w:val="2"/>
          <w:szCs w:val="24"/>
          <w:lang w:val="en-US"/>
          <w14:ligatures w14:val="standardContextual"/>
        </w:rPr>
        <w:br w:type="textWrapping" w:clear="all"/>
      </w:r>
    </w:p>
    <w:p w14:paraId="4FEABBF9" w14:textId="77777777" w:rsidR="006238B5" w:rsidRPr="006238B5" w:rsidRDefault="006238B5" w:rsidP="006238B5">
      <w:pPr>
        <w:spacing w:after="0" w:line="256" w:lineRule="auto"/>
        <w:ind w:left="0" w:right="0"/>
        <w:jc w:val="left"/>
        <w:rPr>
          <w:rFonts w:eastAsia="Aptos" w:cs="Iskoola Pota"/>
          <w:b/>
          <w:szCs w:val="24"/>
          <w:lang w:val="en-US"/>
        </w:rPr>
        <w:sectPr w:rsidR="006238B5" w:rsidRPr="006238B5" w:rsidSect="006238B5"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4" w:type="dxa"/>
        <w:tblInd w:w="0" w:type="dxa"/>
        <w:tblLook w:val="04A0" w:firstRow="1" w:lastRow="0" w:firstColumn="1" w:lastColumn="0" w:noHBand="0" w:noVBand="1"/>
      </w:tblPr>
      <w:tblGrid>
        <w:gridCol w:w="2548"/>
        <w:gridCol w:w="6596"/>
      </w:tblGrid>
      <w:tr w:rsidR="006238B5" w:rsidRPr="006238B5" w14:paraId="15639F17" w14:textId="77777777" w:rsidTr="006238B5">
        <w:trPr>
          <w:trHeight w:val="626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2B6D" w14:textId="77777777" w:rsidR="006238B5" w:rsidRPr="006238B5" w:rsidRDefault="006238B5" w:rsidP="006238B5">
            <w:pPr>
              <w:rPr>
                <w:b/>
                <w:szCs w:val="24"/>
                <w:lang w:val="en-US"/>
              </w:rPr>
            </w:pPr>
            <w:r w:rsidRPr="006238B5">
              <w:rPr>
                <w:b/>
                <w:szCs w:val="24"/>
                <w:lang w:val="en-US"/>
              </w:rPr>
              <w:lastRenderedPageBreak/>
              <w:t>Status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EAFD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Select the current state of the risk from the dropdown. Update this field regularly.</w:t>
            </w:r>
          </w:p>
        </w:tc>
      </w:tr>
      <w:tr w:rsidR="006238B5" w:rsidRPr="006238B5" w14:paraId="3EC5BE85" w14:textId="77777777" w:rsidTr="006238B5">
        <w:trPr>
          <w:trHeight w:val="626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2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274"/>
            </w:tblGrid>
            <w:tr w:rsidR="006238B5" w:rsidRPr="006238B5" w14:paraId="4E7C2C8B" w14:textId="77777777">
              <w:trPr>
                <w:trHeight w:val="186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DAEB28" w14:textId="77777777" w:rsidR="006238B5" w:rsidRPr="006238B5" w:rsidRDefault="006238B5" w:rsidP="006238B5">
                  <w:pPr>
                    <w:spacing w:after="0" w:line="240" w:lineRule="auto"/>
                    <w:ind w:left="0" w:right="0"/>
                    <w:jc w:val="left"/>
                    <w:rPr>
                      <w:rFonts w:eastAsia="Aptos" w:cs="Iskoola Pota"/>
                      <w:b/>
                      <w:kern w:val="2"/>
                      <w:sz w:val="22"/>
                      <w:szCs w:val="24"/>
                      <w:lang w:val="en-US"/>
                      <w14:ligatures w14:val="standardContextual"/>
                    </w:rPr>
                  </w:pPr>
                  <w:r w:rsidRPr="006238B5">
                    <w:rPr>
                      <w:rFonts w:eastAsia="Aptos" w:cs="Iskoola Pota"/>
                      <w:b/>
                      <w:kern w:val="2"/>
                      <w:sz w:val="22"/>
                      <w:szCs w:val="24"/>
                      <w:lang w:val="en-US"/>
                      <w14:ligatures w14:val="standardContextual"/>
                    </w:rPr>
                    <w:t>Review Date</w:t>
                  </w:r>
                </w:p>
              </w:tc>
            </w:tr>
          </w:tbl>
          <w:p w14:paraId="0CC5ABE0" w14:textId="77777777" w:rsidR="006238B5" w:rsidRPr="006238B5" w:rsidRDefault="006238B5" w:rsidP="006238B5">
            <w:pPr>
              <w:rPr>
                <w:b/>
                <w:vanish/>
                <w:szCs w:val="24"/>
                <w:lang w:val="en-US" w:bidi="ar-SA"/>
              </w:rPr>
            </w:pPr>
          </w:p>
          <w:tbl>
            <w:tblPr>
              <w:tblW w:w="96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6238B5" w:rsidRPr="006238B5" w14:paraId="6494D338" w14:textId="77777777">
              <w:trPr>
                <w:trHeight w:val="10"/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5F643A" w14:textId="77777777" w:rsidR="006238B5" w:rsidRPr="006238B5" w:rsidRDefault="006238B5" w:rsidP="006238B5">
                  <w:pPr>
                    <w:spacing w:line="256" w:lineRule="auto"/>
                    <w:ind w:left="0" w:right="0"/>
                    <w:jc w:val="left"/>
                    <w:rPr>
                      <w:rFonts w:eastAsia="Aptos" w:cs="Iskoola Pota"/>
                      <w:b/>
                      <w:vanish/>
                      <w:kern w:val="2"/>
                      <w:sz w:val="22"/>
                      <w:szCs w:val="24"/>
                      <w:lang w:val="en-US"/>
                      <w14:ligatures w14:val="standardContextual"/>
                    </w:rPr>
                  </w:pPr>
                </w:p>
              </w:tc>
            </w:tr>
          </w:tbl>
          <w:p w14:paraId="3C77F67E" w14:textId="77777777" w:rsidR="006238B5" w:rsidRPr="006238B5" w:rsidRDefault="006238B5" w:rsidP="006238B5">
            <w:pPr>
              <w:rPr>
                <w:b/>
                <w:szCs w:val="24"/>
                <w:lang w:val="en-US" w:bidi="ar-SA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0FDF" w14:textId="77777777" w:rsidR="006238B5" w:rsidRPr="006238B5" w:rsidRDefault="006238B5" w:rsidP="006238B5">
            <w:pPr>
              <w:rPr>
                <w:szCs w:val="24"/>
                <w:lang w:val="en-US"/>
              </w:rPr>
            </w:pPr>
            <w:r w:rsidRPr="006238B5">
              <w:rPr>
                <w:szCs w:val="24"/>
                <w:lang w:val="en-US"/>
              </w:rPr>
              <w:t>Set a specific date for reviewing the risk. This ensures that mitigation measures are working, or if necessary, additional actions are required.</w:t>
            </w:r>
          </w:p>
        </w:tc>
      </w:tr>
    </w:tbl>
    <w:p w14:paraId="2B46FAD3" w14:textId="77777777" w:rsid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szCs w:val="22"/>
          <w:lang w:val="en-US"/>
        </w:rPr>
      </w:pPr>
    </w:p>
    <w:p w14:paraId="5BEEA94E" w14:textId="56F5B5A9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Times New Roman" w:cs="Iskoola Pota"/>
          <w:b/>
          <w:bCs w:val="0"/>
          <w:color w:val="BF4E14" w:themeColor="accent2" w:themeShade="BF"/>
          <w:kern w:val="2"/>
          <w:sz w:val="28"/>
          <w:szCs w:val="32"/>
          <w:lang w:val="en-US"/>
          <w14:ligatures w14:val="standardContextual"/>
        </w:rPr>
        <w:t>Dropdown Menus</w:t>
      </w:r>
    </w:p>
    <w:p w14:paraId="6DE204E7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2E2FD85" w14:textId="77777777" w:rsidR="006238B5" w:rsidRPr="006238B5" w:rsidRDefault="006238B5" w:rsidP="006238B5">
      <w:pPr>
        <w:numPr>
          <w:ilvl w:val="0"/>
          <w:numId w:val="1"/>
        </w:numPr>
        <w:spacing w:line="256" w:lineRule="auto"/>
        <w:ind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/>
          <w:kern w:val="2"/>
          <w:szCs w:val="22"/>
          <w:lang w:val="en-US"/>
          <w14:ligatures w14:val="standardContextual"/>
        </w:rPr>
        <w:t>Risk Category</w:t>
      </w:r>
      <w:r w:rsidRPr="006238B5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:                                </w:t>
      </w:r>
    </w:p>
    <w:p w14:paraId="29248480" w14:textId="77777777" w:rsidR="006238B5" w:rsidRPr="006238B5" w:rsidRDefault="006238B5" w:rsidP="006238B5">
      <w:pPr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Cs w:val="0"/>
          <w:noProof/>
          <w:kern w:val="2"/>
          <w:szCs w:val="22"/>
          <w:lang w:val="en-US" w:bidi="si-LK"/>
          <w14:ligatures w14:val="standardContextual"/>
        </w:rPr>
        <w:drawing>
          <wp:anchor distT="0" distB="0" distL="114300" distR="114300" simplePos="0" relativeHeight="251654656" behindDoc="0" locked="0" layoutInCell="1" allowOverlap="1" wp14:anchorId="630B205B" wp14:editId="3CE53600">
            <wp:simplePos x="0" y="0"/>
            <wp:positionH relativeFrom="column">
              <wp:posOffset>2540</wp:posOffset>
            </wp:positionH>
            <wp:positionV relativeFrom="paragraph">
              <wp:posOffset>79375</wp:posOffset>
            </wp:positionV>
            <wp:extent cx="1202690" cy="2252980"/>
            <wp:effectExtent l="0" t="0" r="0" b="0"/>
            <wp:wrapNone/>
            <wp:docPr id="8" name="Picture 6" descr="A screenshot of a computer secu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 secur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25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BEA47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7357A671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499389D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51D8062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7D2DC8F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4F643330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20C9F17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4940095A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38B38CED" w14:textId="77777777" w:rsidR="006238B5" w:rsidRPr="006238B5" w:rsidRDefault="006238B5" w:rsidP="006238B5">
      <w:pPr>
        <w:numPr>
          <w:ilvl w:val="0"/>
          <w:numId w:val="1"/>
        </w:numPr>
        <w:spacing w:line="256" w:lineRule="auto"/>
        <w:ind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/>
          <w:kern w:val="2"/>
          <w:szCs w:val="22"/>
          <w:lang w:val="en-US"/>
          <w14:ligatures w14:val="standardContextual"/>
        </w:rPr>
        <w:t>Likelihood (Probability)</w:t>
      </w:r>
      <w:r w:rsidRPr="006238B5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>:</w:t>
      </w:r>
    </w:p>
    <w:p w14:paraId="5B3221A9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Cs w:val="0"/>
          <w:noProof/>
          <w:kern w:val="2"/>
          <w:szCs w:val="22"/>
          <w:lang w:val="en-US" w:bidi="si-LK"/>
          <w14:ligatures w14:val="standardContextual"/>
        </w:rPr>
        <w:drawing>
          <wp:anchor distT="0" distB="0" distL="114300" distR="114300" simplePos="0" relativeHeight="251652608" behindDoc="0" locked="0" layoutInCell="1" allowOverlap="1" wp14:anchorId="405569E7" wp14:editId="27CC9CD5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1560195" cy="1916430"/>
            <wp:effectExtent l="0" t="0" r="1905" b="7620"/>
            <wp:wrapNone/>
            <wp:docPr id="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227C3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DFC35BC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2FA65B98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C149815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D1B2A81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763A7EA3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3D192302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860DDDE" w14:textId="77777777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72C54D6" w14:textId="77777777" w:rsidR="006238B5" w:rsidRPr="006238B5" w:rsidRDefault="006238B5" w:rsidP="006238B5">
      <w:pPr>
        <w:numPr>
          <w:ilvl w:val="0"/>
          <w:numId w:val="1"/>
        </w:numPr>
        <w:spacing w:line="256" w:lineRule="auto"/>
        <w:ind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/>
          <w:kern w:val="2"/>
          <w:szCs w:val="22"/>
          <w:lang w:val="en-US"/>
          <w14:ligatures w14:val="standardContextual"/>
        </w:rPr>
        <w:t>Impact (Business Impact)</w:t>
      </w:r>
      <w:r w:rsidRPr="006238B5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>:</w:t>
      </w:r>
    </w:p>
    <w:p w14:paraId="4ABF3849" w14:textId="77777777" w:rsidR="006238B5" w:rsidRPr="006238B5" w:rsidRDefault="006238B5" w:rsidP="006238B5">
      <w:pPr>
        <w:spacing w:line="256" w:lineRule="auto"/>
        <w:ind w:left="36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24DF183F" w14:textId="77777777" w:rsidR="006238B5" w:rsidRPr="006238B5" w:rsidRDefault="006238B5" w:rsidP="006238B5">
      <w:pPr>
        <w:spacing w:line="256" w:lineRule="auto"/>
        <w:ind w:left="36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1DB1E68E" w14:textId="77777777" w:rsidR="006238B5" w:rsidRPr="006238B5" w:rsidRDefault="006238B5" w:rsidP="006238B5">
      <w:pPr>
        <w:spacing w:line="256" w:lineRule="auto"/>
        <w:ind w:left="36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Cs w:val="0"/>
          <w:noProof/>
          <w:kern w:val="2"/>
          <w:szCs w:val="22"/>
          <w:lang w:val="en-US" w:bidi="si-LK"/>
          <w14:ligatures w14:val="standardContextual"/>
        </w:rPr>
        <w:drawing>
          <wp:anchor distT="0" distB="0" distL="114300" distR="114300" simplePos="0" relativeHeight="251653632" behindDoc="0" locked="0" layoutInCell="1" allowOverlap="1" wp14:anchorId="6FA97004" wp14:editId="523B4516">
            <wp:simplePos x="0" y="0"/>
            <wp:positionH relativeFrom="column">
              <wp:posOffset>1270</wp:posOffset>
            </wp:positionH>
            <wp:positionV relativeFrom="paragraph">
              <wp:posOffset>6985</wp:posOffset>
            </wp:positionV>
            <wp:extent cx="1583055" cy="1780540"/>
            <wp:effectExtent l="0" t="0" r="0" b="0"/>
            <wp:wrapNone/>
            <wp:docPr id="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69BDE" w14:textId="77777777" w:rsidR="006238B5" w:rsidRPr="006238B5" w:rsidRDefault="006238B5" w:rsidP="006238B5">
      <w:pPr>
        <w:spacing w:line="256" w:lineRule="auto"/>
        <w:ind w:left="36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D3CE872" w14:textId="77777777" w:rsidR="006238B5" w:rsidRDefault="006238B5" w:rsidP="006238B5">
      <w:pPr>
        <w:spacing w:line="256" w:lineRule="auto"/>
        <w:ind w:left="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2B95DE42" w14:textId="77777777" w:rsidR="006238B5" w:rsidRDefault="006238B5" w:rsidP="006238B5">
      <w:pPr>
        <w:spacing w:line="256" w:lineRule="auto"/>
        <w:ind w:left="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54CBDD72" w14:textId="20DA91F1" w:rsidR="006238B5" w:rsidRPr="006238B5" w:rsidRDefault="006238B5" w:rsidP="006238B5">
      <w:pPr>
        <w:pStyle w:val="ListParagraph"/>
        <w:numPr>
          <w:ilvl w:val="0"/>
          <w:numId w:val="2"/>
        </w:numPr>
        <w:spacing w:line="256" w:lineRule="auto"/>
        <w:ind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rFonts w:eastAsia="Aptos" w:cs="Iskoola Pota"/>
          <w:b/>
          <w:kern w:val="2"/>
          <w:szCs w:val="22"/>
          <w:lang w:val="en-US"/>
          <w14:ligatures w14:val="standardContextual"/>
        </w:rPr>
        <w:lastRenderedPageBreak/>
        <w:t>Status</w:t>
      </w:r>
    </w:p>
    <w:p w14:paraId="2BFB4ECF" w14:textId="7C1D94CD" w:rsidR="006238B5" w:rsidRPr="006238B5" w:rsidRDefault="006238B5" w:rsidP="006238B5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6238B5">
        <w:rPr>
          <w:bCs w:val="0"/>
          <w:noProof/>
          <w:lang w:val="en-US" w:bidi="si-LK"/>
        </w:rPr>
        <w:drawing>
          <wp:anchor distT="0" distB="0" distL="114300" distR="114300" simplePos="0" relativeHeight="251662848" behindDoc="0" locked="0" layoutInCell="1" allowOverlap="1" wp14:anchorId="46D62BBE" wp14:editId="647052DC">
            <wp:simplePos x="0" y="0"/>
            <wp:positionH relativeFrom="margin">
              <wp:posOffset>312420</wp:posOffset>
            </wp:positionH>
            <wp:positionV relativeFrom="paragraph">
              <wp:posOffset>117475</wp:posOffset>
            </wp:positionV>
            <wp:extent cx="1076325" cy="2266950"/>
            <wp:effectExtent l="0" t="0" r="9525" b="0"/>
            <wp:wrapNone/>
            <wp:docPr id="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B78FD" w14:textId="77777777" w:rsidR="00CB028A" w:rsidRDefault="00CB028A"/>
    <w:sectPr w:rsidR="00CB028A" w:rsidSect="00735763"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442A"/>
    <w:multiLevelType w:val="hybridMultilevel"/>
    <w:tmpl w:val="BDFC2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094D78"/>
    <w:multiLevelType w:val="hybridMultilevel"/>
    <w:tmpl w:val="992E2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3095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295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5"/>
    <w:rsid w:val="0000640C"/>
    <w:rsid w:val="000C03E3"/>
    <w:rsid w:val="000C17B1"/>
    <w:rsid w:val="00236849"/>
    <w:rsid w:val="003914A9"/>
    <w:rsid w:val="00423B9F"/>
    <w:rsid w:val="00424BF5"/>
    <w:rsid w:val="00434983"/>
    <w:rsid w:val="00457556"/>
    <w:rsid w:val="004839FD"/>
    <w:rsid w:val="006238B5"/>
    <w:rsid w:val="00735763"/>
    <w:rsid w:val="0092732E"/>
    <w:rsid w:val="009B024B"/>
    <w:rsid w:val="00BB0458"/>
    <w:rsid w:val="00C0318B"/>
    <w:rsid w:val="00CB028A"/>
    <w:rsid w:val="00D0118F"/>
    <w:rsid w:val="00D01904"/>
    <w:rsid w:val="00DA1379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CB1B"/>
  <w15:chartTrackingRefBased/>
  <w15:docId w15:val="{6393189A-E27D-45DC-A6AD-0ADF34F8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8B5"/>
    <w:pPr>
      <w:keepNext/>
      <w:keepLines/>
      <w:spacing w:before="320" w:after="80"/>
      <w:jc w:val="center"/>
      <w:outlineLvl w:val="0"/>
    </w:pPr>
    <w:rPr>
      <w:rFonts w:ascii="Baskerville Old Face" w:eastAsia="Times New Roman" w:hAnsi="Baskerville Old Face" w:cstheme="majorBidi"/>
      <w:b/>
      <w:bCs w:val="0"/>
      <w:caps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8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8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8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8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8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B5"/>
    <w:rPr>
      <w:rFonts w:ascii="Baskerville Old Face" w:eastAsia="Times New Roman" w:hAnsi="Baskerville Old Face" w:cstheme="majorBidi"/>
      <w:b/>
      <w:bCs w:val="0"/>
      <w:caps/>
      <w:sz w:val="36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8B5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8B5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8B5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8B5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8B5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3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8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8B5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8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3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8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3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8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38B5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8B5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2</cp:revision>
  <dcterms:created xsi:type="dcterms:W3CDTF">2025-03-25T18:44:00Z</dcterms:created>
  <dcterms:modified xsi:type="dcterms:W3CDTF">2025-03-25T18:44:00Z</dcterms:modified>
</cp:coreProperties>
</file>