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2E81"/>
          <w:sz w:val="68"/>
        </w:rPr>
        <w:t>HSBLearn</w:t>
      </w:r>
    </w:p>
    <w:p>
      <w:pPr>
        <w:jc w:val="center"/>
      </w:pPr>
      <w:r>
        <w:rPr>
          <w:b/>
          <w:sz w:val="32"/>
        </w:rPr>
        <w:t>Product Requirements Document (PRD)</w:t>
      </w:r>
    </w:p>
    <w:p>
      <w:pPr>
        <w:jc w:val="center"/>
      </w:pPr>
      <w:r>
        <w:rPr>
          <w:i/>
        </w:rPr>
        <w:t>AI-native Learning Management &amp; Personal Study Platform | Version 1.0 | 18 October 2026</w:t>
      </w:r>
    </w:p>
    <w:p>
      <w:r>
        <w:t>Product summary: HSBLearn brings instructor-led college learning and a student's personal study workspace into one platform. It helps students organise materials, turn them into learning resources with AI, practise, revise, and understand their progress.</w:t>
      </w:r>
    </w:p>
    <w:p>
      <w:pPr>
        <w:pStyle w:val="Heading1"/>
      </w:pPr>
      <w:r>
        <w:t>1. Product vision</w:t>
      </w:r>
    </w:p>
    <w:p>
      <w:r>
        <w:t>Build one intelligent learning environment where students can access instructor-shared course materials, upload their own resources, learn through AI-generated notes and explanations, practise with quizzes, discover relevant video lectures, and track both study activity and demonstrated understanding.</w:t>
      </w:r>
    </w:p>
    <w:p>
      <w:r>
        <w:t>HSBLearn is not only a file-storage LMS or a chatbot attached to a course page. AI should be part of the core study journey: understanding learning material, generating useful study aids, answering grounded questions, identifying knowledge gaps, and recommending next steps.</w:t>
      </w:r>
    </w:p>
    <w:p>
      <w:pPr>
        <w:pStyle w:val="Heading1"/>
      </w:pPr>
      <w:r>
        <w:t>2. Problem statement</w:t>
      </w:r>
    </w:p>
    <w:p>
      <w:r>
        <w:t>Students often have learning materials spread across LMS pages, PDFs, PPTs, Word documents, personal notes, and video links. They must manually summarise content, prepare quizzes, find relevant lectures, decide what to revise, and estimate whether they actually understand a topic. Traditional LMS tools commonly focus on delivering and tracking content rather than helping each learner transform that content into a personalised study process.</w:t>
      </w:r>
    </w:p>
    <w:p>
      <w:pPr>
        <w:pStyle w:val="Heading1"/>
      </w:pPr>
      <w:r>
        <w:t>3. Target users and roles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b/>
                <w:color w:val="FFFFFF"/>
                <w:sz w:val="17"/>
              </w:rPr>
              <w:t>User</w:t>
            </w:r>
          </w:p>
        </w:tc>
        <w:tc>
          <w:tcPr>
            <w:tcW w:type="dxa" w:w="3360"/>
            <w:vAlign w:val="center"/>
            <w:shd w:fill="312E81"/>
          </w:tcPr>
          <w:p>
            <w:r/>
            <w:r>
              <w:rPr>
                <w:b/>
                <w:color w:val="FFFFFF"/>
                <w:sz w:val="17"/>
              </w:rPr>
              <w:t>Primary needs</w:t>
            </w:r>
          </w:p>
        </w:tc>
        <w:tc>
          <w:tcPr>
            <w:tcW w:type="dxa" w:w="3360"/>
            <w:vAlign w:val="center"/>
            <w:shd w:fill="312E81"/>
          </w:tcPr>
          <w:p>
            <w:r/>
            <w:r>
              <w:rPr>
                <w:b/>
                <w:color w:val="FFFFFF"/>
                <w:sz w:val="17"/>
              </w:rPr>
              <w:t>Permissions / experience</w:t>
            </w:r>
          </w:p>
        </w:tc>
      </w:tr>
      <w:tr>
        <w:tc>
          <w:tcPr>
            <w:tcW w:type="dxa" w:w="3360"/>
            <w:vAlign w:val="center"/>
          </w:tcPr>
          <w:p>
            <w:r/>
            <w:r>
              <w:rPr>
                <w:b w:val="0"/>
                <w:sz w:val="17"/>
              </w:rPr>
              <w:t>Student</w:t>
            </w:r>
          </w:p>
        </w:tc>
        <w:tc>
          <w:tcPr>
            <w:tcW w:type="dxa" w:w="3360"/>
            <w:vAlign w:val="center"/>
          </w:tcPr>
          <w:p>
            <w:r/>
            <w:r>
              <w:rPr>
                <w:b w:val="0"/>
                <w:sz w:val="17"/>
              </w:rPr>
              <w:t>Access course materials; organise personal files; generate notes/quizzes; revise; track progress.</w:t>
            </w:r>
          </w:p>
        </w:tc>
        <w:tc>
          <w:tcPr>
            <w:tcW w:type="dxa" w:w="3360"/>
            <w:vAlign w:val="center"/>
          </w:tcPr>
          <w:p>
            <w:r/>
            <w:r>
              <w:rPr>
                <w:b w:val="0"/>
                <w:sz w:val="17"/>
              </w:rPr>
              <w:t>Can access shared materials for enrolled/assigned courses and manage a private personal study space.</w:t>
            </w:r>
          </w:p>
        </w:tc>
      </w:tr>
      <w:tr>
        <w:tc>
          <w:tcPr>
            <w:tcW w:type="dxa" w:w="3360"/>
            <w:vAlign w:val="center"/>
          </w:tcPr>
          <w:p>
            <w:r/>
            <w:r>
              <w:rPr>
                <w:b w:val="0"/>
                <w:sz w:val="17"/>
              </w:rPr>
              <w:t>Instructor</w:t>
            </w:r>
          </w:p>
        </w:tc>
        <w:tc>
          <w:tcPr>
            <w:tcW w:type="dxa" w:w="3360"/>
            <w:vAlign w:val="center"/>
          </w:tcPr>
          <w:p>
            <w:r/>
            <w:r>
              <w:rPr>
                <w:b w:val="0"/>
                <w:sz w:val="17"/>
              </w:rPr>
              <w:t>Create courses and chapters; upload and maintain shared learning materials; support students.</w:t>
            </w:r>
          </w:p>
        </w:tc>
        <w:tc>
          <w:tcPr>
            <w:tcW w:type="dxa" w:w="3360"/>
            <w:vAlign w:val="center"/>
          </w:tcPr>
          <w:p>
            <w:r/>
            <w:r>
              <w:rPr>
                <w:b w:val="0"/>
                <w:sz w:val="17"/>
              </w:rPr>
              <w:t>Can manage only courses they own or are assigned to; uploaded course materials are visible to students with access.</w:t>
            </w:r>
          </w:p>
        </w:tc>
      </w:tr>
      <w:tr>
        <w:tc>
          <w:tcPr>
            <w:tcW w:type="dxa" w:w="3360"/>
            <w:vAlign w:val="center"/>
          </w:tcPr>
          <w:p>
            <w:r/>
            <w:r>
              <w:rPr>
                <w:b w:val="0"/>
                <w:sz w:val="17"/>
              </w:rPr>
              <w:t>Platform administrator (future/limited MVP)</w:t>
            </w:r>
          </w:p>
        </w:tc>
        <w:tc>
          <w:tcPr>
            <w:tcW w:type="dxa" w:w="3360"/>
            <w:vAlign w:val="center"/>
          </w:tcPr>
          <w:p>
            <w:r/>
            <w:r>
              <w:rPr>
                <w:b w:val="0"/>
                <w:sz w:val="17"/>
              </w:rPr>
              <w:t>Manage accounts and platform configuration.</w:t>
            </w:r>
          </w:p>
        </w:tc>
        <w:tc>
          <w:tcPr>
            <w:tcW w:type="dxa" w:w="3360"/>
            <w:vAlign w:val="center"/>
          </w:tcPr>
          <w:p>
            <w:r/>
            <w:r>
              <w:rPr>
                <w:b w:val="0"/>
                <w:sz w:val="17"/>
              </w:rPr>
              <w:t>Administrative access is separate from instructor/student permissions; not required for the first functional MVP unless needed for account setup.</w:t>
            </w:r>
          </w:p>
        </w:tc>
      </w:tr>
    </w:tbl>
    <w:p>
      <w:pPr>
        <w:pStyle w:val="Heading1"/>
      </w:pPr>
      <w:r>
        <w:t>4. Product principles</w:t>
      </w:r>
    </w:p>
    <w:p>
      <w:pPr>
        <w:pStyle w:val="ListBullet"/>
        <w:spacing w:after="40"/>
      </w:pPr>
      <w:r>
        <w:t>Two connected learning spaces: Shared Classroom for instructor materials and My Study Space for a student's private materials.</w:t>
      </w:r>
    </w:p>
    <w:p>
      <w:pPr>
        <w:pStyle w:val="ListBullet"/>
        <w:spacing w:after="40"/>
      </w:pPr>
      <w:r>
        <w:t>AI is integrated into the learning workflow, not isolated in a generic chatbot.</w:t>
      </w:r>
    </w:p>
    <w:p>
      <w:pPr>
        <w:pStyle w:val="ListBullet"/>
        <w:spacing w:after="40"/>
      </w:pPr>
      <w:r>
        <w:t>Progress distinguishes content completion from understanding and retention.</w:t>
      </w:r>
    </w:p>
    <w:p>
      <w:pPr>
        <w:pStyle w:val="ListBullet"/>
        <w:spacing w:after="40"/>
      </w:pPr>
      <w:r>
        <w:t>Students remain in control: AI-generated content can be reviewed, edited, saved, and regenerated.</w:t>
      </w:r>
    </w:p>
    <w:p>
      <w:pPr>
        <w:pStyle w:val="ListBullet"/>
        <w:spacing w:after="40"/>
      </w:pPr>
      <w:r>
        <w:t>Answers about uploaded materials should be grounded in source documents and show source/page/slide references when available.</w:t>
      </w:r>
    </w:p>
    <w:p>
      <w:pPr>
        <w:pStyle w:val="ListBullet"/>
        <w:spacing w:after="40"/>
      </w:pPr>
      <w:r>
        <w:t>Build incrementally in small, testable steps using Google Antigravity; validate each milestone before moving forward.</w:t>
      </w:r>
    </w:p>
    <w:p>
      <w:pPr>
        <w:pStyle w:val="Heading1"/>
      </w:pPr>
      <w:r>
        <w:t>5. Goals and success measures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b/>
                <w:color w:val="FFFFFF"/>
                <w:sz w:val="17"/>
              </w:rPr>
              <w:t>Goal</w:t>
            </w:r>
          </w:p>
        </w:tc>
        <w:tc>
          <w:tcPr>
            <w:tcW w:type="dxa" w:w="3360"/>
            <w:vAlign w:val="center"/>
            <w:shd w:fill="312E81"/>
          </w:tcPr>
          <w:p>
            <w:r/>
            <w:r>
              <w:rPr>
                <w:b/>
                <w:color w:val="FFFFFF"/>
                <w:sz w:val="17"/>
              </w:rPr>
              <w:t>Example measure</w:t>
            </w:r>
          </w:p>
        </w:tc>
        <w:tc>
          <w:tcPr>
            <w:tcW w:type="dxa" w:w="3360"/>
            <w:vAlign w:val="center"/>
            <w:shd w:fill="312E81"/>
          </w:tcPr>
          <w:p>
            <w:r/>
            <w:r>
              <w:rPr>
                <w:b/>
                <w:color w:val="FFFFFF"/>
                <w:sz w:val="17"/>
              </w:rPr>
              <w:t>MVP target / definition</w:t>
            </w:r>
          </w:p>
        </w:tc>
      </w:tr>
      <w:tr>
        <w:tc>
          <w:tcPr>
            <w:tcW w:type="dxa" w:w="3360"/>
            <w:vAlign w:val="center"/>
          </w:tcPr>
          <w:p>
            <w:r/>
            <w:r>
              <w:rPr>
                <w:b w:val="0"/>
                <w:sz w:val="17"/>
              </w:rPr>
              <w:t>Make materials easy to access</w:t>
            </w:r>
          </w:p>
        </w:tc>
        <w:tc>
          <w:tcPr>
            <w:tcW w:type="dxa" w:w="3360"/>
            <w:vAlign w:val="center"/>
          </w:tcPr>
          <w:p>
            <w:r/>
            <w:r>
              <w:rPr>
                <w:b w:val="0"/>
                <w:sz w:val="17"/>
              </w:rPr>
              <w:t>Successful upload and retrieval rate</w:t>
            </w:r>
          </w:p>
        </w:tc>
        <w:tc>
          <w:tcPr>
            <w:tcW w:type="dxa" w:w="3360"/>
            <w:vAlign w:val="center"/>
          </w:tcPr>
          <w:p>
            <w:r/>
            <w:r>
              <w:rPr>
                <w:b w:val="0"/>
                <w:sz w:val="17"/>
              </w:rPr>
              <w:t>Supported files upload, persist, and can be reopened.</w:t>
            </w:r>
          </w:p>
        </w:tc>
      </w:tr>
      <w:tr>
        <w:tc>
          <w:tcPr>
            <w:tcW w:type="dxa" w:w="3360"/>
            <w:vAlign w:val="center"/>
          </w:tcPr>
          <w:p>
            <w:r/>
            <w:r>
              <w:rPr>
                <w:b w:val="0"/>
                <w:sz w:val="17"/>
              </w:rPr>
              <w:t>Reduce time to create study aids</w:t>
            </w:r>
          </w:p>
        </w:tc>
        <w:tc>
          <w:tcPr>
            <w:tcW w:type="dxa" w:w="3360"/>
            <w:vAlign w:val="center"/>
          </w:tcPr>
          <w:p>
            <w:r/>
            <w:r>
              <w:rPr>
                <w:b w:val="0"/>
                <w:sz w:val="17"/>
              </w:rPr>
              <w:t>Time to generate notes or quiz</w:t>
            </w:r>
          </w:p>
        </w:tc>
        <w:tc>
          <w:tcPr>
            <w:tcW w:type="dxa" w:w="3360"/>
            <w:vAlign w:val="center"/>
          </w:tcPr>
          <w:p>
            <w:r/>
            <w:r>
              <w:rPr>
                <w:b w:val="0"/>
                <w:sz w:val="17"/>
              </w:rPr>
              <w:t>A user can generate and save notes and quizzes from selected material.</w:t>
            </w:r>
          </w:p>
        </w:tc>
      </w:tr>
      <w:tr>
        <w:tc>
          <w:tcPr>
            <w:tcW w:type="dxa" w:w="3360"/>
            <w:vAlign w:val="center"/>
          </w:tcPr>
          <w:p>
            <w:r/>
            <w:r>
              <w:rPr>
                <w:b w:val="0"/>
                <w:sz w:val="17"/>
              </w:rPr>
              <w:t>Support active practice</w:t>
            </w:r>
          </w:p>
        </w:tc>
        <w:tc>
          <w:tcPr>
            <w:tcW w:type="dxa" w:w="3360"/>
            <w:vAlign w:val="center"/>
          </w:tcPr>
          <w:p>
            <w:r/>
            <w:r>
              <w:rPr>
                <w:b w:val="0"/>
                <w:sz w:val="17"/>
              </w:rPr>
              <w:t>Quiz completion and score history</w:t>
            </w:r>
          </w:p>
        </w:tc>
        <w:tc>
          <w:tcPr>
            <w:tcW w:type="dxa" w:w="3360"/>
            <w:vAlign w:val="center"/>
          </w:tcPr>
          <w:p>
            <w:r/>
            <w:r>
              <w:rPr>
                <w:b w:val="0"/>
                <w:sz w:val="17"/>
              </w:rPr>
              <w:t>Quiz attempts and scores are saved per student and topic.</w:t>
            </w:r>
          </w:p>
        </w:tc>
      </w:tr>
      <w:tr>
        <w:tc>
          <w:tcPr>
            <w:tcW w:type="dxa" w:w="3360"/>
            <w:vAlign w:val="center"/>
          </w:tcPr>
          <w:p>
            <w:r/>
            <w:r>
              <w:rPr>
                <w:b w:val="0"/>
                <w:sz w:val="17"/>
              </w:rPr>
              <w:t>Make progress meaningful</w:t>
            </w:r>
          </w:p>
        </w:tc>
        <w:tc>
          <w:tcPr>
            <w:tcW w:type="dxa" w:w="3360"/>
            <w:vAlign w:val="center"/>
          </w:tcPr>
          <w:p>
            <w:r/>
            <w:r>
              <w:rPr>
                <w:b w:val="0"/>
                <w:sz w:val="17"/>
              </w:rPr>
              <w:t>Coverage + quiz accuracy + revision activity</w:t>
            </w:r>
          </w:p>
        </w:tc>
        <w:tc>
          <w:tcPr>
            <w:tcW w:type="dxa" w:w="3360"/>
            <w:vAlign w:val="center"/>
          </w:tcPr>
          <w:p>
            <w:r/>
            <w:r>
              <w:rPr>
                <w:b w:val="0"/>
                <w:sz w:val="17"/>
              </w:rPr>
              <w:t>Dashboard separates completed resources from quiz-based understanding.</w:t>
            </w:r>
          </w:p>
        </w:tc>
      </w:tr>
      <w:tr>
        <w:tc>
          <w:tcPr>
            <w:tcW w:type="dxa" w:w="3360"/>
            <w:vAlign w:val="center"/>
          </w:tcPr>
          <w:p>
            <w:r/>
            <w:r>
              <w:rPr>
                <w:b w:val="0"/>
                <w:sz w:val="17"/>
              </w:rPr>
              <w:t>Protect private content</w:t>
            </w:r>
          </w:p>
        </w:tc>
        <w:tc>
          <w:tcPr>
            <w:tcW w:type="dxa" w:w="3360"/>
            <w:vAlign w:val="center"/>
          </w:tcPr>
          <w:p>
            <w:r/>
            <w:r>
              <w:rPr>
                <w:b w:val="0"/>
                <w:sz w:val="17"/>
              </w:rPr>
              <w:t>Permission checks pass</w:t>
            </w:r>
          </w:p>
        </w:tc>
        <w:tc>
          <w:tcPr>
            <w:tcW w:type="dxa" w:w="3360"/>
            <w:vAlign w:val="center"/>
          </w:tcPr>
          <w:p>
            <w:r/>
            <w:r>
              <w:rPr>
                <w:b w:val="0"/>
                <w:sz w:val="17"/>
              </w:rPr>
              <w:t>Students cannot access other students' private uploads or restricted course content.</w:t>
            </w:r>
          </w:p>
        </w:tc>
      </w:tr>
    </w:tbl>
    <w:p>
      <w:pPr>
        <w:pStyle w:val="Heading1"/>
      </w:pPr>
      <w:r>
        <w:t>6. Scope</w:t>
      </w:r>
    </w:p>
    <w:p>
      <w:pPr>
        <w:pStyle w:val="Heading2"/>
      </w:pPr>
      <w:r>
        <w:t>6.1 MVP — must have</w:t>
      </w:r>
    </w:p>
    <w:p>
      <w:pPr>
        <w:pStyle w:val="ListBullet"/>
        <w:spacing w:after="40"/>
      </w:pPr>
      <w:r>
        <w:t>Role-aware login entry for Student and Instructor, with server-side role checks.</w:t>
      </w:r>
    </w:p>
    <w:p>
      <w:pPr>
        <w:pStyle w:val="ListBullet"/>
        <w:spacing w:after="40"/>
      </w:pPr>
      <w:r>
        <w:t>Instructor dashboard to create courses, add chapters/topics, upload supported learning files, and share materials with students who have access to the course.</w:t>
      </w:r>
    </w:p>
    <w:p>
      <w:pPr>
        <w:pStyle w:val="ListBullet"/>
        <w:spacing w:after="40"/>
      </w:pPr>
      <w:r>
        <w:t>Student dashboard with Shared Classroom / My Courses and a separate private My Study Space.</w:t>
      </w:r>
    </w:p>
    <w:p>
      <w:pPr>
        <w:pStyle w:val="ListBullet"/>
        <w:spacing w:after="40"/>
      </w:pPr>
      <w:r>
        <w:t>Subject/course folders and chapter folders; multi-file upload for PDF, PPTX, DOCX, and TXT where extraction is supported.</w:t>
      </w:r>
    </w:p>
    <w:p>
      <w:pPr>
        <w:pStyle w:val="ListBullet"/>
        <w:spacing w:after="40"/>
      </w:pPr>
      <w:r>
        <w:t>Material statuses: Not started, In progress, Completed; student can mark a document read, a video watched, and a chapter/course completed.</w:t>
      </w:r>
    </w:p>
    <w:p>
      <w:pPr>
        <w:pStyle w:val="ListBullet"/>
        <w:spacing w:after="40"/>
      </w:pPr>
      <w:r>
        <w:t>AI-generated short notes and detailed notes from selected material; save and reopen generated notes.</w:t>
      </w:r>
    </w:p>
    <w:p>
      <w:pPr>
        <w:pStyle w:val="ListBullet"/>
        <w:spacing w:after="40"/>
      </w:pPr>
      <w:r>
        <w:t>AI quiz generation from a PDF, multiple selected files, a chapter, or saved AI notes; single-select MCQ, multi-select, true/false, and short-answer formats where supported.</w:t>
      </w:r>
    </w:p>
    <w:p>
      <w:pPr>
        <w:pStyle w:val="ListBullet"/>
        <w:spacing w:after="40"/>
      </w:pPr>
      <w:r>
        <w:t>Quiz attempts, scores, answers, feedback, and timestamps stored for the current student.</w:t>
      </w:r>
    </w:p>
    <w:p>
      <w:pPr>
        <w:pStyle w:val="ListBullet"/>
        <w:spacing w:after="40"/>
      </w:pPr>
      <w:r>
        <w:t>Quick revision sheet from selected material: key ideas, definitions, important comparisons, formulas (when relevant), and compact recap.</w:t>
      </w:r>
    </w:p>
    <w:p>
      <w:pPr>
        <w:pStyle w:val="ListBullet"/>
        <w:spacing w:after="40"/>
      </w:pPr>
      <w:r>
        <w:t>AI tutor Q&amp;A based on selected documents, with source references where extraction permits.</w:t>
      </w:r>
    </w:p>
    <w:p>
      <w:pPr>
        <w:pStyle w:val="ListBullet"/>
        <w:spacing w:after="40"/>
      </w:pPr>
      <w:r>
        <w:t>YouTube lecture recommendations based on extracted topics, with links and a short explanation of relevance; if a YouTube API key is unavailable, show a clear setup state rather than fabricated results.</w:t>
      </w:r>
    </w:p>
    <w:p>
      <w:pPr>
        <w:pStyle w:val="ListBullet"/>
        <w:spacing w:after="40"/>
      </w:pPr>
      <w:r>
        <w:t>Learning dashboard separating material coverage, quiz performance, and revision activity.</w:t>
      </w:r>
    </w:p>
    <w:p>
      <w:pPr>
        <w:pStyle w:val="ListBullet"/>
        <w:spacing w:after="40"/>
      </w:pPr>
      <w:r>
        <w:t>Loading, empty, error, and success states throughout the app.</w:t>
      </w:r>
    </w:p>
    <w:p>
      <w:pPr>
        <w:pStyle w:val="ListBullet"/>
        <w:spacing w:after="40"/>
      </w:pPr>
      <w:r>
        <w:t>Basic API documentation and API testing with Postman.</w:t>
      </w:r>
    </w:p>
    <w:p>
      <w:pPr>
        <w:pStyle w:val="Heading2"/>
      </w:pPr>
      <w:r>
        <w:t>6.2 Later enhancements</w:t>
      </w:r>
    </w:p>
    <w:p>
      <w:pPr>
        <w:pStyle w:val="ListBullet"/>
        <w:spacing w:after="40"/>
      </w:pPr>
      <w:r>
        <w:t>Spaced-repetition scheduling for flashcards and revision.</w:t>
      </w:r>
    </w:p>
    <w:p>
      <w:pPr>
        <w:pStyle w:val="ListBullet"/>
        <w:spacing w:after="40"/>
      </w:pPr>
      <w:r>
        <w:t>AI study planner using exam dates and available study time.</w:t>
      </w:r>
    </w:p>
    <w:p>
      <w:pPr>
        <w:pStyle w:val="ListBullet"/>
        <w:spacing w:after="40"/>
      </w:pPr>
      <w:r>
        <w:t>Adaptive question difficulty and automatic weak-topic practice.</w:t>
      </w:r>
    </w:p>
    <w:p>
      <w:pPr>
        <w:pStyle w:val="ListBullet"/>
        <w:spacing w:after="40"/>
      </w:pPr>
      <w:r>
        <w:t>Cross-course concept connections and learning recommendations.</w:t>
      </w:r>
    </w:p>
    <w:p>
      <w:pPr>
        <w:pStyle w:val="ListBullet"/>
        <w:spacing w:after="40"/>
      </w:pPr>
      <w:r>
        <w:t>Instructor analytics on class-wide engagement and topic-level quiz performance, with appropriate privacy controls.</w:t>
      </w:r>
    </w:p>
    <w:p>
      <w:pPr>
        <w:pStyle w:val="ListBullet"/>
        <w:spacing w:after="40"/>
      </w:pPr>
      <w:r>
        <w:t>OCR for scanned PDFs and handwriting; support for audio/video transcripts.</w:t>
      </w:r>
    </w:p>
    <w:p>
      <w:pPr>
        <w:pStyle w:val="ListBullet"/>
        <w:spacing w:after="40"/>
      </w:pPr>
      <w:r>
        <w:t>Notifications, calendar integration, collaboration, and mobile-native applications.</w:t>
      </w:r>
    </w:p>
    <w:p>
      <w:pPr>
        <w:pStyle w:val="Heading2"/>
      </w:pPr>
      <w:r>
        <w:t>6.3 Non-goals for the first MVP</w:t>
      </w:r>
    </w:p>
    <w:p>
      <w:pPr>
        <w:pStyle w:val="ListBullet"/>
        <w:spacing w:after="40"/>
      </w:pPr>
      <w:r>
        <w:t>Training a foundation AI model from scratch.</w:t>
      </w:r>
    </w:p>
    <w:p>
      <w:pPr>
        <w:pStyle w:val="ListBullet"/>
        <w:spacing w:after="40"/>
      </w:pPr>
      <w:r>
        <w:t>Replacing a full college SIS, fee/payment system, attendance system, or exam proctoring system.</w:t>
      </w:r>
    </w:p>
    <w:p>
      <w:pPr>
        <w:pStyle w:val="ListBullet"/>
        <w:spacing w:after="40"/>
      </w:pPr>
      <w:r>
        <w:t>Guaranteeing that a student has learned a topic just because a file or video is marked complete.</w:t>
      </w:r>
    </w:p>
    <w:p>
      <w:pPr>
        <w:pStyle w:val="ListBullet"/>
        <w:spacing w:after="40"/>
      </w:pPr>
      <w:r>
        <w:t>Downloading or redistributing copyrighted YouTube videos; HSBLearn links to relevant videos.</w:t>
      </w:r>
    </w:p>
    <w:p>
      <w:pPr>
        <w:pStyle w:val="ListBullet"/>
        <w:spacing w:after="40"/>
      </w:pPr>
      <w:r>
        <w:t>Automatically publishing AI-generated notes to all students without review.</w:t>
      </w:r>
    </w:p>
    <w:p>
      <w:pPr>
        <w:pStyle w:val="Heading1"/>
      </w:pPr>
      <w:r>
        <w:t>7. Key user journeys</w:t>
      </w:r>
    </w:p>
    <w:p>
      <w:pPr>
        <w:pStyle w:val="Heading2"/>
      </w:pPr>
      <w:r>
        <w:t>7.1 Instructor journey</w:t>
      </w:r>
    </w:p>
    <w:p>
      <w:pPr>
        <w:pStyle w:val="ListNumber"/>
        <w:spacing w:after="40"/>
      </w:pPr>
      <w:r>
        <w:t>Choose Instructor at login and open the instructor dashboard.</w:t>
      </w:r>
    </w:p>
    <w:p>
      <w:pPr>
        <w:pStyle w:val="ListNumber"/>
        <w:spacing w:after="40"/>
      </w:pPr>
      <w:r>
        <w:t>Create a course and add chapters/topics.</w:t>
      </w:r>
    </w:p>
    <w:p>
      <w:pPr>
        <w:pStyle w:val="ListNumber"/>
        <w:spacing w:after="40"/>
      </w:pPr>
      <w:r>
        <w:t>Upload one or multiple files and confirm their course/chapter placement.</w:t>
      </w:r>
    </w:p>
    <w:p>
      <w:pPr>
        <w:pStyle w:val="ListNumber"/>
        <w:spacing w:after="40"/>
      </w:pPr>
      <w:r>
        <w:t>Publish or make the materials available to students with course access.</w:t>
      </w:r>
    </w:p>
    <w:p>
      <w:pPr>
        <w:pStyle w:val="ListNumber"/>
        <w:spacing w:after="40"/>
      </w:pPr>
      <w:r>
        <w:t>Replace or remove a file when necessary; existing student progress should be handled consistently and transparently.</w:t>
      </w:r>
    </w:p>
    <w:p>
      <w:pPr>
        <w:pStyle w:val="Heading2"/>
      </w:pPr>
      <w:r>
        <w:t>7.2 Student journey</w:t>
      </w:r>
    </w:p>
    <w:p>
      <w:pPr>
        <w:pStyle w:val="ListNumber"/>
        <w:spacing w:after="40"/>
      </w:pPr>
      <w:r>
        <w:t>Choose Student at login and open the student dashboard.</w:t>
      </w:r>
    </w:p>
    <w:p>
      <w:pPr>
        <w:pStyle w:val="ListNumber"/>
        <w:spacing w:after="40"/>
      </w:pPr>
      <w:r>
        <w:t>Open a shared course or create a private folder in My Study Space.</w:t>
      </w:r>
    </w:p>
    <w:p>
      <w:pPr>
        <w:pStyle w:val="ListNumber"/>
        <w:spacing w:after="40"/>
      </w:pPr>
      <w:r>
        <w:t>Upload one or multiple files; review the AI's suggested organisation and confirm or edit it.</w:t>
      </w:r>
    </w:p>
    <w:p>
      <w:pPr>
        <w:pStyle w:val="ListNumber"/>
        <w:spacing w:after="40"/>
      </w:pPr>
      <w:r>
        <w:t>Select one or more files and generate AI notes, a quick revision sheet, a quiz, or a document-based explanation.</w:t>
      </w:r>
    </w:p>
    <w:p>
      <w:pPr>
        <w:pStyle w:val="ListNumber"/>
        <w:spacing w:after="40"/>
      </w:pPr>
      <w:r>
        <w:t>Read the material, watch a recommended lecture, complete a quiz, and mark relevant activities complete.</w:t>
      </w:r>
    </w:p>
    <w:p>
      <w:pPr>
        <w:pStyle w:val="ListNumber"/>
        <w:spacing w:after="40"/>
      </w:pPr>
      <w:r>
        <w:t>View progress across content coverage, quiz performance, and revision; follow suggested next actions.</w:t>
      </w:r>
    </w:p>
    <w:p>
      <w:pPr>
        <w:pStyle w:val="Heading1"/>
      </w:pPr>
      <w:r>
        <w:t>8. Functional requirements and acceptance criteria</w:t>
      </w:r>
    </w:p>
    <w:p>
      <w:pPr>
        <w:pStyle w:val="Heading2"/>
      </w:pPr>
      <w:r>
        <w:t>FR-01 Role-based entry and access</w:t>
      </w:r>
    </w:p>
    <w:p>
      <w:pPr>
        <w:pStyle w:val="ListBullet"/>
        <w:spacing w:after="40"/>
      </w:pPr>
      <w:r>
        <w:t>Login and account/session handling identify the user's role as student or instructor.</w:t>
      </w:r>
    </w:p>
    <w:p>
      <w:pPr>
        <w:pStyle w:val="ListBullet"/>
        <w:spacing w:after="40"/>
      </w:pPr>
      <w:r>
        <w:t>Server-side permissions protect every restricted course and private file route; hiding a button in the UI is not sufficient.</w:t>
      </w:r>
    </w:p>
    <w:p>
      <w:pPr>
        <w:pStyle w:val="ListBullet"/>
        <w:spacing w:after="40"/>
      </w:pPr>
      <w:r>
        <w:t>A student cannot edit instructor-owned course content; an instructor cannot access a student's private Study Space by default.</w:t>
      </w:r>
    </w:p>
    <w:p>
      <w:pPr>
        <w:pStyle w:val="Heading2"/>
      </w:pPr>
      <w:r>
        <w:t>FR-02 Course and shared materials</w:t>
      </w:r>
    </w:p>
    <w:p>
      <w:pPr>
        <w:pStyle w:val="ListBullet"/>
        <w:spacing w:after="40"/>
      </w:pPr>
      <w:r>
        <w:t>Instructor can create/edit a course and organise content by chapter/topic.</w:t>
      </w:r>
    </w:p>
    <w:p>
      <w:pPr>
        <w:pStyle w:val="ListBullet"/>
        <w:spacing w:after="40"/>
      </w:pPr>
      <w:r>
        <w:t>Instructor can upload supported files and see upload status and useful errors.</w:t>
      </w:r>
    </w:p>
    <w:p>
      <w:pPr>
        <w:pStyle w:val="ListBullet"/>
        <w:spacing w:after="40"/>
      </w:pPr>
      <w:r>
        <w:t>Students with access can list, open, and download/view shared materials.</w:t>
      </w:r>
    </w:p>
    <w:p>
      <w:pPr>
        <w:pStyle w:val="ListBullet"/>
        <w:spacing w:after="40"/>
      </w:pPr>
      <w:r>
        <w:t>A material uploaded to a course is not globally exposed to users without access.</w:t>
      </w:r>
    </w:p>
    <w:p>
      <w:pPr>
        <w:pStyle w:val="Heading2"/>
      </w:pPr>
      <w:r>
        <w:t>FR-03 My Study Space and folders</w:t>
      </w:r>
    </w:p>
    <w:p>
      <w:pPr>
        <w:pStyle w:val="ListBullet"/>
        <w:spacing w:after="40"/>
      </w:pPr>
      <w:r>
        <w:t>Each student has a private workspace with custom subject folders and nested chapter/topic folders.</w:t>
      </w:r>
    </w:p>
    <w:p>
      <w:pPr>
        <w:pStyle w:val="ListBullet"/>
        <w:spacing w:after="40"/>
      </w:pPr>
      <w:r>
        <w:t>Student can upload multiple files in one action, rename/move files, and delete their own uploads.</w:t>
      </w:r>
    </w:p>
    <w:p>
      <w:pPr>
        <w:pStyle w:val="ListBullet"/>
        <w:spacing w:after="40"/>
      </w:pPr>
      <w:r>
        <w:t>Files remain associated with the correct owner and folder after logout/restart.</w:t>
      </w:r>
    </w:p>
    <w:p>
      <w:pPr>
        <w:pStyle w:val="Heading2"/>
      </w:pPr>
      <w:r>
        <w:t>FR-04 AI notes</w:t>
      </w:r>
    </w:p>
    <w:p>
      <w:pPr>
        <w:pStyle w:val="ListBullet"/>
        <w:spacing w:after="40"/>
      </w:pPr>
      <w:r>
        <w:t>Student selects one or more supported files and requests short or detailed notes.</w:t>
      </w:r>
    </w:p>
    <w:p>
      <w:pPr>
        <w:pStyle w:val="ListBullet"/>
        <w:spacing w:after="40"/>
      </w:pPr>
      <w:r>
        <w:t>The generated notes are based on extracted source content, clearly show an error if extraction/AI fails, and can be saved and reopened.</w:t>
      </w:r>
    </w:p>
    <w:p>
      <w:pPr>
        <w:pStyle w:val="ListBullet"/>
        <w:spacing w:after="40"/>
      </w:pPr>
      <w:r>
        <w:t>Student can request a simpler explanation or regenerate notes without losing the previously saved version unless they choose to replace it.</w:t>
      </w:r>
    </w:p>
    <w:p>
      <w:pPr>
        <w:pStyle w:val="Heading2"/>
      </w:pPr>
      <w:r>
        <w:t>FR-05 Quiz generation and attempts</w:t>
      </w:r>
    </w:p>
    <w:p>
      <w:pPr>
        <w:pStyle w:val="ListBullet"/>
        <w:spacing w:after="40"/>
      </w:pPr>
      <w:r>
        <w:t>Student can select a source (file/files/chapter/AI notes) and choose question count and supported question types.</w:t>
      </w:r>
    </w:p>
    <w:p>
      <w:pPr>
        <w:pStyle w:val="ListBullet"/>
        <w:spacing w:after="40"/>
      </w:pPr>
      <w:r>
        <w:t>Quiz is generated from the selected source, can be taken in the app, and returns answer-specific feedback after submission.</w:t>
      </w:r>
    </w:p>
    <w:p>
      <w:pPr>
        <w:pStyle w:val="ListBullet"/>
        <w:spacing w:after="40"/>
      </w:pPr>
      <w:r>
        <w:t>Attempt score, selected answers, source, and timestamp are stored and appear in progress history.</w:t>
      </w:r>
    </w:p>
    <w:p>
      <w:pPr>
        <w:pStyle w:val="Heading2"/>
      </w:pPr>
      <w:r>
        <w:t>FR-06 Quick revision sheets</w:t>
      </w:r>
    </w:p>
    <w:p>
      <w:pPr>
        <w:pStyle w:val="ListBullet"/>
        <w:spacing w:after="40"/>
      </w:pPr>
      <w:r>
        <w:t>Student can create a compact revision sheet from selected material or saved notes.</w:t>
      </w:r>
    </w:p>
    <w:p>
      <w:pPr>
        <w:pStyle w:val="ListBullet"/>
        <w:spacing w:after="40"/>
      </w:pPr>
      <w:r>
        <w:t>Revision sheet includes relevant key points, terms, comparisons, and formulas where applicable.</w:t>
      </w:r>
    </w:p>
    <w:p>
      <w:pPr>
        <w:pStyle w:val="ListBullet"/>
        <w:spacing w:after="40"/>
      </w:pPr>
      <w:r>
        <w:t>Student can save, reopen, and mark a revision session completed.</w:t>
      </w:r>
    </w:p>
    <w:p>
      <w:pPr>
        <w:pStyle w:val="Heading2"/>
      </w:pPr>
      <w:r>
        <w:t>FR-07 AI tutor and source grounding</w:t>
      </w:r>
    </w:p>
    <w:p>
      <w:pPr>
        <w:pStyle w:val="ListBullet"/>
        <w:spacing w:after="40"/>
      </w:pPr>
      <w:r>
        <w:t>Student can ask a question about selected files or a chapter.</w:t>
      </w:r>
    </w:p>
    <w:p>
      <w:pPr>
        <w:pStyle w:val="ListBullet"/>
        <w:spacing w:after="40"/>
      </w:pPr>
      <w:r>
        <w:t>Answers prioritise the selected source material and show page/slide references when available.</w:t>
      </w:r>
    </w:p>
    <w:p>
      <w:pPr>
        <w:pStyle w:val="ListBullet"/>
        <w:spacing w:after="40"/>
      </w:pPr>
      <w:r>
        <w:t>If the source does not contain an answer, the AI says so rather than presenting an unsupported claim as source-derived.</w:t>
      </w:r>
    </w:p>
    <w:p>
      <w:pPr>
        <w:pStyle w:val="Heading2"/>
      </w:pPr>
      <w:r>
        <w:t>FR-08 YouTube recommendations</w:t>
      </w:r>
    </w:p>
    <w:p>
      <w:pPr>
        <w:pStyle w:val="ListBullet"/>
        <w:spacing w:after="40"/>
      </w:pPr>
      <w:r>
        <w:t>System extracts topics from selected material and displays relevant YouTube search results or API-backed videos.</w:t>
      </w:r>
    </w:p>
    <w:p>
      <w:pPr>
        <w:pStyle w:val="ListBullet"/>
        <w:spacing w:after="40"/>
      </w:pPr>
      <w:r>
        <w:t>Each recommendation has a working external link and a short reason for relevance.</w:t>
      </w:r>
    </w:p>
    <w:p>
      <w:pPr>
        <w:pStyle w:val="ListBullet"/>
        <w:spacing w:after="40"/>
      </w:pPr>
      <w:r>
        <w:t>Missing API credentials, quota errors, and no-result cases show a useful message; the app does not invent videos.</w:t>
      </w:r>
    </w:p>
    <w:p>
      <w:pPr>
        <w:pStyle w:val="Heading2"/>
      </w:pPr>
      <w:r>
        <w:t>FR-09 Learning status and progress</w:t>
      </w:r>
    </w:p>
    <w:p>
      <w:pPr>
        <w:pStyle w:val="ListBullet"/>
        <w:spacing w:after="40"/>
      </w:pPr>
      <w:r>
        <w:t>Student can mark a resource read, a video watched, and a chapter/course completed; status is editable.</w:t>
      </w:r>
    </w:p>
    <w:p>
      <w:pPr>
        <w:pStyle w:val="ListBullet"/>
        <w:spacing w:after="40"/>
      </w:pPr>
      <w:r>
        <w:t>Dashboard reports content coverage separately from quiz accuracy and revision activity.</w:t>
      </w:r>
    </w:p>
    <w:p>
      <w:pPr>
        <w:pStyle w:val="ListBullet"/>
        <w:spacing w:after="40"/>
      </w:pPr>
      <w:r>
        <w:t>Progress values are computed from saved activity records and are not hardcoded.</w:t>
      </w:r>
    </w:p>
    <w:p>
      <w:pPr>
        <w:pStyle w:val="Heading2"/>
      </w:pPr>
      <w:r>
        <w:t>FR-10 Reliability and usability</w:t>
      </w:r>
    </w:p>
    <w:p>
      <w:pPr>
        <w:pStyle w:val="ListBullet"/>
        <w:spacing w:after="40"/>
      </w:pPr>
      <w:r>
        <w:t>Every network-backed view has loading, error, and empty states.</w:t>
      </w:r>
    </w:p>
    <w:p>
      <w:pPr>
        <w:pStyle w:val="ListBullet"/>
        <w:spacing w:after="40"/>
      </w:pPr>
      <w:r>
        <w:t>Forms validate user input on the client and server.</w:t>
      </w:r>
    </w:p>
    <w:p>
      <w:pPr>
        <w:pStyle w:val="ListBullet"/>
        <w:spacing w:after="40"/>
      </w:pPr>
      <w:r>
        <w:t>Core screens are responsive and usable on desktop and mobile-sized browser windows.</w:t>
      </w:r>
    </w:p>
    <w:p>
      <w:pPr>
        <w:pStyle w:val="Heading1"/>
      </w:pPr>
      <w:r>
        <w:t>9. Learning analytics definitions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b/>
                <w:color w:val="FFFFFF"/>
                <w:sz w:val="17"/>
              </w:rPr>
              <w:t>Metric</w:t>
            </w:r>
          </w:p>
        </w:tc>
        <w:tc>
          <w:tcPr>
            <w:tcW w:type="dxa" w:w="3360"/>
            <w:vAlign w:val="center"/>
            <w:shd w:fill="312E81"/>
          </w:tcPr>
          <w:p>
            <w:r/>
            <w:r>
              <w:rPr>
                <w:b/>
                <w:color w:val="FFFFFF"/>
                <w:sz w:val="17"/>
              </w:rPr>
              <w:t>Definition</w:t>
            </w:r>
          </w:p>
        </w:tc>
        <w:tc>
          <w:tcPr>
            <w:tcW w:type="dxa" w:w="3360"/>
            <w:vAlign w:val="center"/>
            <w:shd w:fill="312E81"/>
          </w:tcPr>
          <w:p>
            <w:r/>
            <w:r>
              <w:rPr>
                <w:b/>
                <w:color w:val="FFFFFF"/>
                <w:sz w:val="17"/>
              </w:rPr>
              <w:t>Caution</w:t>
            </w:r>
          </w:p>
        </w:tc>
      </w:tr>
      <w:tr>
        <w:tc>
          <w:tcPr>
            <w:tcW w:type="dxa" w:w="3360"/>
            <w:vAlign w:val="center"/>
          </w:tcPr>
          <w:p>
            <w:r/>
            <w:r>
              <w:rPr>
                <w:b w:val="0"/>
                <w:sz w:val="17"/>
              </w:rPr>
              <w:t>Content coverage</w:t>
            </w:r>
          </w:p>
        </w:tc>
        <w:tc>
          <w:tcPr>
            <w:tcW w:type="dxa" w:w="3360"/>
            <w:vAlign w:val="center"/>
          </w:tcPr>
          <w:p>
            <w:r/>
            <w:r>
              <w:rPr>
                <w:b w:val="0"/>
                <w:sz w:val="17"/>
              </w:rPr>
              <w:t>Completed eligible resources / total eligible resources × 100.</w:t>
            </w:r>
          </w:p>
        </w:tc>
        <w:tc>
          <w:tcPr>
            <w:tcW w:type="dxa" w:w="3360"/>
            <w:vAlign w:val="center"/>
          </w:tcPr>
          <w:p>
            <w:r/>
            <w:r>
              <w:rPr>
                <w:b w:val="0"/>
                <w:sz w:val="17"/>
              </w:rPr>
              <w:t>Shows self-reported coverage, not proof of understanding.</w:t>
            </w:r>
          </w:p>
        </w:tc>
      </w:tr>
      <w:tr>
        <w:tc>
          <w:tcPr>
            <w:tcW w:type="dxa" w:w="3360"/>
            <w:vAlign w:val="center"/>
          </w:tcPr>
          <w:p>
            <w:r/>
            <w:r>
              <w:rPr>
                <w:b w:val="0"/>
                <w:sz w:val="17"/>
              </w:rPr>
              <w:t>Quiz accuracy</w:t>
            </w:r>
          </w:p>
        </w:tc>
        <w:tc>
          <w:tcPr>
            <w:tcW w:type="dxa" w:w="3360"/>
            <w:vAlign w:val="center"/>
          </w:tcPr>
          <w:p>
            <w:r/>
            <w:r>
              <w:rPr>
                <w:b w:val="0"/>
                <w:sz w:val="17"/>
              </w:rPr>
              <w:t>Correct answers / total graded answers for a chosen time range or topic.</w:t>
            </w:r>
          </w:p>
        </w:tc>
        <w:tc>
          <w:tcPr>
            <w:tcW w:type="dxa" w:w="3360"/>
            <w:vAlign w:val="center"/>
          </w:tcPr>
          <w:p>
            <w:r/>
            <w:r>
              <w:rPr>
                <w:b w:val="0"/>
                <w:sz w:val="17"/>
              </w:rPr>
              <w:t>Show attempt count and date range; short quizzes can be noisy.</w:t>
            </w:r>
          </w:p>
        </w:tc>
      </w:tr>
      <w:tr>
        <w:tc>
          <w:tcPr>
            <w:tcW w:type="dxa" w:w="3360"/>
            <w:vAlign w:val="center"/>
          </w:tcPr>
          <w:p>
            <w:r/>
            <w:r>
              <w:rPr>
                <w:b w:val="0"/>
                <w:sz w:val="17"/>
              </w:rPr>
              <w:t>Revision activity</w:t>
            </w:r>
          </w:p>
        </w:tc>
        <w:tc>
          <w:tcPr>
            <w:tcW w:type="dxa" w:w="3360"/>
            <w:vAlign w:val="center"/>
          </w:tcPr>
          <w:p>
            <w:r/>
            <w:r>
              <w:rPr>
                <w:b w:val="0"/>
                <w:sz w:val="17"/>
              </w:rPr>
              <w:t>Count or percentage of revision sheets/flashcard sessions completed.</w:t>
            </w:r>
          </w:p>
        </w:tc>
        <w:tc>
          <w:tcPr>
            <w:tcW w:type="dxa" w:w="3360"/>
            <w:vAlign w:val="center"/>
          </w:tcPr>
          <w:p>
            <w:r/>
            <w:r>
              <w:rPr>
                <w:b w:val="0"/>
                <w:sz w:val="17"/>
              </w:rPr>
              <w:t>Activity is a signal, not a mastery guarantee.</w:t>
            </w:r>
          </w:p>
        </w:tc>
      </w:tr>
      <w:tr>
        <w:tc>
          <w:tcPr>
            <w:tcW w:type="dxa" w:w="3360"/>
            <w:vAlign w:val="center"/>
          </w:tcPr>
          <w:p>
            <w:r/>
            <w:r>
              <w:rPr>
                <w:b w:val="0"/>
                <w:sz w:val="17"/>
              </w:rPr>
              <w:t>Topic confidence (later)</w:t>
            </w:r>
          </w:p>
        </w:tc>
        <w:tc>
          <w:tcPr>
            <w:tcW w:type="dxa" w:w="3360"/>
            <w:vAlign w:val="center"/>
          </w:tcPr>
          <w:p>
            <w:r/>
            <w:r>
              <w:rPr>
                <w:b w:val="0"/>
                <w:sz w:val="17"/>
              </w:rPr>
              <w:t>Estimate from repeated quiz attempts and recall over time.</w:t>
            </w:r>
          </w:p>
        </w:tc>
        <w:tc>
          <w:tcPr>
            <w:tcW w:type="dxa" w:w="3360"/>
            <w:vAlign w:val="center"/>
          </w:tcPr>
          <w:p>
            <w:r/>
            <w:r>
              <w:rPr>
                <w:b w:val="0"/>
                <w:sz w:val="17"/>
              </w:rPr>
              <w:t>Label as an estimate; explain the evidence and avoid false precision.</w:t>
            </w:r>
          </w:p>
        </w:tc>
      </w:tr>
    </w:tbl>
    <w:p>
      <w:pPr>
        <w:pStyle w:val="Heading1"/>
      </w:pPr>
      <w:r>
        <w:t>10. Data model (logical entities)</w:t>
      </w:r>
    </w:p>
    <w:p>
      <w:pPr>
        <w:pStyle w:val="ListBullet"/>
        <w:spacing w:after="40"/>
      </w:pPr>
      <w:r>
        <w:t>User: id, name, email, password hash or external auth ID, role, created_at.</w:t>
      </w:r>
    </w:p>
    <w:p>
      <w:pPr>
        <w:pStyle w:val="ListBullet"/>
        <w:spacing w:after="40"/>
      </w:pPr>
      <w:r>
        <w:t>Course: id, title, description, instructor_id, status, created_at.</w:t>
      </w:r>
    </w:p>
    <w:p>
      <w:pPr>
        <w:pStyle w:val="ListBullet"/>
        <w:spacing w:after="40"/>
      </w:pPr>
      <w:r>
        <w:t>Enrollment / CourseAccess: id, course_id, student_id, access status.</w:t>
      </w:r>
    </w:p>
    <w:p>
      <w:pPr>
        <w:pStyle w:val="ListBullet"/>
        <w:spacing w:after="40"/>
      </w:pPr>
      <w:r>
        <w:t>Chapter: id, course_id, title, order_index.</w:t>
      </w:r>
    </w:p>
    <w:p>
      <w:pPr>
        <w:pStyle w:val="ListBullet"/>
        <w:spacing w:after="40"/>
      </w:pPr>
      <w:r>
        <w:t>Material: id, owner/uploader_id, course_id (nullable for personal files), folder_id, chapter_id, file_name, file_type, storage_path, visibility, extraction_status, created_at.</w:t>
      </w:r>
    </w:p>
    <w:p>
      <w:pPr>
        <w:pStyle w:val="ListBullet"/>
        <w:spacing w:after="40"/>
      </w:pPr>
      <w:r>
        <w:t>PersonalFolder: id, student_id, parent_folder_id, name.</w:t>
      </w:r>
    </w:p>
    <w:p>
      <w:pPr>
        <w:pStyle w:val="ListBullet"/>
        <w:spacing w:after="40"/>
      </w:pPr>
      <w:r>
        <w:t>ExtractedContent / Chunk: material_id, page_or_slide, text, processing status; supports retrieval for AI features.</w:t>
      </w:r>
    </w:p>
    <w:p>
      <w:pPr>
        <w:pStyle w:val="ListBullet"/>
        <w:spacing w:after="40"/>
      </w:pPr>
      <w:r>
        <w:t>GeneratedStudyAsset: id, student_id, source material IDs, asset_type (notes/revision sheet), title, content, created_at, updated_at.</w:t>
      </w:r>
    </w:p>
    <w:p>
      <w:pPr>
        <w:pStyle w:val="ListBullet"/>
        <w:spacing w:after="40"/>
      </w:pPr>
      <w:r>
        <w:t>Quiz / Question / QuizAttempt / AttemptAnswer: source references, question type, options, correct answer, explanation, score, answers, timestamps.</w:t>
      </w:r>
    </w:p>
    <w:p>
      <w:pPr>
        <w:pStyle w:val="ListBullet"/>
        <w:spacing w:after="40"/>
      </w:pPr>
      <w:r>
        <w:t>LearningActivity: user_id, material_id or chapter_id, activity_type (read/watched/completed/revised), status, updated_at.</w:t>
      </w:r>
    </w:p>
    <w:p>
      <w:pPr>
        <w:pStyle w:val="ListBullet"/>
        <w:spacing w:after="40"/>
      </w:pPr>
      <w:r>
        <w:t>AIInteraction / Recommendation (optional MVP): user_id, source references, prompt category, result metadata, feedback.</w:t>
      </w:r>
    </w:p>
    <w:p>
      <w:r>
        <w:t>Implementation note: the exact physical schema may change during implementation, but it must preserve ownership, access permissions, source links, and student-specific activity.</w:t>
      </w:r>
    </w:p>
    <w:p>
      <w:pPr>
        <w:pStyle w:val="Heading1"/>
      </w:pPr>
      <w:r>
        <w:t>11. Suggested architecture and technology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312E81"/>
          </w:tcPr>
          <w:p>
            <w:r/>
            <w:r>
              <w:rPr>
                <w:b/>
                <w:color w:val="FFFFFF"/>
                <w:sz w:val="17"/>
              </w:rPr>
              <w:t>Layer</w:t>
            </w:r>
          </w:p>
        </w:tc>
        <w:tc>
          <w:tcPr>
            <w:tcW w:type="dxa" w:w="3360"/>
            <w:vAlign w:val="center"/>
            <w:shd w:fill="312E81"/>
          </w:tcPr>
          <w:p>
            <w:r/>
            <w:r>
              <w:rPr>
                <w:b/>
                <w:color w:val="FFFFFF"/>
                <w:sz w:val="17"/>
              </w:rPr>
              <w:t>MVP choice</w:t>
            </w:r>
          </w:p>
        </w:tc>
        <w:tc>
          <w:tcPr>
            <w:tcW w:type="dxa" w:w="3360"/>
            <w:vAlign w:val="center"/>
            <w:shd w:fill="312E81"/>
          </w:tcPr>
          <w:p>
            <w:r/>
            <w:r>
              <w:rPr>
                <w:b/>
                <w:color w:val="FFFFFF"/>
                <w:sz w:val="17"/>
              </w:rPr>
              <w:t>Purpose</w:t>
            </w:r>
          </w:p>
        </w:tc>
      </w:tr>
      <w:tr>
        <w:tc>
          <w:tcPr>
            <w:tcW w:type="dxa" w:w="3360"/>
            <w:vAlign w:val="center"/>
          </w:tcPr>
          <w:p>
            <w:r/>
            <w:r>
              <w:rPr>
                <w:b w:val="0"/>
                <w:sz w:val="17"/>
              </w:rPr>
              <w:t>Frontend</w:t>
            </w:r>
          </w:p>
        </w:tc>
        <w:tc>
          <w:tcPr>
            <w:tcW w:type="dxa" w:w="3360"/>
            <w:vAlign w:val="center"/>
          </w:tcPr>
          <w:p>
            <w:r/>
            <w:r>
              <w:rPr>
                <w:b w:val="0"/>
                <w:sz w:val="17"/>
              </w:rPr>
              <w:t>HTML + Tailwind CSS + JavaScript</w:t>
            </w:r>
          </w:p>
        </w:tc>
        <w:tc>
          <w:tcPr>
            <w:tcW w:type="dxa" w:w="3360"/>
            <w:vAlign w:val="center"/>
          </w:tcPr>
          <w:p>
            <w:r/>
            <w:r>
              <w:rPr>
                <w:b w:val="0"/>
                <w:sz w:val="17"/>
              </w:rPr>
              <w:t>Responsive browser UI without requiring a frontend build pipeline.</w:t>
            </w:r>
          </w:p>
        </w:tc>
      </w:tr>
      <w:tr>
        <w:tc>
          <w:tcPr>
            <w:tcW w:type="dxa" w:w="3360"/>
            <w:vAlign w:val="center"/>
          </w:tcPr>
          <w:p>
            <w:r/>
            <w:r>
              <w:rPr>
                <w:b w:val="0"/>
                <w:sz w:val="17"/>
              </w:rPr>
              <w:t>Backend</w:t>
            </w:r>
          </w:p>
        </w:tc>
        <w:tc>
          <w:tcPr>
            <w:tcW w:type="dxa" w:w="3360"/>
            <w:vAlign w:val="center"/>
          </w:tcPr>
          <w:p>
            <w:r/>
            <w:r>
              <w:rPr>
                <w:b w:val="0"/>
                <w:sz w:val="17"/>
              </w:rPr>
              <w:t>Python + FastAPI</w:t>
            </w:r>
          </w:p>
        </w:tc>
        <w:tc>
          <w:tcPr>
            <w:tcW w:type="dxa" w:w="3360"/>
            <w:vAlign w:val="center"/>
          </w:tcPr>
          <w:p>
            <w:r/>
            <w:r>
              <w:rPr>
                <w:b w:val="0"/>
                <w:sz w:val="17"/>
              </w:rPr>
              <w:t>Authentication/authorization, APIs, file processing, business logic, AI orchestration.</w:t>
            </w:r>
          </w:p>
        </w:tc>
      </w:tr>
      <w:tr>
        <w:tc>
          <w:tcPr>
            <w:tcW w:type="dxa" w:w="3360"/>
            <w:vAlign w:val="center"/>
          </w:tcPr>
          <w:p>
            <w:r/>
            <w:r>
              <w:rPr>
                <w:b w:val="0"/>
                <w:sz w:val="17"/>
              </w:rPr>
              <w:t>Database</w:t>
            </w:r>
          </w:p>
        </w:tc>
        <w:tc>
          <w:tcPr>
            <w:tcW w:type="dxa" w:w="3360"/>
            <w:vAlign w:val="center"/>
          </w:tcPr>
          <w:p>
            <w:r/>
            <w:r>
              <w:rPr>
                <w:b w:val="0"/>
                <w:sz w:val="17"/>
              </w:rPr>
              <w:t>SQLite for local prototype</w:t>
            </w:r>
          </w:p>
        </w:tc>
        <w:tc>
          <w:tcPr>
            <w:tcW w:type="dxa" w:w="3360"/>
            <w:vAlign w:val="center"/>
          </w:tcPr>
          <w:p>
            <w:r/>
            <w:r>
              <w:rPr>
                <w:b w:val="0"/>
                <w:sz w:val="17"/>
              </w:rPr>
              <w:t>Simple local persistence; migrate to PostgreSQL before multi-user production deployment.</w:t>
            </w:r>
          </w:p>
        </w:tc>
      </w:tr>
      <w:tr>
        <w:tc>
          <w:tcPr>
            <w:tcW w:type="dxa" w:w="3360"/>
            <w:vAlign w:val="center"/>
          </w:tcPr>
          <w:p>
            <w:r/>
            <w:r>
              <w:rPr>
                <w:b w:val="0"/>
                <w:sz w:val="17"/>
              </w:rPr>
              <w:t>File storage</w:t>
            </w:r>
          </w:p>
        </w:tc>
        <w:tc>
          <w:tcPr>
            <w:tcW w:type="dxa" w:w="3360"/>
            <w:vAlign w:val="center"/>
          </w:tcPr>
          <w:p>
            <w:r/>
            <w:r>
              <w:rPr>
                <w:b w:val="0"/>
                <w:sz w:val="17"/>
              </w:rPr>
              <w:t>Local uploads folder for prototype</w:t>
            </w:r>
          </w:p>
        </w:tc>
        <w:tc>
          <w:tcPr>
            <w:tcW w:type="dxa" w:w="3360"/>
            <w:vAlign w:val="center"/>
          </w:tcPr>
          <w:p>
            <w:r/>
            <w:r>
              <w:rPr>
                <w:b w:val="0"/>
                <w:sz w:val="17"/>
              </w:rPr>
              <w:t>Keep file bytes separate from database records; move to private object storage for deployment.</w:t>
            </w:r>
          </w:p>
        </w:tc>
      </w:tr>
      <w:tr>
        <w:tc>
          <w:tcPr>
            <w:tcW w:type="dxa" w:w="3360"/>
            <w:vAlign w:val="center"/>
          </w:tcPr>
          <w:p>
            <w:r/>
            <w:r>
              <w:rPr>
                <w:b w:val="0"/>
                <w:sz w:val="17"/>
              </w:rPr>
              <w:t>AI layer</w:t>
            </w:r>
          </w:p>
        </w:tc>
        <w:tc>
          <w:tcPr>
            <w:tcW w:type="dxa" w:w="3360"/>
            <w:vAlign w:val="center"/>
          </w:tcPr>
          <w:p>
            <w:r/>
            <w:r>
              <w:rPr>
                <w:b w:val="0"/>
                <w:sz w:val="17"/>
              </w:rPr>
              <w:t>Provider-agnostic LLM API adapter + document extraction/RAG</w:t>
            </w:r>
          </w:p>
        </w:tc>
        <w:tc>
          <w:tcPr>
            <w:tcW w:type="dxa" w:w="3360"/>
            <w:vAlign w:val="center"/>
          </w:tcPr>
          <w:p>
            <w:r/>
            <w:r>
              <w:rPr>
                <w:b w:val="0"/>
                <w:sz w:val="17"/>
              </w:rPr>
              <w:t>Generate notes, quizzes, explanations, and source-grounded answers; keep secrets server-side.</w:t>
            </w:r>
          </w:p>
        </w:tc>
      </w:tr>
      <w:tr>
        <w:tc>
          <w:tcPr>
            <w:tcW w:type="dxa" w:w="3360"/>
            <w:vAlign w:val="center"/>
          </w:tcPr>
          <w:p>
            <w:r/>
            <w:r>
              <w:rPr>
                <w:b w:val="0"/>
                <w:sz w:val="17"/>
              </w:rPr>
              <w:t>Video discovery</w:t>
            </w:r>
          </w:p>
        </w:tc>
        <w:tc>
          <w:tcPr>
            <w:tcW w:type="dxa" w:w="3360"/>
            <w:vAlign w:val="center"/>
          </w:tcPr>
          <w:p>
            <w:r/>
            <w:r>
              <w:rPr>
                <w:b w:val="0"/>
                <w:sz w:val="17"/>
              </w:rPr>
              <w:t>YouTube Data API or search integration</w:t>
            </w:r>
          </w:p>
        </w:tc>
        <w:tc>
          <w:tcPr>
            <w:tcW w:type="dxa" w:w="3360"/>
            <w:vAlign w:val="center"/>
          </w:tcPr>
          <w:p>
            <w:r/>
            <w:r>
              <w:rPr>
                <w:b w:val="0"/>
                <w:sz w:val="17"/>
              </w:rPr>
              <w:t>Find real videos; require configured credentials and handle quota/no-result cases.</w:t>
            </w:r>
          </w:p>
        </w:tc>
      </w:tr>
      <w:tr>
        <w:tc>
          <w:tcPr>
            <w:tcW w:type="dxa" w:w="3360"/>
            <w:vAlign w:val="center"/>
          </w:tcPr>
          <w:p>
            <w:r/>
            <w:r>
              <w:rPr>
                <w:b w:val="0"/>
                <w:sz w:val="17"/>
              </w:rPr>
              <w:t>API testing</w:t>
            </w:r>
          </w:p>
        </w:tc>
        <w:tc>
          <w:tcPr>
            <w:tcW w:type="dxa" w:w="3360"/>
            <w:vAlign w:val="center"/>
          </w:tcPr>
          <w:p>
            <w:r/>
            <w:r>
              <w:rPr>
                <w:b w:val="0"/>
                <w:sz w:val="17"/>
              </w:rPr>
              <w:t>Postman + FastAPI /docs</w:t>
            </w:r>
          </w:p>
        </w:tc>
        <w:tc>
          <w:tcPr>
            <w:tcW w:type="dxa" w:w="3360"/>
            <w:vAlign w:val="center"/>
          </w:tcPr>
          <w:p>
            <w:r/>
            <w:r>
              <w:rPr>
                <w:b w:val="0"/>
                <w:sz w:val="17"/>
              </w:rPr>
              <w:t>Validate request/response contracts and failure cases.</w:t>
            </w:r>
          </w:p>
        </w:tc>
      </w:tr>
    </w:tbl>
    <w:p>
      <w:r>
        <w:t>Security note: SQLite and local file storage are suitable for a beginner local MVP, not a production deployment for real student records. Production needs secure authentication, private object storage, HTTPS, backups, rate limits, logging, data retention rules, and privacy review.</w:t>
      </w:r>
    </w:p>
    <w:p>
      <w:pPr>
        <w:pStyle w:val="Heading1"/>
      </w:pPr>
      <w:r>
        <w:t>12. AI quality, safety, and privacy</w:t>
      </w:r>
    </w:p>
    <w:p>
      <w:pPr>
        <w:pStyle w:val="ListBullet"/>
        <w:spacing w:after="40"/>
      </w:pPr>
      <w:r>
        <w:t>Never expose API keys or secret credentials in frontend JavaScript or committed files; use environment variables on the backend.</w:t>
      </w:r>
    </w:p>
    <w:p>
      <w:pPr>
        <w:pStyle w:val="ListBullet"/>
        <w:spacing w:after="40"/>
      </w:pPr>
      <w:r>
        <w:t>Treat uploaded files as untrusted content. Instructions inside a PDF must not override system or application instructions.</w:t>
      </w:r>
    </w:p>
    <w:p>
      <w:pPr>
        <w:pStyle w:val="ListBullet"/>
        <w:spacing w:after="40"/>
      </w:pPr>
      <w:r>
        <w:t>Use source-grounded generation for document Q&amp;A and show citations when available.</w:t>
      </w:r>
    </w:p>
    <w:p>
      <w:pPr>
        <w:pStyle w:val="ListBullet"/>
        <w:spacing w:after="40"/>
      </w:pPr>
      <w:r>
        <w:t>Make generated notes and quizzes editable and clearly AI-generated; users should verify important academic content.</w:t>
      </w:r>
    </w:p>
    <w:p>
      <w:pPr>
        <w:pStyle w:val="ListBullet"/>
        <w:spacing w:after="40"/>
      </w:pPr>
      <w:r>
        <w:t>Do not fabricate YouTube results, source page numbers, or progress data.</w:t>
      </w:r>
    </w:p>
    <w:p>
      <w:pPr>
        <w:pStyle w:val="ListBullet"/>
        <w:spacing w:after="40"/>
      </w:pPr>
      <w:r>
        <w:t>Apply server-side ownership and course-access checks before reading, processing, or returning any file.</w:t>
      </w:r>
    </w:p>
    <w:p>
      <w:pPr>
        <w:pStyle w:val="ListBullet"/>
        <w:spacing w:after="40"/>
      </w:pPr>
      <w:r>
        <w:t>Limit upload size and accepted file types; report corrupt, encrypted, unsupported, or scanned files clearly.</w:t>
      </w:r>
    </w:p>
    <w:p>
      <w:pPr>
        <w:pStyle w:val="ListBullet"/>
        <w:spacing w:after="40"/>
      </w:pPr>
      <w:r>
        <w:t>Avoid sending unnecessary personal data to AI providers; disclose what content is processed and provide deletion controls.</w:t>
      </w:r>
    </w:p>
    <w:p>
      <w:pPr>
        <w:pStyle w:val="ListBullet"/>
        <w:spacing w:after="40"/>
      </w:pPr>
      <w:r>
        <w:t>Keep activity progress distinct from mastery estimates and explain how each metric is calculated.</w:t>
      </w:r>
    </w:p>
    <w:p>
      <w:pPr>
        <w:pStyle w:val="Heading1"/>
      </w:pPr>
      <w:r>
        <w:t>13. Risks and dependencies</w:t>
      </w:r>
    </w:p>
    <w:p>
      <w:pPr>
        <w:pStyle w:val="ListBullet"/>
        <w:spacing w:after="40"/>
      </w:pPr>
      <w:r>
        <w:t>AI output can omit or misinterpret material; mitigate with source grounding, editable outputs, and user feedback.</w:t>
      </w:r>
    </w:p>
    <w:p>
      <w:pPr>
        <w:pStyle w:val="ListBullet"/>
        <w:spacing w:after="40"/>
      </w:pPr>
      <w:r>
        <w:t>PDF/PPT extraction quality varies, especially for scanned documents, complex tables, and image-heavy slides.</w:t>
      </w:r>
    </w:p>
    <w:p>
      <w:pPr>
        <w:pStyle w:val="ListBullet"/>
        <w:spacing w:after="40"/>
      </w:pPr>
      <w:r>
        <w:t>AI and YouTube APIs may have costs, quotas, and credential requirements; configure usage limits and clear errors.</w:t>
      </w:r>
    </w:p>
    <w:p>
      <w:pPr>
        <w:pStyle w:val="ListBullet"/>
        <w:spacing w:after="40"/>
      </w:pPr>
      <w:r>
        <w:t>Large multi-file uploads can take time; use progress indicators and background processing where needed.</w:t>
      </w:r>
    </w:p>
    <w:p>
      <w:pPr>
        <w:pStyle w:val="ListBullet"/>
        <w:spacing w:after="40"/>
      </w:pPr>
      <w:r>
        <w:t>Privacy and permissions are critical because the platform mixes shared instructor content with private student material.</w:t>
      </w:r>
    </w:p>
    <w:p>
      <w:pPr>
        <w:pStyle w:val="ListBullet"/>
        <w:spacing w:after="40"/>
      </w:pPr>
      <w:r>
        <w:t>A local prototype does not provide production-grade authentication, storage durability, or multi-user scaling without additional work.</w:t>
      </w:r>
    </w:p>
    <w:p>
      <w:pPr>
        <w:pStyle w:val="Heading1"/>
      </w:pPr>
      <w:r>
        <w:t>14. MVP acceptance checklist</w:t>
      </w:r>
    </w:p>
    <w:p>
      <w:pPr>
        <w:pStyle w:val="ListBullet"/>
        <w:spacing w:after="40"/>
      </w:pPr>
      <w:r>
        <w:t>Student and instructor entry paths work, and role permissions are enforced by the backend.</w:t>
      </w:r>
    </w:p>
    <w:p>
      <w:pPr>
        <w:pStyle w:val="ListBullet"/>
        <w:spacing w:after="40"/>
      </w:pPr>
      <w:r>
        <w:t>Instructor can create a course, organise chapters, upload materials, and make them available to permitted students.</w:t>
      </w:r>
    </w:p>
    <w:p>
      <w:pPr>
        <w:pStyle w:val="ListBullet"/>
        <w:spacing w:after="40"/>
      </w:pPr>
      <w:r>
        <w:t>Student can browse shared materials and independently create private folders and upload multiple supported files.</w:t>
      </w:r>
    </w:p>
    <w:p>
      <w:pPr>
        <w:pStyle w:val="ListBullet"/>
        <w:spacing w:after="40"/>
      </w:pPr>
      <w:r>
        <w:t>Student can generate, save, and reopen AI notes and quick revision sheets.</w:t>
      </w:r>
    </w:p>
    <w:p>
      <w:pPr>
        <w:pStyle w:val="ListBullet"/>
        <w:spacing w:after="40"/>
      </w:pPr>
      <w:r>
        <w:t>Student can generate and take a quiz from a PDF or saved notes; results are saved and viewable.</w:t>
      </w:r>
    </w:p>
    <w:p>
      <w:pPr>
        <w:pStyle w:val="ListBullet"/>
        <w:spacing w:after="40"/>
      </w:pPr>
      <w:r>
        <w:t>Student can ask questions grounded in selected files and see source references when available.</w:t>
      </w:r>
    </w:p>
    <w:p>
      <w:pPr>
        <w:pStyle w:val="ListBullet"/>
        <w:spacing w:after="40"/>
      </w:pPr>
      <w:r>
        <w:t>Video recommendations use real results or show a clear unconfigured/error state.</w:t>
      </w:r>
    </w:p>
    <w:p>
      <w:pPr>
        <w:pStyle w:val="ListBullet"/>
        <w:spacing w:after="40"/>
      </w:pPr>
      <w:r>
        <w:t>Student can mark resources read, videos watched, and chapters/courses completed.</w:t>
      </w:r>
    </w:p>
    <w:p>
      <w:pPr>
        <w:pStyle w:val="ListBullet"/>
        <w:spacing w:after="40"/>
      </w:pPr>
      <w:r>
        <w:t>Dashboard separates content coverage, quiz performance, and revision activity.</w:t>
      </w:r>
    </w:p>
    <w:p>
      <w:pPr>
        <w:pStyle w:val="ListBullet"/>
        <w:spacing w:after="40"/>
      </w:pPr>
      <w:r>
        <w:t>Loading, error, empty, and success states are present; key API flows are tested in Postman.</w:t>
      </w:r>
    </w:p>
    <w:p>
      <w:pPr>
        <w:pStyle w:val="Heading1"/>
      </w:pPr>
      <w:r>
        <w:t>15. Product summary</w:t>
      </w:r>
    </w:p>
    <w:p>
      <w:r>
        <w:t>HSBLearn connects institutional learning with independent study. Instructors provide shared course materials; students bring their own resources; AI turns both into notes, explanations, quizzes, revision aids, and relevant learning recommendations. The platform tracks what students have covered, what they can answer correctly, and what they may need to revise next—without confusing activity completion with actual mastery.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2E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2E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