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A247" w14:textId="77777777" w:rsidR="00C33FE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3354EA5" w14:textId="77777777" w:rsidR="00C33FE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4F16C30B" w14:textId="77777777" w:rsidR="00C33FE6" w:rsidRDefault="00C33FE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4718B" w14:paraId="2EFE13AD" w14:textId="77777777">
        <w:tc>
          <w:tcPr>
            <w:tcW w:w="4508" w:type="dxa"/>
          </w:tcPr>
          <w:p w14:paraId="37455231" w14:textId="77777777" w:rsidR="0064718B" w:rsidRDefault="0064718B" w:rsidP="006471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6EE96E" w14:textId="1A46AFBD" w:rsidR="0064718B" w:rsidRDefault="0064718B" w:rsidP="006471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October 2026</w:t>
            </w:r>
          </w:p>
        </w:tc>
      </w:tr>
      <w:tr w:rsidR="0064718B" w14:paraId="3548B6D0" w14:textId="77777777">
        <w:tc>
          <w:tcPr>
            <w:tcW w:w="4508" w:type="dxa"/>
          </w:tcPr>
          <w:p w14:paraId="6445B148" w14:textId="77777777" w:rsidR="0064718B" w:rsidRDefault="0064718B" w:rsidP="006471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ID:</w:t>
            </w:r>
          </w:p>
        </w:tc>
        <w:tc>
          <w:tcPr>
            <w:tcW w:w="4508" w:type="dxa"/>
          </w:tcPr>
          <w:p w14:paraId="60AF0466" w14:textId="3FC31A10" w:rsidR="0064718B" w:rsidRDefault="00295295" w:rsidP="0064718B">
            <w:pPr>
              <w:rPr>
                <w:rFonts w:ascii="Calibri" w:eastAsia="Calibri" w:hAnsi="Calibri" w:cs="Calibri"/>
              </w:rPr>
            </w:pPr>
            <w:r w:rsidRPr="00295295">
              <w:rPr>
                <w:rFonts w:ascii="Calibri" w:eastAsia="Calibri" w:hAnsi="Calibri" w:cs="Calibri"/>
              </w:rPr>
              <w:t>SWUID2026403825</w:t>
            </w:r>
          </w:p>
        </w:tc>
      </w:tr>
      <w:tr w:rsidR="0064718B" w14:paraId="241405D9" w14:textId="77777777">
        <w:tc>
          <w:tcPr>
            <w:tcW w:w="4508" w:type="dxa"/>
          </w:tcPr>
          <w:p w14:paraId="419A29C5" w14:textId="77777777" w:rsidR="0064718B" w:rsidRDefault="0064718B" w:rsidP="006471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E378C74" w14:textId="3A68A1A4" w:rsidR="0064718B" w:rsidRDefault="0064718B" w:rsidP="0064718B">
            <w:pPr>
              <w:rPr>
                <w:rFonts w:ascii="Calibri" w:eastAsia="Calibri" w:hAnsi="Calibri" w:cs="Calibri"/>
              </w:rPr>
            </w:pPr>
            <w:proofErr w:type="spellStart"/>
            <w:r w:rsidRPr="0064718B">
              <w:rPr>
                <w:rFonts w:ascii="Calibri" w:eastAsia="Calibri" w:hAnsi="Calibri" w:cs="Calibri"/>
              </w:rPr>
              <w:t>StaffSync</w:t>
            </w:r>
            <w:proofErr w:type="spellEnd"/>
            <w:r w:rsidRPr="0064718B">
              <w:rPr>
                <w:rFonts w:ascii="Calibri" w:eastAsia="Calibri" w:hAnsi="Calibri" w:cs="Calibri"/>
              </w:rPr>
              <w:t xml:space="preserve"> - Modern human resource management solution</w:t>
            </w:r>
          </w:p>
        </w:tc>
      </w:tr>
      <w:tr w:rsidR="0064718B" w14:paraId="270AFA6F" w14:textId="77777777">
        <w:tc>
          <w:tcPr>
            <w:tcW w:w="4508" w:type="dxa"/>
          </w:tcPr>
          <w:p w14:paraId="2F312927" w14:textId="77777777" w:rsidR="0064718B" w:rsidRDefault="0064718B" w:rsidP="006471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C049669" w14:textId="77777777" w:rsidR="0064718B" w:rsidRDefault="0064718B" w:rsidP="006471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B364851" w14:textId="77777777" w:rsidR="00C33FE6" w:rsidRDefault="00C33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C813D05" w14:textId="77777777" w:rsidR="00C33FE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3C01A241" w14:textId="77777777" w:rsidR="0064718B" w:rsidRDefault="00000000" w:rsidP="0064718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64718B" w:rsidRPr="0064718B">
        <w:rPr>
          <w:rFonts w:ascii="Calibri" w:eastAsia="Calibri" w:hAnsi="Calibri" w:cs="Calibri"/>
          <w:sz w:val="24"/>
          <w:szCs w:val="24"/>
        </w:rPr>
        <w:t xml:space="preserve">To identify the core problems HR teams and employees face while managing employee records, attendance, leave requests, and workplace communication, and use those insights to guide the development of </w:t>
      </w:r>
      <w:proofErr w:type="spellStart"/>
      <w:r w:rsidR="0064718B" w:rsidRPr="0064718B">
        <w:rPr>
          <w:rFonts w:ascii="Calibri" w:eastAsia="Calibri" w:hAnsi="Calibri" w:cs="Calibri"/>
          <w:sz w:val="24"/>
          <w:szCs w:val="24"/>
        </w:rPr>
        <w:t>StaffSync</w:t>
      </w:r>
      <w:proofErr w:type="spellEnd"/>
      <w:r w:rsidR="0064718B" w:rsidRPr="0064718B">
        <w:rPr>
          <w:rFonts w:ascii="Calibri" w:eastAsia="Calibri" w:hAnsi="Calibri" w:cs="Calibri"/>
          <w:sz w:val="24"/>
          <w:szCs w:val="24"/>
        </w:rPr>
        <w:t>.</w:t>
      </w:r>
    </w:p>
    <w:p w14:paraId="3EAB229B" w14:textId="5880E1FB" w:rsidR="00C33FE6" w:rsidRDefault="0064718B" w:rsidP="0064718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8B559A0" wp14:editId="1A25B04F">
            <wp:extent cx="6201938" cy="2311400"/>
            <wp:effectExtent l="0" t="0" r="8890" b="0"/>
            <wp:docPr id="299848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895" cy="2340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B6635" w14:textId="77777777" w:rsidR="00C33FE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C33FE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7223E4C" w14:textId="77777777" w:rsidR="00C33FE6" w:rsidRDefault="00C33FE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559"/>
        <w:gridCol w:w="1418"/>
        <w:gridCol w:w="1432"/>
        <w:gridCol w:w="2537"/>
      </w:tblGrid>
      <w:tr w:rsidR="0064718B" w:rsidRPr="0064718B" w14:paraId="474902E9" w14:textId="77777777" w:rsidTr="0064718B">
        <w:tc>
          <w:tcPr>
            <w:tcW w:w="1696" w:type="dxa"/>
          </w:tcPr>
          <w:p w14:paraId="57BCDCD9" w14:textId="0EC8F488" w:rsidR="0064718B" w:rsidRPr="0064718B" w:rsidRDefault="0064718B" w:rsidP="0064718B">
            <w:pPr>
              <w:rPr>
                <w:rFonts w:ascii="Calibri" w:eastAsia="Calibri" w:hAnsi="Calibri" w:cs="Calibri"/>
                <w:b/>
                <w:bCs/>
              </w:rPr>
            </w:pPr>
            <w:r w:rsidRPr="0064718B">
              <w:rPr>
                <w:rFonts w:ascii="Calibri" w:hAnsi="Calibri" w:cs="Calibri"/>
                <w:b/>
                <w:bCs/>
                <w:color w:val="000000"/>
              </w:rPr>
              <w:t>Problem Statement (PS)</w:t>
            </w:r>
          </w:p>
        </w:tc>
        <w:tc>
          <w:tcPr>
            <w:tcW w:w="1418" w:type="dxa"/>
          </w:tcPr>
          <w:p w14:paraId="0371589D" w14:textId="62644FCA" w:rsidR="0064718B" w:rsidRPr="0064718B" w:rsidRDefault="0064718B" w:rsidP="0064718B">
            <w:pPr>
              <w:rPr>
                <w:rFonts w:ascii="Calibri" w:eastAsia="Calibri" w:hAnsi="Calibri" w:cs="Calibri"/>
                <w:b/>
                <w:bCs/>
              </w:rPr>
            </w:pPr>
            <w:r w:rsidRPr="0064718B">
              <w:rPr>
                <w:rFonts w:ascii="Calibri" w:hAnsi="Calibri" w:cs="Calibri"/>
                <w:b/>
                <w:bCs/>
                <w:color w:val="000000"/>
              </w:rPr>
              <w:t>I am (Customer)</w:t>
            </w:r>
          </w:p>
        </w:tc>
        <w:tc>
          <w:tcPr>
            <w:tcW w:w="1559" w:type="dxa"/>
          </w:tcPr>
          <w:p w14:paraId="2E61221A" w14:textId="2428FB72" w:rsidR="0064718B" w:rsidRPr="0064718B" w:rsidRDefault="0064718B" w:rsidP="0064718B">
            <w:pPr>
              <w:rPr>
                <w:rFonts w:ascii="Calibri" w:eastAsia="Calibri" w:hAnsi="Calibri" w:cs="Calibri"/>
                <w:b/>
                <w:bCs/>
              </w:rPr>
            </w:pPr>
            <w:r w:rsidRPr="0064718B">
              <w:rPr>
                <w:rFonts w:ascii="Calibri" w:hAnsi="Calibri" w:cs="Calibri"/>
                <w:b/>
                <w:bCs/>
                <w:color w:val="000000"/>
              </w:rPr>
              <w:t>I’m trying to</w:t>
            </w:r>
          </w:p>
        </w:tc>
        <w:tc>
          <w:tcPr>
            <w:tcW w:w="1418" w:type="dxa"/>
          </w:tcPr>
          <w:p w14:paraId="5F661995" w14:textId="4D09E208" w:rsidR="0064718B" w:rsidRPr="0064718B" w:rsidRDefault="0064718B" w:rsidP="0064718B">
            <w:pPr>
              <w:rPr>
                <w:rFonts w:ascii="Calibri" w:eastAsia="Calibri" w:hAnsi="Calibri" w:cs="Calibri"/>
                <w:b/>
                <w:bCs/>
              </w:rPr>
            </w:pPr>
            <w:r w:rsidRPr="0064718B">
              <w:rPr>
                <w:rFonts w:ascii="Calibri" w:hAnsi="Calibri" w:cs="Calibri"/>
                <w:b/>
                <w:bCs/>
                <w:color w:val="000000"/>
              </w:rPr>
              <w:t>But</w:t>
            </w:r>
          </w:p>
        </w:tc>
        <w:tc>
          <w:tcPr>
            <w:tcW w:w="1432" w:type="dxa"/>
          </w:tcPr>
          <w:p w14:paraId="6AF056AC" w14:textId="6C8E34B6" w:rsidR="0064718B" w:rsidRPr="0064718B" w:rsidRDefault="0064718B" w:rsidP="0064718B">
            <w:pPr>
              <w:rPr>
                <w:rFonts w:ascii="Calibri" w:eastAsia="Calibri" w:hAnsi="Calibri" w:cs="Calibri"/>
                <w:b/>
                <w:bCs/>
              </w:rPr>
            </w:pPr>
            <w:r w:rsidRPr="0064718B">
              <w:rPr>
                <w:rFonts w:ascii="Calibri" w:hAnsi="Calibri" w:cs="Calibri"/>
                <w:b/>
                <w:bCs/>
                <w:color w:val="000000"/>
              </w:rPr>
              <w:t>Because</w:t>
            </w:r>
          </w:p>
        </w:tc>
        <w:tc>
          <w:tcPr>
            <w:tcW w:w="2537" w:type="dxa"/>
          </w:tcPr>
          <w:p w14:paraId="2139F3C1" w14:textId="73AE45A0" w:rsidR="0064718B" w:rsidRPr="0064718B" w:rsidRDefault="0064718B" w:rsidP="0064718B">
            <w:pPr>
              <w:rPr>
                <w:rFonts w:ascii="Calibri" w:eastAsia="Calibri" w:hAnsi="Calibri" w:cs="Calibri"/>
                <w:b/>
                <w:bCs/>
              </w:rPr>
            </w:pPr>
            <w:r w:rsidRPr="0064718B">
              <w:rPr>
                <w:rFonts w:ascii="Calibri" w:hAnsi="Calibri" w:cs="Calibri"/>
                <w:b/>
                <w:bCs/>
                <w:color w:val="000000"/>
              </w:rPr>
              <w:t>Which makes me feel</w:t>
            </w:r>
          </w:p>
        </w:tc>
      </w:tr>
      <w:tr w:rsidR="0064718B" w:rsidRPr="0064718B" w14:paraId="0851A623" w14:textId="77777777" w:rsidTr="0064718B">
        <w:tc>
          <w:tcPr>
            <w:tcW w:w="1696" w:type="dxa"/>
          </w:tcPr>
          <w:p w14:paraId="57018FA4" w14:textId="695E6A3C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PS-1</w:t>
            </w:r>
          </w:p>
        </w:tc>
        <w:tc>
          <w:tcPr>
            <w:tcW w:w="1418" w:type="dxa"/>
          </w:tcPr>
          <w:p w14:paraId="71F06F1A" w14:textId="35F70D2A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HR executive</w:t>
            </w:r>
          </w:p>
        </w:tc>
        <w:tc>
          <w:tcPr>
            <w:tcW w:w="1559" w:type="dxa"/>
          </w:tcPr>
          <w:p w14:paraId="2FE32132" w14:textId="3BA59E54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manage employee records, attendance, and leave requests efficiently</w:t>
            </w:r>
          </w:p>
        </w:tc>
        <w:tc>
          <w:tcPr>
            <w:tcW w:w="1418" w:type="dxa"/>
          </w:tcPr>
          <w:p w14:paraId="377D529B" w14:textId="35D83C0B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information is spread across separate files and manual processes</w:t>
            </w:r>
          </w:p>
        </w:tc>
        <w:tc>
          <w:tcPr>
            <w:tcW w:w="1432" w:type="dxa"/>
          </w:tcPr>
          <w:p w14:paraId="5DD6DD2C" w14:textId="43C5F4C7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updates and follow-ups take time and can lead to inconsistent records</w:t>
            </w:r>
          </w:p>
        </w:tc>
        <w:tc>
          <w:tcPr>
            <w:tcW w:w="2537" w:type="dxa"/>
          </w:tcPr>
          <w:p w14:paraId="16EFCB29" w14:textId="380F69FD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overloaded and concerned about accuracy</w:t>
            </w:r>
          </w:p>
        </w:tc>
      </w:tr>
      <w:tr w:rsidR="0064718B" w:rsidRPr="0064718B" w14:paraId="5FE7FB0C" w14:textId="77777777" w:rsidTr="0064718B">
        <w:tc>
          <w:tcPr>
            <w:tcW w:w="1696" w:type="dxa"/>
          </w:tcPr>
          <w:p w14:paraId="3F5F2FB5" w14:textId="3F423568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PS-2</w:t>
            </w:r>
          </w:p>
        </w:tc>
        <w:tc>
          <w:tcPr>
            <w:tcW w:w="1418" w:type="dxa"/>
          </w:tcPr>
          <w:p w14:paraId="41B605ED" w14:textId="457F84E1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employee</w:t>
            </w:r>
          </w:p>
        </w:tc>
        <w:tc>
          <w:tcPr>
            <w:tcW w:w="1559" w:type="dxa"/>
          </w:tcPr>
          <w:p w14:paraId="7F0E2066" w14:textId="178500AA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check attendance and track leave request status easily</w:t>
            </w:r>
          </w:p>
        </w:tc>
        <w:tc>
          <w:tcPr>
            <w:tcW w:w="1418" w:type="dxa"/>
          </w:tcPr>
          <w:p w14:paraId="5BFDD7F2" w14:textId="4A62B03A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updates are not always visible in one central place</w:t>
            </w:r>
          </w:p>
        </w:tc>
        <w:tc>
          <w:tcPr>
            <w:tcW w:w="1432" w:type="dxa"/>
          </w:tcPr>
          <w:p w14:paraId="34525886" w14:textId="470F8B8B" w:rsidR="0064718B" w:rsidRPr="0064718B" w:rsidRDefault="0064718B" w:rsidP="0064718B">
            <w:pPr>
              <w:rPr>
                <w:rFonts w:ascii="Calibri" w:eastAsia="Calibri" w:hAnsi="Calibri" w:cs="Calibri"/>
              </w:rPr>
            </w:pPr>
            <w:r w:rsidRPr="0064718B">
              <w:rPr>
                <w:color w:val="000000"/>
              </w:rPr>
              <w:t>they must contact HR or managers repeatedly for information</w:t>
            </w:r>
          </w:p>
        </w:tc>
        <w:tc>
          <w:tcPr>
            <w:tcW w:w="2537" w:type="dxa"/>
          </w:tcPr>
          <w:p w14:paraId="561ADEF3" w14:textId="70A0E68A" w:rsidR="0064718B" w:rsidRPr="0064718B" w:rsidRDefault="0064718B" w:rsidP="0064718B">
            <w:pPr>
              <w:spacing w:before="240" w:after="240"/>
              <w:rPr>
                <w:rFonts w:ascii="Calibri" w:eastAsia="Calibri" w:hAnsi="Calibri" w:cs="Calibri"/>
              </w:rPr>
            </w:pPr>
            <w:r w:rsidRPr="0064718B">
              <w:rPr>
                <w:rFonts w:ascii="Calibri" w:hAnsi="Calibri" w:cs="Calibri"/>
                <w:color w:val="000000"/>
              </w:rPr>
              <w:t>uncertain and frustrated by delays</w:t>
            </w:r>
          </w:p>
        </w:tc>
      </w:tr>
    </w:tbl>
    <w:p w14:paraId="6196F557" w14:textId="77777777" w:rsidR="00C33FE6" w:rsidRPr="0064718B" w:rsidRDefault="00C33FE6">
      <w:pPr>
        <w:spacing w:after="160" w:line="259" w:lineRule="auto"/>
        <w:rPr>
          <w:rFonts w:ascii="Calibri" w:eastAsia="Calibri" w:hAnsi="Calibri" w:cs="Calibri"/>
        </w:rPr>
      </w:pPr>
    </w:p>
    <w:sectPr w:rsidR="00C33FE6" w:rsidRPr="006471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68D13C-AB1F-4365-A42A-F495642F6790}"/>
    <w:embedBold r:id="rId2" w:fontKey="{C9DD1156-B048-4A09-9AC6-A5401D2A3C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878E4C-57DD-4D5D-A148-161D66FC80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FE6"/>
    <w:rsid w:val="00295295"/>
    <w:rsid w:val="00613909"/>
    <w:rsid w:val="0064718B"/>
    <w:rsid w:val="00B06E7E"/>
    <w:rsid w:val="00C33FE6"/>
    <w:rsid w:val="00EE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BEB6"/>
  <w15:docId w15:val="{8ADE3F65-FA3A-4663-A99A-C6D35B60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4</cp:revision>
  <dcterms:created xsi:type="dcterms:W3CDTF">2026-10-13T06:47:00Z</dcterms:created>
  <dcterms:modified xsi:type="dcterms:W3CDTF">2026-10-17T08:38:00Z</dcterms:modified>
</cp:coreProperties>
</file>