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3C82" w14:textId="77777777" w:rsidR="00141D81"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151C41F6" w14:textId="77777777" w:rsidR="00141D81"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Solution Architecture</w:t>
      </w:r>
    </w:p>
    <w:p w14:paraId="781B4212" w14:textId="77777777" w:rsidR="00141D81" w:rsidRDefault="00141D81">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41D81" w14:paraId="4E0A7791" w14:textId="77777777">
        <w:tc>
          <w:tcPr>
            <w:tcW w:w="4508" w:type="dxa"/>
          </w:tcPr>
          <w:p w14:paraId="48C2A639" w14:textId="77777777" w:rsidR="00141D81" w:rsidRDefault="00000000">
            <w:pPr>
              <w:rPr>
                <w:rFonts w:ascii="Calibri" w:eastAsia="Calibri" w:hAnsi="Calibri" w:cs="Calibri"/>
              </w:rPr>
            </w:pPr>
            <w:r>
              <w:rPr>
                <w:rFonts w:ascii="Calibri" w:eastAsia="Calibri" w:hAnsi="Calibri" w:cs="Calibri"/>
              </w:rPr>
              <w:t>Date</w:t>
            </w:r>
          </w:p>
        </w:tc>
        <w:tc>
          <w:tcPr>
            <w:tcW w:w="4508" w:type="dxa"/>
          </w:tcPr>
          <w:p w14:paraId="6E6FB1F2" w14:textId="05E9BB42" w:rsidR="001C738D" w:rsidRDefault="001C738D">
            <w:pPr>
              <w:rPr>
                <w:rFonts w:ascii="Calibri" w:eastAsia="Calibri" w:hAnsi="Calibri" w:cs="Calibri"/>
              </w:rPr>
            </w:pPr>
            <w:r>
              <w:rPr>
                <w:rFonts w:ascii="Calibri" w:eastAsia="Calibri" w:hAnsi="Calibri" w:cs="Calibri"/>
              </w:rPr>
              <w:t>1</w:t>
            </w:r>
            <w:r w:rsidR="00147CDC">
              <w:rPr>
                <w:rFonts w:ascii="Calibri" w:eastAsia="Calibri" w:hAnsi="Calibri" w:cs="Calibri"/>
              </w:rPr>
              <w:t>4</w:t>
            </w:r>
            <w:r>
              <w:rPr>
                <w:rFonts w:ascii="Calibri" w:eastAsia="Calibri" w:hAnsi="Calibri" w:cs="Calibri"/>
              </w:rPr>
              <w:t xml:space="preserve"> October 2026</w:t>
            </w:r>
          </w:p>
        </w:tc>
      </w:tr>
      <w:tr w:rsidR="00141D81" w14:paraId="19617FD4" w14:textId="77777777">
        <w:tc>
          <w:tcPr>
            <w:tcW w:w="4508" w:type="dxa"/>
          </w:tcPr>
          <w:p w14:paraId="0299C9D3" w14:textId="77777777" w:rsidR="00141D81" w:rsidRDefault="00000000">
            <w:pPr>
              <w:rPr>
                <w:rFonts w:ascii="Calibri" w:eastAsia="Calibri" w:hAnsi="Calibri" w:cs="Calibri"/>
              </w:rPr>
            </w:pPr>
            <w:r>
              <w:rPr>
                <w:rFonts w:ascii="Calibri" w:eastAsia="Calibri" w:hAnsi="Calibri" w:cs="Calibri"/>
              </w:rPr>
              <w:t>Team ID</w:t>
            </w:r>
          </w:p>
        </w:tc>
        <w:tc>
          <w:tcPr>
            <w:tcW w:w="4508" w:type="dxa"/>
          </w:tcPr>
          <w:p w14:paraId="60E05674" w14:textId="6B9145DB" w:rsidR="00141D81" w:rsidRDefault="00147CDC">
            <w:pPr>
              <w:rPr>
                <w:rFonts w:ascii="Calibri" w:eastAsia="Calibri" w:hAnsi="Calibri" w:cs="Calibri"/>
              </w:rPr>
            </w:pPr>
            <w:r w:rsidRPr="00147CDC">
              <w:rPr>
                <w:rFonts w:ascii="Calibri" w:eastAsia="Calibri" w:hAnsi="Calibri" w:cs="Calibri"/>
              </w:rPr>
              <w:t>SWUID2026403825</w:t>
            </w:r>
          </w:p>
        </w:tc>
      </w:tr>
      <w:tr w:rsidR="00141D81" w14:paraId="09F321C1" w14:textId="77777777">
        <w:tc>
          <w:tcPr>
            <w:tcW w:w="4508" w:type="dxa"/>
          </w:tcPr>
          <w:p w14:paraId="4C71B0C5" w14:textId="77777777" w:rsidR="00141D81" w:rsidRDefault="00000000">
            <w:pPr>
              <w:rPr>
                <w:rFonts w:ascii="Calibri" w:eastAsia="Calibri" w:hAnsi="Calibri" w:cs="Calibri"/>
              </w:rPr>
            </w:pPr>
            <w:r>
              <w:rPr>
                <w:rFonts w:ascii="Calibri" w:eastAsia="Calibri" w:hAnsi="Calibri" w:cs="Calibri"/>
              </w:rPr>
              <w:t>Project Name</w:t>
            </w:r>
          </w:p>
        </w:tc>
        <w:tc>
          <w:tcPr>
            <w:tcW w:w="4508" w:type="dxa"/>
          </w:tcPr>
          <w:p w14:paraId="40975DB8" w14:textId="46FA8A87" w:rsidR="00141D81" w:rsidRDefault="001C738D">
            <w:pPr>
              <w:rPr>
                <w:rFonts w:ascii="Calibri" w:eastAsia="Calibri" w:hAnsi="Calibri" w:cs="Calibri"/>
              </w:rPr>
            </w:pPr>
            <w:proofErr w:type="spellStart"/>
            <w:r w:rsidRPr="001C738D">
              <w:rPr>
                <w:rFonts w:ascii="Calibri" w:eastAsia="Calibri" w:hAnsi="Calibri" w:cs="Calibri"/>
              </w:rPr>
              <w:t>StaffSync</w:t>
            </w:r>
            <w:proofErr w:type="spellEnd"/>
            <w:r w:rsidRPr="001C738D">
              <w:rPr>
                <w:rFonts w:ascii="Calibri" w:eastAsia="Calibri" w:hAnsi="Calibri" w:cs="Calibri"/>
              </w:rPr>
              <w:t xml:space="preserve"> — Modern Human Resource Management Solution</w:t>
            </w:r>
          </w:p>
        </w:tc>
      </w:tr>
      <w:tr w:rsidR="00141D81" w14:paraId="0FCFAA16" w14:textId="77777777">
        <w:tc>
          <w:tcPr>
            <w:tcW w:w="4508" w:type="dxa"/>
          </w:tcPr>
          <w:p w14:paraId="4F62AEA5" w14:textId="77777777" w:rsidR="00141D81" w:rsidRDefault="00000000">
            <w:pPr>
              <w:rPr>
                <w:rFonts w:ascii="Calibri" w:eastAsia="Calibri" w:hAnsi="Calibri" w:cs="Calibri"/>
              </w:rPr>
            </w:pPr>
            <w:r>
              <w:rPr>
                <w:rFonts w:ascii="Calibri" w:eastAsia="Calibri" w:hAnsi="Calibri" w:cs="Calibri"/>
              </w:rPr>
              <w:t>Maximum Marks</w:t>
            </w:r>
          </w:p>
        </w:tc>
        <w:tc>
          <w:tcPr>
            <w:tcW w:w="4508" w:type="dxa"/>
          </w:tcPr>
          <w:p w14:paraId="17D2DF5D" w14:textId="77777777" w:rsidR="00141D81" w:rsidRDefault="00000000">
            <w:pPr>
              <w:rPr>
                <w:rFonts w:ascii="Calibri" w:eastAsia="Calibri" w:hAnsi="Calibri" w:cs="Calibri"/>
                <w:sz w:val="24"/>
                <w:szCs w:val="24"/>
              </w:rPr>
            </w:pPr>
            <w:r>
              <w:rPr>
                <w:rFonts w:ascii="Calibri" w:eastAsia="Calibri" w:hAnsi="Calibri" w:cs="Calibri"/>
                <w:sz w:val="24"/>
                <w:szCs w:val="24"/>
              </w:rPr>
              <w:t>4 Marks</w:t>
            </w:r>
          </w:p>
        </w:tc>
      </w:tr>
    </w:tbl>
    <w:p w14:paraId="2CBCC36B" w14:textId="77777777" w:rsidR="00141D81" w:rsidRDefault="00141D81">
      <w:pPr>
        <w:spacing w:after="160" w:line="259" w:lineRule="auto"/>
        <w:rPr>
          <w:rFonts w:ascii="Calibri" w:eastAsia="Calibri" w:hAnsi="Calibri" w:cs="Calibri"/>
          <w:b/>
        </w:rPr>
      </w:pPr>
    </w:p>
    <w:p w14:paraId="60A1A6E7" w14:textId="77777777" w:rsidR="00141D81" w:rsidRDefault="00000000">
      <w:pPr>
        <w:spacing w:after="160" w:line="259" w:lineRule="auto"/>
        <w:rPr>
          <w:b/>
          <w:sz w:val="24"/>
          <w:szCs w:val="24"/>
        </w:rPr>
      </w:pPr>
      <w:r>
        <w:rPr>
          <w:b/>
          <w:sz w:val="24"/>
          <w:szCs w:val="24"/>
        </w:rPr>
        <w:t>Solution Architecture:</w:t>
      </w:r>
    </w:p>
    <w:p w14:paraId="348CCD40" w14:textId="4F7C030C" w:rsidR="00141D81" w:rsidRDefault="001C738D">
      <w:pPr>
        <w:shd w:val="clear" w:color="auto" w:fill="FFFFFF"/>
        <w:spacing w:before="240" w:after="240" w:line="240" w:lineRule="auto"/>
        <w:rPr>
          <w:sz w:val="24"/>
          <w:szCs w:val="24"/>
        </w:rPr>
      </w:pPr>
      <w:r w:rsidRPr="001C738D">
        <w:rPr>
          <w:sz w:val="24"/>
          <w:szCs w:val="24"/>
        </w:rPr>
        <w:t xml:space="preserve">The solution architecture for </w:t>
      </w:r>
      <w:proofErr w:type="spellStart"/>
      <w:r w:rsidRPr="001C738D">
        <w:rPr>
          <w:b/>
          <w:bCs/>
          <w:sz w:val="24"/>
          <w:szCs w:val="24"/>
        </w:rPr>
        <w:t>StaffSync</w:t>
      </w:r>
      <w:proofErr w:type="spellEnd"/>
      <w:r w:rsidRPr="001C738D">
        <w:rPr>
          <w:b/>
          <w:bCs/>
          <w:sz w:val="24"/>
          <w:szCs w:val="24"/>
        </w:rPr>
        <w:t xml:space="preserve"> — Modern Human Resource Management Solution</w:t>
      </w:r>
      <w:r w:rsidRPr="001C738D">
        <w:rPr>
          <w:sz w:val="24"/>
          <w:szCs w:val="24"/>
        </w:rPr>
        <w:t xml:space="preserve"> provides a secure, role-based HR management platform for employees, managers, and HR staff. Its architecture separates the React frontend, Express API, authentication and authorization services, business modules, and MongoDB data layer to support maintainability, data integrity, and future growth.</w:t>
      </w:r>
    </w:p>
    <w:p w14:paraId="4CB620AF" w14:textId="77777777" w:rsidR="001C738D" w:rsidRDefault="001C738D" w:rsidP="001C738D">
      <w:pPr>
        <w:pStyle w:val="artifact-docx-preview-num-1-0"/>
        <w:numPr>
          <w:ilvl w:val="0"/>
          <w:numId w:val="1"/>
        </w:numPr>
        <w:shd w:val="clear" w:color="auto" w:fill="FFFFFF"/>
        <w:spacing w:before="0" w:beforeAutospacing="0" w:after="0" w:afterAutospacing="0"/>
        <w:rPr>
          <w:rFonts w:ascii="Segoe UI" w:hAnsi="Segoe UI" w:cs="Segoe UI"/>
          <w:color w:val="000000"/>
          <w:sz w:val="21"/>
          <w:szCs w:val="21"/>
        </w:rPr>
      </w:pPr>
      <w:r>
        <w:rPr>
          <w:rFonts w:ascii="Arial" w:hAnsi="Arial" w:cs="Arial"/>
          <w:color w:val="000000"/>
        </w:rPr>
        <w:t>Role-based access for HR, managers, and employees</w:t>
      </w:r>
      <w:r>
        <w:rPr>
          <w:rFonts w:ascii="Arial" w:hAnsi="Arial" w:cs="Arial"/>
          <w:color w:val="000000"/>
        </w:rPr>
        <w:br/>
      </w:r>
    </w:p>
    <w:p w14:paraId="0210C3D4" w14:textId="77777777" w:rsidR="001C738D" w:rsidRDefault="001C738D" w:rsidP="001C738D">
      <w:pPr>
        <w:pStyle w:val="artifact-docx-preview-num-1-0"/>
        <w:numPr>
          <w:ilvl w:val="0"/>
          <w:numId w:val="1"/>
        </w:numPr>
        <w:shd w:val="clear" w:color="auto" w:fill="FFFFFF"/>
        <w:spacing w:before="0" w:beforeAutospacing="0" w:after="0" w:afterAutospacing="0"/>
        <w:rPr>
          <w:rFonts w:ascii="Segoe UI" w:hAnsi="Segoe UI" w:cs="Segoe UI"/>
          <w:color w:val="000000"/>
          <w:sz w:val="21"/>
          <w:szCs w:val="21"/>
        </w:rPr>
      </w:pPr>
      <w:r>
        <w:rPr>
          <w:rFonts w:ascii="Arial" w:hAnsi="Arial" w:cs="Arial"/>
          <w:color w:val="000000"/>
        </w:rPr>
        <w:t>Centralized employee records and attendance tracking</w:t>
      </w:r>
      <w:r>
        <w:rPr>
          <w:rFonts w:ascii="Arial" w:hAnsi="Arial" w:cs="Arial"/>
          <w:color w:val="000000"/>
        </w:rPr>
        <w:br/>
      </w:r>
    </w:p>
    <w:p w14:paraId="583555DC" w14:textId="77777777" w:rsidR="001C738D" w:rsidRDefault="001C738D" w:rsidP="001C738D">
      <w:pPr>
        <w:pStyle w:val="artifact-docx-preview-num-1-0"/>
        <w:numPr>
          <w:ilvl w:val="0"/>
          <w:numId w:val="1"/>
        </w:numPr>
        <w:shd w:val="clear" w:color="auto" w:fill="FFFFFF"/>
        <w:spacing w:before="0" w:beforeAutospacing="0" w:after="0" w:afterAutospacing="0"/>
        <w:rPr>
          <w:rFonts w:ascii="Segoe UI" w:hAnsi="Segoe UI" w:cs="Segoe UI"/>
          <w:color w:val="000000"/>
          <w:sz w:val="21"/>
          <w:szCs w:val="21"/>
        </w:rPr>
      </w:pPr>
      <w:r>
        <w:rPr>
          <w:rFonts w:ascii="Arial" w:hAnsi="Arial" w:cs="Arial"/>
          <w:color w:val="000000"/>
        </w:rPr>
        <w:t>Leave requests, approvals, and status tracking</w:t>
      </w:r>
      <w:r>
        <w:rPr>
          <w:rFonts w:ascii="Arial" w:hAnsi="Arial" w:cs="Arial"/>
          <w:color w:val="000000"/>
        </w:rPr>
        <w:br/>
      </w:r>
    </w:p>
    <w:p w14:paraId="112BBB75" w14:textId="77777777" w:rsidR="001C738D" w:rsidRDefault="001C738D" w:rsidP="001C738D">
      <w:pPr>
        <w:pStyle w:val="artifact-docx-preview-num-1-0"/>
        <w:numPr>
          <w:ilvl w:val="0"/>
          <w:numId w:val="1"/>
        </w:numPr>
        <w:shd w:val="clear" w:color="auto" w:fill="FFFFFF"/>
        <w:spacing w:before="0" w:beforeAutospacing="0" w:after="0" w:afterAutospacing="0"/>
        <w:rPr>
          <w:rFonts w:ascii="Segoe UI" w:hAnsi="Segoe UI" w:cs="Segoe UI"/>
          <w:color w:val="000000"/>
          <w:sz w:val="21"/>
          <w:szCs w:val="21"/>
        </w:rPr>
      </w:pPr>
      <w:r>
        <w:rPr>
          <w:rFonts w:ascii="Arial" w:hAnsi="Arial" w:cs="Arial"/>
          <w:color w:val="000000"/>
        </w:rPr>
        <w:t>Announcements, training programs, and reports</w:t>
      </w:r>
      <w:r>
        <w:rPr>
          <w:rFonts w:ascii="Arial" w:hAnsi="Arial" w:cs="Arial"/>
          <w:color w:val="000000"/>
        </w:rPr>
        <w:br/>
      </w:r>
    </w:p>
    <w:p w14:paraId="55C33C83" w14:textId="77777777" w:rsidR="001C738D" w:rsidRDefault="001C738D" w:rsidP="001C738D">
      <w:pPr>
        <w:pStyle w:val="artifact-docx-preview-num-1-0"/>
        <w:numPr>
          <w:ilvl w:val="0"/>
          <w:numId w:val="1"/>
        </w:numPr>
        <w:shd w:val="clear" w:color="auto" w:fill="FFFFFF"/>
        <w:spacing w:before="0" w:beforeAutospacing="0" w:after="0" w:afterAutospacing="0"/>
        <w:rPr>
          <w:rFonts w:ascii="Segoe UI" w:hAnsi="Segoe UI" w:cs="Segoe UI"/>
          <w:color w:val="000000"/>
          <w:sz w:val="21"/>
          <w:szCs w:val="21"/>
        </w:rPr>
      </w:pPr>
      <w:r>
        <w:rPr>
          <w:rFonts w:ascii="Arial" w:hAnsi="Arial" w:cs="Arial"/>
          <w:color w:val="000000"/>
        </w:rPr>
        <w:t xml:space="preserve">Protected APIs using JWT, </w:t>
      </w:r>
      <w:proofErr w:type="spellStart"/>
      <w:r>
        <w:rPr>
          <w:rFonts w:ascii="Arial" w:hAnsi="Arial" w:cs="Arial"/>
          <w:color w:val="000000"/>
        </w:rPr>
        <w:t>bcryptjs</w:t>
      </w:r>
      <w:proofErr w:type="spellEnd"/>
      <w:r>
        <w:rPr>
          <w:rFonts w:ascii="Arial" w:hAnsi="Arial" w:cs="Arial"/>
          <w:color w:val="000000"/>
        </w:rPr>
        <w:t>, and role-based permissions</w:t>
      </w:r>
    </w:p>
    <w:p w14:paraId="5FA2D0A1" w14:textId="77777777" w:rsidR="00141D81" w:rsidRDefault="00141D81">
      <w:pPr>
        <w:spacing w:after="160" w:line="259" w:lineRule="auto"/>
        <w:rPr>
          <w:rFonts w:ascii="Calibri" w:eastAsia="Calibri" w:hAnsi="Calibri" w:cs="Calibri"/>
          <w:b/>
        </w:rPr>
      </w:pPr>
    </w:p>
    <w:p w14:paraId="70F7F3F1" w14:textId="323E0F5A" w:rsidR="00141D81" w:rsidRDefault="00000000">
      <w:pPr>
        <w:spacing w:after="160" w:line="259" w:lineRule="auto"/>
        <w:rPr>
          <w:rFonts w:ascii="Calibri" w:eastAsia="Calibri" w:hAnsi="Calibri" w:cs="Calibri"/>
          <w:b/>
        </w:rPr>
      </w:pPr>
      <w:r>
        <w:rPr>
          <w:b/>
          <w:sz w:val="24"/>
          <w:szCs w:val="24"/>
        </w:rPr>
        <w:t>Example - Solution Architecture Diagram</w:t>
      </w:r>
      <w:r>
        <w:rPr>
          <w:rFonts w:ascii="Calibri" w:eastAsia="Calibri" w:hAnsi="Calibri" w:cs="Calibri"/>
          <w:b/>
        </w:rPr>
        <w:t xml:space="preserve">: </w:t>
      </w:r>
    </w:p>
    <w:p w14:paraId="6269F270" w14:textId="2F1264FF" w:rsidR="00141D81" w:rsidRPr="003A753E" w:rsidRDefault="00000000" w:rsidP="003A753E">
      <w:pPr>
        <w:tabs>
          <w:tab w:val="left" w:pos="5529"/>
        </w:tabs>
        <w:spacing w:after="160" w:line="259" w:lineRule="auto"/>
        <w:rPr>
          <w:rFonts w:ascii="Calibri" w:eastAsia="Calibri" w:hAnsi="Calibri" w:cs="Calibri"/>
          <w:b/>
        </w:rPr>
      </w:pPr>
      <w:r>
        <w:rPr>
          <w:rFonts w:ascii="Calibri" w:eastAsia="Calibri" w:hAnsi="Calibri" w:cs="Calibri"/>
          <w:noProof/>
        </w:rPr>
        <w:drawing>
          <wp:inline distT="114300" distB="114300" distL="114300" distR="114300" wp14:anchorId="15869F1D" wp14:editId="5BB5198C">
            <wp:extent cx="5638800" cy="3530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639166" cy="3530829"/>
                    </a:xfrm>
                    <a:prstGeom prst="rect">
                      <a:avLst/>
                    </a:prstGeom>
                    <a:ln/>
                  </pic:spPr>
                </pic:pic>
              </a:graphicData>
            </a:graphic>
          </wp:inline>
        </w:drawing>
      </w:r>
    </w:p>
    <w:sectPr w:rsidR="00141D81" w:rsidRPr="003A753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0506D"/>
    <w:multiLevelType w:val="multilevel"/>
    <w:tmpl w:val="B4F21FC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9793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D81"/>
    <w:rsid w:val="00141D81"/>
    <w:rsid w:val="00147CDC"/>
    <w:rsid w:val="001C738D"/>
    <w:rsid w:val="00287E49"/>
    <w:rsid w:val="003A753E"/>
    <w:rsid w:val="00AC2054"/>
    <w:rsid w:val="00E12E14"/>
    <w:rsid w:val="00E66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E269"/>
  <w15:docId w15:val="{E95F99FA-2999-4322-BB2C-D5747741A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paragraph" w:customStyle="1" w:styleId="artifact-docx-preview-num-1-0">
    <w:name w:val="artifact-docx-preview-num-1-0"/>
    <w:basedOn w:val="Normal"/>
    <w:rsid w:val="001C738D"/>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133</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Meet Jain</cp:lastModifiedBy>
  <cp:revision>5</cp:revision>
  <dcterms:created xsi:type="dcterms:W3CDTF">2026-10-13T15:17:00Z</dcterms:created>
  <dcterms:modified xsi:type="dcterms:W3CDTF">2026-10-17T08:43:00Z</dcterms:modified>
</cp:coreProperties>
</file>