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C9A24B"/>
          <w:sz w:val="20"/>
        </w:rPr>
        <w:t>ALGORITHM REFERENCE</w:t>
      </w:r>
    </w:p>
    <w:p>
      <w:pPr>
        <w:spacing w:after="80"/>
      </w:pPr>
      <w:r>
        <w:rPr>
          <w:rFonts w:ascii="Calibri" w:hAnsi="Calibri"/>
          <w:b/>
          <w:color w:val="0A1220"/>
          <w:sz w:val="52"/>
        </w:rPr>
        <w:t>Logic and Algorithms Used</w:t>
      </w:r>
    </w:p>
    <w:p>
      <w:pPr>
        <w:spacing w:after="280"/>
      </w:pPr>
      <w:r>
        <w:rPr>
          <w:rFonts w:ascii="Calibri" w:hAnsi="Calibri"/>
          <w:color w:val="555555"/>
          <w:sz w:val="26"/>
        </w:rPr>
        <w:t>Plain-language explanation of the decision rules, calculations, security flows, and user workflows behind Underseas Bank.</w:t>
      </w:r>
    </w:p>
    <w:p>
      <w:pPr>
        <w:spacing w:after="40"/>
      </w:pPr>
      <w:r>
        <w:rPr>
          <w:rFonts w:ascii="Calibri" w:hAnsi="Calibri"/>
          <w:b/>
          <w:color w:val="0A1220"/>
          <w:sz w:val="21"/>
        </w:rPr>
        <w:t xml:space="preserve">Status: </w:t>
      </w:r>
      <w:r>
        <w:rPr>
          <w:rFonts w:ascii="Calibri" w:hAnsi="Calibri"/>
          <w:color w:val="555555"/>
          <w:sz w:val="21"/>
        </w:rPr>
        <w:t>Updated final project documentation</w:t>
      </w:r>
    </w:p>
    <w:p>
      <w:pPr>
        <w:spacing w:after="40"/>
      </w:pPr>
      <w:r>
        <w:rPr>
          <w:rFonts w:ascii="Calibri" w:hAnsi="Calibri"/>
          <w:b/>
          <w:color w:val="0A1220"/>
          <w:sz w:val="21"/>
        </w:rPr>
        <w:t xml:space="preserve">Scope: </w:t>
      </w:r>
      <w:r>
        <w:rPr>
          <w:rFonts w:ascii="Calibri" w:hAnsi="Calibri"/>
          <w:color w:val="555555"/>
          <w:sz w:val="21"/>
        </w:rPr>
        <w:t>Authentication, OTP, authorization, transactions, products, analytics, and frontend state behavior</w:t>
      </w:r>
    </w:p>
    <w:p>
      <w:pPr>
        <w:pBdr>
          <w:bottom w:val="single" w:sz="10" w:space="6" w:color="2FE0C9"/>
        </w:pBdr>
        <w:spacing w:after="240"/>
      </w:pPr>
    </w:p>
    <w:p>
      <w:pPr>
        <w:pStyle w:val="Heading1"/>
      </w:pPr>
      <w:r>
        <w:t>1. Authentication Logic</w:t>
      </w:r>
    </w:p>
    <w:p>
      <w:pPr>
        <w:pStyle w:val="ListNumber"/>
        <w:spacing w:after="80" w:line="300" w:lineRule="auto"/>
      </w:pPr>
      <w:r>
        <w:t>Registration validates the submitted name, email, phone number, and four-digit MPIN through Pydantic schemas.</w:t>
      </w:r>
    </w:p>
    <w:p>
      <w:pPr>
        <w:pStyle w:val="ListNumber"/>
        <w:spacing w:after="80" w:line="300" w:lineRule="auto"/>
      </w:pPr>
      <w:r>
        <w:t>The service checks uniqueness for identifiers that must not duplicate.</w:t>
      </w:r>
    </w:p>
    <w:p>
      <w:pPr>
        <w:pStyle w:val="ListNumber"/>
        <w:spacing w:after="80" w:line="300" w:lineRule="auto"/>
      </w:pPr>
      <w:r>
        <w:t>The MPIN is hashed with bcrypt before persistence.</w:t>
      </w:r>
    </w:p>
    <w:p>
      <w:pPr>
        <w:pStyle w:val="ListNumber"/>
        <w:spacing w:after="80" w:line="300" w:lineRule="auto"/>
      </w:pPr>
      <w:r>
        <w:t>The user record is saved and optional welcome/verification communication is triggered.</w:t>
      </w:r>
    </w:p>
    <w:p>
      <w:pPr>
        <w:pStyle w:val="ListNumber"/>
        <w:spacing w:after="80" w:line="300" w:lineRule="auto"/>
      </w:pPr>
      <w:r>
        <w:t>Login validates credentials, checks lockout state, verifies the MPIN hash, and returns a signed JWT on success.</w:t>
      </w:r>
    </w:p>
    <w:p>
      <w:pPr>
        <w:pStyle w:val="ListNumber"/>
        <w:spacing w:after="80" w:line="300" w:lineRule="auto"/>
      </w:pPr>
      <w:r>
        <w:t>Failed login attempts increment a counter and can lock the account after repeated failures.</w:t>
      </w:r>
    </w:p>
    <w:p>
      <w:pPr>
        <w:pStyle w:val="Heading1"/>
      </w:pPr>
      <w:r>
        <w:t>2. OTP Algorithm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7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Step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Rule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Generate</w:t>
            </w:r>
          </w:p>
        </w:tc>
        <w:tc>
          <w:tcPr>
            <w:tcW w:type="dxa" w:w="7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 a six-digit code with a cryptographically safer random source.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Store</w:t>
            </w:r>
          </w:p>
        </w:tc>
        <w:tc>
          <w:tcPr>
            <w:tcW w:type="dxa" w:w="7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Save the code with a short expiry window, preferring Redis where available.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Send</w:t>
            </w:r>
          </w:p>
        </w:tc>
        <w:tc>
          <w:tcPr>
            <w:tcW w:type="dxa" w:w="7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Deliver the code through the configured email path.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Verify</w:t>
            </w:r>
          </w:p>
        </w:tc>
        <w:tc>
          <w:tcPr>
            <w:tcW w:type="dxa" w:w="7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Compare the submitted value, reject expired/mismatched codes, and mark the target verified on success.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Delete</w:t>
            </w:r>
          </w:p>
        </w:tc>
        <w:tc>
          <w:tcPr>
            <w:tcW w:type="dxa" w:w="7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Remove the code after success so it cannot be reused.</w:t>
            </w:r>
          </w:p>
        </w:tc>
      </w:tr>
    </w:tbl>
    <w:p/>
    <w:p>
      <w:pPr>
        <w:pStyle w:val="Heading1"/>
      </w:pPr>
      <w:r>
        <w:t>3. Authorization Algorithm</w:t>
      </w:r>
    </w:p>
    <w:p>
      <w:pPr>
        <w:pStyle w:val="ListNumber"/>
        <w:spacing w:after="80" w:line="300" w:lineRule="auto"/>
      </w:pPr>
      <w:r>
        <w:t>Extract the bearer token from the Authorization header.</w:t>
      </w:r>
    </w:p>
    <w:p>
      <w:pPr>
        <w:pStyle w:val="ListNumber"/>
        <w:spacing w:after="80" w:line="300" w:lineRule="auto"/>
      </w:pPr>
      <w:r>
        <w:t>Decode and validate the JWT signature and expiry.</w:t>
      </w:r>
    </w:p>
    <w:p>
      <w:pPr>
        <w:pStyle w:val="ListNumber"/>
        <w:spacing w:after="80" w:line="300" w:lineRule="auto"/>
      </w:pPr>
      <w:r>
        <w:t>Load the user ID represented by the token payload.</w:t>
      </w:r>
    </w:p>
    <w:p>
      <w:pPr>
        <w:pStyle w:val="ListNumber"/>
        <w:spacing w:after="80" w:line="300" w:lineRule="auto"/>
      </w:pPr>
      <w:r>
        <w:t>For account/product actions, load the target resource.</w:t>
      </w:r>
    </w:p>
    <w:p>
      <w:pPr>
        <w:pStyle w:val="ListNumber"/>
        <w:spacing w:after="80" w:line="300" w:lineRule="auto"/>
      </w:pPr>
      <w:r>
        <w:t>Confirm the resource belongs to the current user before business logic runs.</w:t>
      </w:r>
    </w:p>
    <w:p>
      <w:pPr>
        <w:pStyle w:val="ListNumber"/>
        <w:spacing w:after="80" w:line="300" w:lineRule="auto"/>
      </w:pPr>
      <w:r>
        <w:t>Reject missing, invalid, expired, or foreign-resource requests before state changes.</w:t>
      </w:r>
    </w:p>
    <w:p>
      <w:pPr>
        <w:pStyle w:val="Heading1"/>
      </w:pPr>
      <w:r>
        <w:t>4. Money Movement Logic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Operation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Algorithm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Deposit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Validate positive amount -&gt; confirm account exists and belongs to user -&gt; increase balance -&gt; create deposit transaction -&gt; commit.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Withdraw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Validate positive amount -&gt; confirm ownership -&gt; verify sufficient balance -&gt; decrease balance -&gt; create withdrawal transaction -&gt; commit.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Transfer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Validate amount -&gt; load source/destination -&gt; confirm source ownership -&gt; verify balance -&gt; debit source -&gt; credit destination -&gt; create ledger transaction -&gt; commit atomically.</w:t>
            </w:r>
          </w:p>
        </w:tc>
      </w:tr>
    </w:tbl>
    <w:p/>
    <w:p>
      <w:pPr>
        <w:pStyle w:val="Heading1"/>
      </w:pPr>
      <w:r>
        <w:t>5. Transaction Consistency Rules</w:t>
      </w:r>
    </w:p>
    <w:p>
      <w:pPr>
        <w:pStyle w:val="ListBullet"/>
        <w:spacing w:after="80" w:line="300" w:lineRule="auto"/>
      </w:pPr>
      <w:r>
        <w:t>Amounts must be positive before any balance change.</w:t>
      </w:r>
    </w:p>
    <w:p>
      <w:pPr>
        <w:pStyle w:val="ListBullet"/>
        <w:spacing w:after="80" w:line="300" w:lineRule="auto"/>
      </w:pPr>
      <w:r>
        <w:t>Withdrawals and transfers must reject insufficient funds.</w:t>
      </w:r>
    </w:p>
    <w:p>
      <w:pPr>
        <w:pStyle w:val="ListBullet"/>
        <w:spacing w:after="80" w:line="300" w:lineRule="auto"/>
      </w:pPr>
      <w:r>
        <w:t>Transfer debit and credit operations happen inside the same database unit of work.</w:t>
      </w:r>
    </w:p>
    <w:p>
      <w:pPr>
        <w:pStyle w:val="ListBullet"/>
        <w:spacing w:after="80" w:line="300" w:lineRule="auto"/>
      </w:pPr>
      <w:r>
        <w:t>Failures should rollback the session so partial balance changes do not persist.</w:t>
      </w:r>
    </w:p>
    <w:p>
      <w:pPr>
        <w:pStyle w:val="ListBullet"/>
        <w:spacing w:after="80" w:line="300" w:lineRule="auto"/>
      </w:pPr>
      <w:r>
        <w:t>Statements and passbooks derive from transaction history, not manually edited reports.</w:t>
      </w:r>
    </w:p>
    <w:p>
      <w:pPr>
        <w:pStyle w:val="Heading1"/>
      </w:pPr>
      <w:r>
        <w:t>6. Account Statement and Passbook Logic</w:t>
      </w:r>
    </w:p>
    <w:p>
      <w:r>
        <w:t>Statements and passbooks load transactions related to a chosen account and replay them in chronological order. Deposits increase the running balance; withdrawals decrease it; transfers increase or decrease the running balance depending on whether the account was sender or receiver.</w:t>
      </w:r>
    </w:p>
    <w:p>
      <w:pPr>
        <w:pStyle w:val="Heading1"/>
      </w:pPr>
      <w:r>
        <w:t>7. Product Calculations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Feature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Formula / rule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Output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Loan EMI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 * r * (1 + r)^n / ((1 + r)^n - 1)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Monthly installment amount.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Fixed deposit maturity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principal * (1 + annual_rate * years)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Estimated maturity amount.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Credit available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credit_limit - used_credit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Remaining purchasing power.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Financial health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Savings behavior and spending signals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Excellent / Good / Average / Poor style assessment.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Running balance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Previous balance adjusted by transaction direction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Statement/passbook balance after each event.</w:t>
            </w:r>
          </w:p>
        </w:tc>
      </w:tr>
    </w:tbl>
    <w:p/>
    <w:p>
      <w:pPr>
        <w:pStyle w:val="Heading1"/>
      </w:pPr>
      <w:r>
        <w:t>8. Loan Logic</w:t>
      </w:r>
    </w:p>
    <w:p>
      <w:pPr>
        <w:pStyle w:val="ListBullet"/>
        <w:spacing w:after="80" w:line="300" w:lineRule="auto"/>
      </w:pPr>
      <w:r>
        <w:t>The selected disbursement account must belong to the current user.</w:t>
      </w:r>
    </w:p>
    <w:p>
      <w:pPr>
        <w:pStyle w:val="ListBullet"/>
        <w:spacing w:after="80" w:line="300" w:lineRule="auto"/>
      </w:pPr>
      <w:r>
        <w:t>The requested principal, interest rate, and tenure are validated.</w:t>
      </w:r>
    </w:p>
    <w:p>
      <w:pPr>
        <w:pStyle w:val="ListBullet"/>
        <w:spacing w:after="80" w:line="300" w:lineRule="auto"/>
      </w:pPr>
      <w:r>
        <w:t>The EMI calculator computes the monthly payment from principal, monthly interest, and tenure.</w:t>
      </w:r>
    </w:p>
    <w:p>
      <w:pPr>
        <w:pStyle w:val="ListBullet"/>
        <w:spacing w:after="80" w:line="300" w:lineRule="auto"/>
      </w:pPr>
      <w:r>
        <w:t>A loan record stores original principal, EMI, remaining balance, and active/closed state.</w:t>
      </w:r>
    </w:p>
    <w:p>
      <w:pPr>
        <w:pStyle w:val="ListBullet"/>
        <w:spacing w:after="80" w:line="300" w:lineRule="auto"/>
      </w:pPr>
      <w:r>
        <w:t>Payments reduce remaining balance and can move the loan toward closed status.</w:t>
      </w:r>
    </w:p>
    <w:p>
      <w:pPr>
        <w:pStyle w:val="Heading1"/>
      </w:pPr>
      <w:r>
        <w:t>9. Fixed Deposit Logic</w:t>
      </w:r>
    </w:p>
    <w:p>
      <w:pPr>
        <w:pStyle w:val="ListBullet"/>
        <w:spacing w:after="80" w:line="300" w:lineRule="auto"/>
      </w:pPr>
      <w:r>
        <w:t>The source account must belong to the current user.</w:t>
      </w:r>
    </w:p>
    <w:p>
      <w:pPr>
        <w:pStyle w:val="ListBullet"/>
        <w:spacing w:after="80" w:line="300" w:lineRule="auto"/>
      </w:pPr>
      <w:r>
        <w:t>The deposit principal is deducted from the selected account if business rules require funding at creation.</w:t>
      </w:r>
    </w:p>
    <w:p>
      <w:pPr>
        <w:pStyle w:val="ListBullet"/>
        <w:spacing w:after="80" w:line="300" w:lineRule="auto"/>
      </w:pPr>
      <w:r>
        <w:t>The maturity amount is calculated from principal, annual rate, and term length.</w:t>
      </w:r>
    </w:p>
    <w:p>
      <w:pPr>
        <w:pStyle w:val="ListBullet"/>
        <w:spacing w:after="80" w:line="300" w:lineRule="auto"/>
      </w:pPr>
      <w:r>
        <w:t>Portfolio listing returns the user's own deposits only.</w:t>
      </w:r>
    </w:p>
    <w:p>
      <w:pPr>
        <w:pStyle w:val="ListBullet"/>
        <w:spacing w:after="80" w:line="300" w:lineRule="auto"/>
      </w:pPr>
      <w:r>
        <w:t>Closure verifies ownership and updates deposit status.</w:t>
      </w:r>
    </w:p>
    <w:p>
      <w:pPr>
        <w:pStyle w:val="Heading1"/>
      </w:pPr>
      <w:r>
        <w:t>10. Credit Card Logic</w:t>
      </w:r>
    </w:p>
    <w:p>
      <w:pPr>
        <w:pStyle w:val="ListBullet"/>
        <w:spacing w:after="80" w:line="300" w:lineRule="auto"/>
      </w:pPr>
      <w:r>
        <w:t>A card application links the card to a user-owned account.</w:t>
      </w:r>
    </w:p>
    <w:p>
      <w:pPr>
        <w:pStyle w:val="ListBullet"/>
        <w:spacing w:after="80" w:line="300" w:lineRule="auto"/>
      </w:pPr>
      <w:r>
        <w:t>Card numbers are treated as sensitive identifiers and encrypted at rest.</w:t>
      </w:r>
    </w:p>
    <w:p>
      <w:pPr>
        <w:pStyle w:val="ListBullet"/>
        <w:spacing w:after="80" w:line="300" w:lineRule="auto"/>
      </w:pPr>
      <w:r>
        <w:t>Purchases increase used credit after checking available limit.</w:t>
      </w:r>
    </w:p>
    <w:p>
      <w:pPr>
        <w:pStyle w:val="ListBullet"/>
        <w:spacing w:after="80" w:line="300" w:lineRule="auto"/>
      </w:pPr>
      <w:r>
        <w:t>Bill payment decreases used credit and restores available credit.</w:t>
      </w:r>
    </w:p>
    <w:p>
      <w:pPr>
        <w:pStyle w:val="ListBullet"/>
        <w:spacing w:after="80" w:line="300" w:lineRule="auto"/>
      </w:pPr>
      <w:r>
        <w:t>Card status controls whether the product can be used.</w:t>
      </w:r>
    </w:p>
    <w:p>
      <w:pPr>
        <w:pStyle w:val="Heading1"/>
      </w:pPr>
      <w:r>
        <w:t>11. Analytics Logic</w:t>
      </w:r>
    </w:p>
    <w:p>
      <w:r>
        <w:t>Analytics collects transactions only for accounts owned by the authenticated customer. The system groups activity by category/type, computes spending summaries, produces chart-ready values for the frontend, and can generate rule-based financial tips or health scores.</w:t>
      </w:r>
    </w:p>
    <w:p>
      <w:pPr>
        <w:pStyle w:val="Heading1"/>
      </w:pPr>
      <w:r>
        <w:t>12. Frontend State and Loading Logic</w:t>
      </w:r>
    </w:p>
    <w:p>
      <w:pPr>
        <w:pStyle w:val="ListBullet"/>
        <w:spacing w:after="80" w:line="300" w:lineRule="auto"/>
      </w:pPr>
      <w:r>
        <w:t>Page components load data through `useEffect` and API helper functions.</w:t>
      </w:r>
    </w:p>
    <w:p>
      <w:pPr>
        <w:pStyle w:val="ListBullet"/>
        <w:spacing w:after="80" w:line="300" w:lineRule="auto"/>
      </w:pPr>
      <w:r>
        <w:t>Dashboard data refreshes periodically to keep activity reasonably current.</w:t>
      </w:r>
    </w:p>
    <w:p>
      <w:pPr>
        <w:pStyle w:val="ListBullet"/>
        <w:spacing w:after="80" w:line="300" w:lineRule="auto"/>
      </w:pPr>
      <w:r>
        <w:t>Protected API calls redirect unauthenticated users back to the login path.</w:t>
      </w:r>
    </w:p>
    <w:p>
      <w:pPr>
        <w:pStyle w:val="ListBullet"/>
        <w:spacing w:after="80" w:line="300" w:lineRule="auto"/>
      </w:pPr>
      <w:r>
        <w:t>The final redesign adds skeleton display for loading account cards so the UI does not flash a false empty balance.</w:t>
      </w:r>
    </w:p>
    <w:p>
      <w:pPr>
        <w:pStyle w:val="ListBullet"/>
        <w:spacing w:after="80" w:line="300" w:lineRule="auto"/>
      </w:pPr>
      <w:r>
        <w:t>The header collects recent transactions to populate a notification-style activity menu.</w:t>
      </w:r>
    </w:p>
    <w:p>
      <w:pPr>
        <w:pStyle w:val="Heading1"/>
      </w:pPr>
      <w:r>
        <w:t>13. Error Handling and Failure Behavior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Condition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Expected response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Missing token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Reject protected request and require login.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Expired/invalid token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Clear token and require login again.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Zero or negative amount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Reject request before balance mutation.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Insufficient balance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Reject withdrawal or transfer.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Foreign account/product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Reject access before returning sensitive data.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Invalid or expired OTP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Reject verification and keep verification state unchanged.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Backend exception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Return controlled 500 response with CORS headers instead of leaking traceback to browser.</w:t>
            </w:r>
          </w:p>
        </w:tc>
      </w:tr>
    </w:tbl>
    <w:p/>
    <w:p>
      <w:pPr>
        <w:pStyle w:val="Heading1"/>
      </w:pPr>
      <w:r>
        <w:t>14. End-to-End Scenario</w:t>
      </w:r>
    </w:p>
    <w:p>
      <w:pPr>
        <w:pStyle w:val="ListNumber"/>
        <w:spacing w:after="80" w:line="300" w:lineRule="auto"/>
      </w:pPr>
      <w:r>
        <w:t>A visitor lands on the new marketing page and chooses Sign In or Open Account.</w:t>
      </w:r>
    </w:p>
    <w:p>
      <w:pPr>
        <w:pStyle w:val="ListNumber"/>
        <w:spacing w:after="80" w:line="300" w:lineRule="auto"/>
      </w:pPr>
      <w:r>
        <w:t>The auth screen registers the customer or logs them in with MPIN.</w:t>
      </w:r>
    </w:p>
    <w:p>
      <w:pPr>
        <w:pStyle w:val="ListNumber"/>
        <w:spacing w:after="80" w:line="300" w:lineRule="auto"/>
      </w:pPr>
      <w:r>
        <w:t>Email verification can require OTP confirmation before account access.</w:t>
      </w:r>
    </w:p>
    <w:p>
      <w:pPr>
        <w:pStyle w:val="ListNumber"/>
        <w:spacing w:after="80" w:line="300" w:lineRule="auto"/>
      </w:pPr>
      <w:r>
        <w:t>The customer creates a savings/current/salary account.</w:t>
      </w:r>
    </w:p>
    <w:p>
      <w:pPr>
        <w:pStyle w:val="ListNumber"/>
        <w:spacing w:after="80" w:line="300" w:lineRule="auto"/>
      </w:pPr>
      <w:r>
        <w:t>The customer deposits money, transfers funds, and reviews transaction history.</w:t>
      </w:r>
    </w:p>
    <w:p>
      <w:pPr>
        <w:pStyle w:val="ListNumber"/>
        <w:spacing w:after="80" w:line="300" w:lineRule="auto"/>
      </w:pPr>
      <w:r>
        <w:t>The customer opens a loan, fixed deposit, or credit card product.</w:t>
      </w:r>
    </w:p>
    <w:p>
      <w:pPr>
        <w:pStyle w:val="ListNumber"/>
        <w:spacing w:after="80" w:line="300" w:lineRule="auto"/>
      </w:pPr>
      <w:r>
        <w:t>Analytics summarizes activity and the dashboard displays account cards, insights, recent transactions, and spending visuals.</w:t>
      </w:r>
    </w:p>
    <w:p>
      <w:pPr>
        <w:pStyle w:val="Heading1"/>
      </w:pPr>
      <w:r>
        <w:t>15. Future Algorithm Improvements</w:t>
      </w:r>
    </w:p>
    <w:p>
      <w:pPr>
        <w:pStyle w:val="ListBullet"/>
        <w:spacing w:after="80" w:line="300" w:lineRule="auto"/>
      </w:pPr>
      <w:r>
        <w:t>Use Decimal for money calculations to avoid floating-point drift.</w:t>
      </w:r>
    </w:p>
    <w:p>
      <w:pPr>
        <w:pStyle w:val="ListBullet"/>
        <w:spacing w:after="80" w:line="300" w:lineRule="auto"/>
      </w:pPr>
      <w:r>
        <w:t>Add idempotency keys for high-risk transfer endpoints.</w:t>
      </w:r>
    </w:p>
    <w:p>
      <w:pPr>
        <w:pStyle w:val="ListBullet"/>
        <w:spacing w:after="80" w:line="300" w:lineRule="auto"/>
      </w:pPr>
      <w:r>
        <w:t>Add audit-log writes for authentication, product application, and money movement.</w:t>
      </w:r>
    </w:p>
    <w:p>
      <w:pPr>
        <w:pStyle w:val="ListBullet"/>
        <w:spacing w:after="80" w:line="300" w:lineRule="auto"/>
      </w:pPr>
      <w:r>
        <w:t>Add scheduled jobs for FD maturity, loan due dates, card statement generation, and notification delivery.</w:t>
      </w:r>
    </w:p>
    <w:p>
      <w:pPr>
        <w:pStyle w:val="ListBullet"/>
        <w:spacing w:after="80" w:line="300" w:lineRule="auto"/>
      </w:pPr>
      <w:r>
        <w:t>Add richer analytics based on merchant/category classification and historical trends.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Underseas Bank | Final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Underseas Bank | Logic and Algorithms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