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18181b"/>
          <w:shd w:fill="f4f4f5" w:val="clear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1719263" cy="316056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316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Exclusive Launch </w:t>
        <w:br w:type="textWrapping"/>
        <w:br w:type="textWrapping"/>
        <w:t xml:space="preserve">Emaar The Grand Polo</w:t>
        <w:br w:type="textWrapping"/>
        <w:t xml:space="preserve">At Dubai Investment Park 2</w:t>
        <w:br w:type="textWrapping"/>
        <w:t xml:space="preserve">By Emaar</w:t>
      </w:r>
      <w:r w:rsidDel="00000000" w:rsidR="00000000" w:rsidRPr="00000000">
        <w:rPr>
          <w:b w:val="1"/>
          <w:color w:val="18181b"/>
          <w:shd w:fill="f4f4f5" w:val="clear"/>
          <w:rtl w:val="0"/>
        </w:rPr>
        <w:br w:type="textWrapping"/>
        <w:br w:type="textWrapping"/>
        <w:t xml:space="preserve"> 1) Dubai's Most Strategic Luxury Investment</w:t>
        <w:br w:type="textWrapping"/>
        <w:br w:type="textWrapping"/>
        <w:t xml:space="preserve">2) Location Advantages That Maximize ROI </w:t>
        <w:br w:type="textWrapping"/>
        <w:br w:type="textWrapping"/>
        <w:t xml:space="preserve">3)  Payment Plan 80:20 </w:t>
        <w:br w:type="textWrapping"/>
        <w:t xml:space="preserve">     4 Year Payment Plan</w:t>
        <w:br w:type="textWrapping"/>
        <w:t xml:space="preserve">    10% Down Payment</w:t>
        <w:br w:type="textWrapping"/>
        <w:br w:type="textWrapping"/>
        <w:t xml:space="preserve">4) 60M Sqft Development</w:t>
      </w:r>
    </w:p>
    <w:p w:rsidR="00000000" w:rsidDel="00000000" w:rsidP="00000000" w:rsidRDefault="00000000" w:rsidRPr="00000000" w14:paraId="00000002">
      <w:pPr>
        <w:rPr>
          <w:b w:val="1"/>
          <w:color w:val="18181b"/>
          <w:shd w:fill="f4f4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b w:val="1"/>
          <w:color w:val="212529"/>
          <w:sz w:val="18"/>
          <w:szCs w:val="18"/>
          <w:shd w:fill="f5f3f3" w:val="clear"/>
        </w:rPr>
      </w:pPr>
      <w:r w:rsidDel="00000000" w:rsidR="00000000" w:rsidRPr="00000000">
        <w:rPr>
          <w:b w:val="1"/>
          <w:color w:val="ffffff"/>
          <w:sz w:val="21"/>
          <w:szCs w:val="21"/>
          <w:highlight w:val="white"/>
          <w:rtl w:val="0"/>
        </w:rPr>
        <w:t xml:space="preserve">Sharjah’s First Fully alkable Community.</w:t>
      </w:r>
      <w:r w:rsidDel="00000000" w:rsidR="00000000" w:rsidRPr="00000000">
        <w:rPr>
          <w:rFonts w:ascii="Verdana" w:cs="Verdana" w:eastAsia="Verdana" w:hAnsi="Verdana"/>
          <w:color w:val="212529"/>
          <w:sz w:val="21"/>
          <w:szCs w:val="21"/>
          <w:shd w:fill="f5f3f3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212529"/>
          <w:sz w:val="18"/>
          <w:szCs w:val="18"/>
          <w:shd w:fill="f5f3f3" w:val="clear"/>
          <w:rtl w:val="0"/>
        </w:rPr>
        <w:t xml:space="preserve">Polo Theme Villas Starts at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b w:val="1"/>
          <w:color w:val="212529"/>
          <w:sz w:val="18"/>
          <w:szCs w:val="18"/>
          <w:shd w:fill="f5f3f3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212529"/>
          <w:sz w:val="18"/>
          <w:szCs w:val="18"/>
          <w:shd w:fill="f5f3f3" w:val="clear"/>
          <w:rtl w:val="0"/>
        </w:rPr>
        <w:t xml:space="preserve">AED 5M Onwards</w:t>
      </w:r>
    </w:p>
    <w:p w:rsidR="00000000" w:rsidDel="00000000" w:rsidP="00000000" w:rsidRDefault="00000000" w:rsidRPr="00000000" w14:paraId="00000005">
      <w:pPr>
        <w:rPr>
          <w:b w:val="1"/>
          <w:color w:val="18181b"/>
          <w:shd w:fill="f4f4f5" w:val="clear"/>
        </w:rPr>
      </w:pPr>
      <w:r w:rsidDel="00000000" w:rsidR="00000000" w:rsidRPr="00000000">
        <w:rPr>
          <w:b w:val="1"/>
          <w:color w:val="18181b"/>
          <w:shd w:fill="f4f4f5" w:val="clear"/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color w:val="18181b"/>
          <w:shd w:fill="f4f4f5" w:val="clear"/>
        </w:rPr>
        <w:drawing>
          <wp:inline distB="114300" distT="114300" distL="114300" distR="114300">
            <wp:extent cx="5943600" cy="3492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18181b"/>
          <w:shd w:fill="f4f4f5" w:val="clear"/>
        </w:rPr>
      </w:pPr>
      <w:r w:rsidDel="00000000" w:rsidR="00000000" w:rsidRPr="00000000">
        <w:rPr>
          <w:b w:val="1"/>
          <w:color w:val="18181b"/>
          <w:shd w:fill="f4f4f5" w:val="clear"/>
          <w:rtl w:val="0"/>
        </w:rPr>
        <w:br w:type="textWrapping"/>
        <w:t xml:space="preserve">About Emaar The Grand Polo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color w:val="18181b"/>
          <w:shd w:fill="f4f4f5" w:val="clear"/>
        </w:rPr>
      </w:pPr>
      <w:r w:rsidDel="00000000" w:rsidR="00000000" w:rsidRPr="00000000">
        <w:rPr>
          <w:b w:val="1"/>
          <w:color w:val="18181b"/>
          <w:shd w:fill="f4f4f5" w:val="clear"/>
          <w:rtl w:val="0"/>
        </w:rPr>
        <w:t xml:space="preserve">Emaar The Grand Polo Club &amp; Resort, located in Dubai Investment Park 2, offers prestigious polo-inspired living with unmatched luxury and direct access to Dubai Mall, Burj Khalifa, and key business hubs. Spanning 60 million sq. ft., Emaar The Grand Polo exclusive development features world-class villas, townhouses, and polo fields. With rising demand, limited competition, and exceptional growth potential, Emaar Grand Polo stands out as a prime investment for those seeking high returns in Dubai’s luxury real estate market. Welcome to The Grand Polo by Emaar.</w:t>
      </w:r>
    </w:p>
    <w:p w:rsidR="00000000" w:rsidDel="00000000" w:rsidP="00000000" w:rsidRDefault="00000000" w:rsidRPr="00000000" w14:paraId="00000008">
      <w:pPr>
        <w:rPr>
          <w:b w:val="1"/>
          <w:color w:val="18181b"/>
          <w:shd w:fill="f4f4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18181b"/>
          <w:shd w:fill="f4f4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18181b"/>
          <w:shd w:fill="f4f4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18181b"/>
          <w:shd w:fill="f4f4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18181b"/>
          <w:shd w:fill="f4f4f5" w:val="clear"/>
        </w:rPr>
      </w:pPr>
      <w:r w:rsidDel="00000000" w:rsidR="00000000" w:rsidRPr="00000000">
        <w:rPr>
          <w:b w:val="1"/>
          <w:color w:val="18181b"/>
          <w:shd w:fill="f4f4f5" w:val="clear"/>
          <w:rtl w:val="0"/>
        </w:rPr>
        <w:br w:type="textWrapping"/>
      </w:r>
      <w:r w:rsidDel="00000000" w:rsidR="00000000" w:rsidRPr="00000000">
        <w:rPr>
          <w:b w:val="1"/>
          <w:color w:val="18181b"/>
          <w:shd w:fill="f4f4f5" w:val="clear"/>
        </w:rPr>
        <w:drawing>
          <wp:inline distB="114300" distT="114300" distL="114300" distR="114300">
            <wp:extent cx="5943600" cy="181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18181b"/>
          <w:shd w:fill="f4f4f5" w:val="clear"/>
          <w:rtl w:val="0"/>
        </w:rPr>
        <w:br w:type="textWrapping"/>
        <w:br w:type="textWrapping"/>
        <w:t xml:space="preserve">Villas ************************</w:t>
      </w:r>
    </w:p>
    <w:tbl>
      <w:tblPr>
        <w:tblStyle w:val="Table1"/>
        <w:tblW w:w="9350.0" w:type="dxa"/>
        <w:jc w:val="left"/>
        <w:tblBorders>
          <w:top w:color="dee2e6" w:space="0" w:sz="5" w:val="single"/>
          <w:left w:color="dee2e6" w:space="0" w:sz="5" w:val="single"/>
          <w:bottom w:color="dee2e6" w:space="0" w:sz="5" w:val="single"/>
          <w:right w:color="dee2e6" w:space="0" w:sz="5" w:val="single"/>
          <w:insideH w:color="dee2e6" w:space="0" w:sz="5" w:val="single"/>
          <w:insideV w:color="dee2e6" w:space="0" w:sz="5" w:val="single"/>
        </w:tblBorders>
        <w:tblLayout w:type="fixed"/>
        <w:tblLook w:val="0600"/>
      </w:tblPr>
      <w:tblGrid>
        <w:gridCol w:w="1640"/>
        <w:gridCol w:w="2210"/>
        <w:gridCol w:w="2450"/>
        <w:gridCol w:w="3050"/>
        <w:tblGridChange w:id="0">
          <w:tblGrid>
            <w:gridCol w:w="1640"/>
            <w:gridCol w:w="2210"/>
            <w:gridCol w:w="2450"/>
            <w:gridCol w:w="3050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color w:val="212529"/>
                <w:shd w:fill="f4f4f5" w:val="clear"/>
              </w:rPr>
            </w:pPr>
            <w:r w:rsidDel="00000000" w:rsidR="00000000" w:rsidRPr="00000000">
              <w:rPr>
                <w:b w:val="1"/>
                <w:color w:val="212529"/>
                <w:shd w:fill="f4f4f5" w:val="clear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color w:val="212529"/>
                <w:shd w:fill="f4f4f5" w:val="clear"/>
              </w:rPr>
            </w:pPr>
            <w:r w:rsidDel="00000000" w:rsidR="00000000" w:rsidRPr="00000000">
              <w:rPr>
                <w:b w:val="1"/>
                <w:color w:val="212529"/>
                <w:shd w:fill="f4f4f5" w:val="clear"/>
                <w:rtl w:val="0"/>
              </w:rPr>
              <w:t xml:space="preserve">Carpet 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color w:val="212529"/>
                <w:shd w:fill="f4f4f5" w:val="clear"/>
              </w:rPr>
            </w:pPr>
            <w:r w:rsidDel="00000000" w:rsidR="00000000" w:rsidRPr="00000000">
              <w:rPr>
                <w:b w:val="1"/>
                <w:color w:val="212529"/>
                <w:shd w:fill="f4f4f5" w:val="clear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color w:val="212529"/>
                <w:shd w:fill="f4f4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b w:val="1"/>
                <w:color w:val="212529"/>
                <w:shd w:fill="f4f4f5" w:val="clear"/>
              </w:rPr>
            </w:pPr>
            <w:r w:rsidDel="00000000" w:rsidR="00000000" w:rsidRPr="00000000">
              <w:rPr>
                <w:b w:val="1"/>
                <w:color w:val="212529"/>
                <w:shd w:fill="f4f4f5" w:val="clear"/>
                <w:rtl w:val="0"/>
              </w:rPr>
              <w:t xml:space="preserve">4 Bedroom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b w:val="1"/>
                <w:color w:val="212529"/>
                <w:shd w:fill="f4f4f5" w:val="clear"/>
              </w:rPr>
            </w:pPr>
            <w:r w:rsidDel="00000000" w:rsidR="00000000" w:rsidRPr="00000000">
              <w:rPr>
                <w:b w:val="1"/>
                <w:color w:val="212529"/>
                <w:shd w:fill="f4f4f5" w:val="clear"/>
                <w:rtl w:val="0"/>
              </w:rPr>
              <w:t xml:space="preserve">On 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b w:val="1"/>
                <w:color w:val="212529"/>
                <w:shd w:fill="f4f4f5" w:val="clear"/>
              </w:rPr>
            </w:pPr>
            <w:r w:rsidDel="00000000" w:rsidR="00000000" w:rsidRPr="00000000">
              <w:rPr>
                <w:b w:val="1"/>
                <w:color w:val="212529"/>
                <w:shd w:fill="f4f4f5" w:val="clear"/>
                <w:rtl w:val="0"/>
              </w:rPr>
              <w:t xml:space="preserve">AED 5 Mn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b w:val="1"/>
                <w:color w:val="212529"/>
                <w:shd w:fill="f4f4f5" w:val="clear"/>
              </w:rPr>
            </w:pPr>
            <w:r w:rsidDel="00000000" w:rsidR="00000000" w:rsidRPr="00000000">
              <w:rPr>
                <w:color w:val="ffffff"/>
                <w:shd w:fill="f4f4f5" w:val="clear"/>
                <w:rtl w:val="0"/>
              </w:rPr>
              <w:t xml:space="preserve">Request For Price Breakup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b w:val="1"/>
                <w:color w:val="212529"/>
                <w:shd w:fill="f4f4f5" w:val="clear"/>
              </w:rPr>
            </w:pPr>
            <w:r w:rsidDel="00000000" w:rsidR="00000000" w:rsidRPr="00000000">
              <w:rPr>
                <w:b w:val="1"/>
                <w:color w:val="212529"/>
                <w:shd w:fill="f4f4f5" w:val="clear"/>
                <w:rtl w:val="0"/>
              </w:rPr>
              <w:t xml:space="preserve">5 Bedroom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b w:val="1"/>
                <w:color w:val="212529"/>
                <w:shd w:fill="f4f4f5" w:val="clear"/>
              </w:rPr>
            </w:pPr>
            <w:r w:rsidDel="00000000" w:rsidR="00000000" w:rsidRPr="00000000">
              <w:rPr>
                <w:b w:val="1"/>
                <w:color w:val="212529"/>
                <w:shd w:fill="f4f4f5" w:val="clear"/>
                <w:rtl w:val="0"/>
              </w:rPr>
              <w:t xml:space="preserve">On 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b w:val="1"/>
                <w:color w:val="212529"/>
                <w:shd w:fill="f4f4f5" w:val="clear"/>
              </w:rPr>
            </w:pPr>
            <w:r w:rsidDel="00000000" w:rsidR="00000000" w:rsidRPr="00000000">
              <w:rPr>
                <w:b w:val="1"/>
                <w:color w:val="212529"/>
                <w:shd w:fill="f4f4f5" w:val="clear"/>
                <w:rtl w:val="0"/>
              </w:rPr>
              <w:t xml:space="preserve">AED On 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b w:val="1"/>
                <w:color w:val="212529"/>
                <w:shd w:fill="f4f4f5" w:val="clear"/>
              </w:rPr>
            </w:pPr>
            <w:r w:rsidDel="00000000" w:rsidR="00000000" w:rsidRPr="00000000">
              <w:rPr>
                <w:color w:val="ffffff"/>
                <w:shd w:fill="f4f4f5" w:val="clear"/>
                <w:rtl w:val="0"/>
              </w:rPr>
              <w:t xml:space="preserve">Request For Price Breakup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b w:val="1"/>
                <w:color w:val="212529"/>
                <w:shd w:fill="f4f4f5" w:val="clear"/>
              </w:rPr>
            </w:pPr>
            <w:r w:rsidDel="00000000" w:rsidR="00000000" w:rsidRPr="00000000">
              <w:rPr>
                <w:b w:val="1"/>
                <w:color w:val="212529"/>
                <w:shd w:fill="f4f4f5" w:val="clear"/>
                <w:rtl w:val="0"/>
              </w:rPr>
              <w:t xml:space="preserve">6 Bedroom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  <w:color w:val="212529"/>
                <w:shd w:fill="f4f4f5" w:val="clear"/>
              </w:rPr>
            </w:pPr>
            <w:r w:rsidDel="00000000" w:rsidR="00000000" w:rsidRPr="00000000">
              <w:rPr>
                <w:b w:val="1"/>
                <w:color w:val="212529"/>
                <w:shd w:fill="f4f4f5" w:val="clear"/>
                <w:rtl w:val="0"/>
              </w:rPr>
              <w:t xml:space="preserve">On 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b w:val="1"/>
                <w:color w:val="212529"/>
                <w:shd w:fill="f4f4f5" w:val="clear"/>
              </w:rPr>
            </w:pPr>
            <w:r w:rsidDel="00000000" w:rsidR="00000000" w:rsidRPr="00000000">
              <w:rPr>
                <w:b w:val="1"/>
                <w:color w:val="212529"/>
                <w:shd w:fill="f4f4f5" w:val="clear"/>
                <w:rtl w:val="0"/>
              </w:rPr>
              <w:t xml:space="preserve">AED On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b w:val="1"/>
                <w:color w:val="212529"/>
                <w:shd w:fill="f4f4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b w:val="1"/>
          <w:color w:val="18181b"/>
          <w:sz w:val="23"/>
          <w:szCs w:val="23"/>
          <w:shd w:fill="f4f4f5" w:val="clear"/>
        </w:rPr>
      </w:pPr>
      <w:r w:rsidDel="00000000" w:rsidR="00000000" w:rsidRPr="00000000">
        <w:rPr>
          <w:b w:val="1"/>
          <w:color w:val="18181b"/>
          <w:shd w:fill="f4f4f5" w:val="clear"/>
          <w:rtl w:val="0"/>
        </w:rPr>
        <w:br w:type="textWrapping"/>
        <w:t xml:space="preserve">Location </w:t>
        <w:br w:type="textWrapping"/>
        <w:br w:type="textWrapping"/>
        <w:t xml:space="preserve"> </w:t>
      </w:r>
      <w:hyperlink r:id="rId9">
        <w:r w:rsidDel="00000000" w:rsidR="00000000" w:rsidRPr="00000000">
          <w:rPr>
            <w:b w:val="1"/>
            <w:color w:val="1155cc"/>
            <w:u w:val="single"/>
            <w:shd w:fill="f4f4f5" w:val="clear"/>
            <w:rtl w:val="0"/>
          </w:rPr>
          <w:t xml:space="preserve">https://maps.app.goo.gl/XfSY65MTDmyBkMLN7</w:t>
        </w:r>
      </w:hyperlink>
      <w:r w:rsidDel="00000000" w:rsidR="00000000" w:rsidRPr="00000000">
        <w:rPr>
          <w:b w:val="1"/>
          <w:color w:val="18181b"/>
          <w:shd w:fill="f4f4f5" w:val="clear"/>
          <w:rtl w:val="0"/>
        </w:rPr>
        <w:br w:type="textWrapping"/>
        <w:br w:type="textWrapping"/>
        <w:t xml:space="preserve">Location map image also added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color w:val="18181b"/>
          <w:shd w:fill="f4f4f5" w:val="clear"/>
        </w:rPr>
        <w:drawing>
          <wp:inline distB="114300" distT="114300" distL="114300" distR="114300">
            <wp:extent cx="5943600" cy="1739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18181b"/>
          <w:shd w:fill="f4f4f5" w:val="clear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18181b"/>
          <w:sz w:val="23"/>
          <w:szCs w:val="23"/>
          <w:shd w:fill="f4f4f5" w:val="clear"/>
          <w:rtl w:val="0"/>
        </w:rPr>
        <w:t xml:space="preserve">Emaar The Oasis - 2 Mins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b w:val="1"/>
          <w:color w:val="18181b"/>
          <w:sz w:val="23"/>
          <w:szCs w:val="23"/>
          <w:shd w:fill="f4f4f5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8181b"/>
          <w:sz w:val="23"/>
          <w:szCs w:val="23"/>
          <w:shd w:fill="f4f4f5" w:val="clear"/>
          <w:rtl w:val="0"/>
        </w:rPr>
        <w:t xml:space="preserve">Dubai Mall -  10 Mins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b w:val="1"/>
          <w:color w:val="18181b"/>
          <w:sz w:val="23"/>
          <w:szCs w:val="23"/>
          <w:shd w:fill="f4f4f5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8181b"/>
          <w:sz w:val="23"/>
          <w:szCs w:val="23"/>
          <w:shd w:fill="f4f4f5" w:val="clear"/>
          <w:rtl w:val="0"/>
        </w:rPr>
        <w:t xml:space="preserve">Airport -  10 Mins</w:t>
        <w:br w:type="textWrapping"/>
        <w:t xml:space="preserve">Burj Khalifa -  15 Mins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b w:val="1"/>
          <w:color w:val="18181b"/>
          <w:sz w:val="23"/>
          <w:szCs w:val="23"/>
          <w:shd w:fill="f4f4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18181b"/>
          <w:shd w:fill="f4f4f5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8181b"/>
          <w:sz w:val="23"/>
          <w:szCs w:val="23"/>
          <w:shd w:fill="f4f4f5" w:val="clear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hyperlink" Target="https://maps.app.goo.gl/XfSY65MTDmyBkMLN7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