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0F172A"/>
          <w:sz w:val="44"/>
        </w:rPr>
        <w:t>PROJECT REPORT ON</w:t>
        <w:br/>
        <w:t>AUTOMATIC TEXT SUMMARIZATION USING TRANSFORMER MODELS</w:t>
      </w:r>
    </w:p>
    <w:p>
      <w:pPr>
        <w:spacing w:after="720"/>
        <w:jc w:val="center"/>
      </w:pPr>
      <w:r>
        <w:rPr>
          <w:color w:val="6366F1"/>
          <w:sz w:val="26"/>
        </w:rPr>
        <w:t>A Full-Stack Deep Learning &amp; NLP Mini Project using Flask, Hugging Face DistilBART, and Multi-Format Document Parsers</w:t>
      </w:r>
    </w:p>
    <w:p>
      <w:pPr>
        <w:spacing w:after="960"/>
        <w:jc w:val="center"/>
      </w:pPr>
      <w:r>
        <w:rPr>
          <w:color w:val="CBD5E1"/>
        </w:rPr>
        <w:t>____________________________________________________</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tcPr>
          <w:p>
            <w:r>
              <w:rPr>
                <w:b/>
                <w:color w:val="0F172A"/>
              </w:rPr>
              <w:t>Course / Subject:</w:t>
            </w:r>
          </w:p>
        </w:tc>
        <w:tc>
          <w:tcPr>
            <w:tcW w:type="dxa" w:w="4680"/>
            <w:tcMar>
              <w:top w:w="80" w:type="dxa"/>
              <w:bottom w:w="80" w:type="dxa"/>
              <w:left w:w="100" w:type="dxa"/>
              <w:right w:w="100" w:type="dxa"/>
            </w:tcMar>
          </w:tcPr>
          <w:p>
            <w:r>
              <w:rPr>
                <w:color w:val="334155"/>
              </w:rPr>
              <w:t>Natural Language Processing (NLP)</w:t>
            </w:r>
          </w:p>
        </w:tc>
      </w:tr>
      <w:tr>
        <w:tc>
          <w:tcPr>
            <w:tcW w:type="dxa" w:w="4680"/>
            <w:tcMar>
              <w:top w:w="80" w:type="dxa"/>
              <w:bottom w:w="80" w:type="dxa"/>
              <w:left w:w="100" w:type="dxa"/>
              <w:right w:w="100" w:type="dxa"/>
            </w:tcMar>
          </w:tcPr>
          <w:p>
            <w:r>
              <w:rPr>
                <w:b/>
                <w:color w:val="0F172A"/>
              </w:rPr>
              <w:t>Project Type:</w:t>
            </w:r>
          </w:p>
        </w:tc>
        <w:tc>
          <w:tcPr>
            <w:tcW w:type="dxa" w:w="4680"/>
            <w:tcMar>
              <w:top w:w="80" w:type="dxa"/>
              <w:bottom w:w="80" w:type="dxa"/>
              <w:left w:w="100" w:type="dxa"/>
              <w:right w:w="100" w:type="dxa"/>
            </w:tcMar>
          </w:tcPr>
          <w:p>
            <w:r>
              <w:rPr>
                <w:color w:val="334155"/>
              </w:rPr>
              <w:t>Academic Mini Project (Full Working Codebase)</w:t>
            </w:r>
          </w:p>
        </w:tc>
      </w:tr>
      <w:tr>
        <w:tc>
          <w:tcPr>
            <w:tcW w:type="dxa" w:w="4680"/>
            <w:tcMar>
              <w:top w:w="80" w:type="dxa"/>
              <w:bottom w:w="80" w:type="dxa"/>
              <w:left w:w="100" w:type="dxa"/>
              <w:right w:w="100" w:type="dxa"/>
            </w:tcMar>
          </w:tcPr>
          <w:p>
            <w:r>
              <w:rPr>
                <w:b/>
                <w:color w:val="0F172A"/>
              </w:rPr>
              <w:t>Primary Architecture:</w:t>
            </w:r>
          </w:p>
        </w:tc>
        <w:tc>
          <w:tcPr>
            <w:tcW w:type="dxa" w:w="4680"/>
            <w:tcMar>
              <w:top w:w="80" w:type="dxa"/>
              <w:bottom w:w="80" w:type="dxa"/>
              <w:left w:w="100" w:type="dxa"/>
              <w:right w:w="100" w:type="dxa"/>
            </w:tcMar>
          </w:tcPr>
          <w:p>
            <w:r>
              <w:rPr>
                <w:color w:val="334155"/>
              </w:rPr>
              <w:t>Sequence-to-Sequence Transformer (DistilBART-CNN-12-6)</w:t>
            </w:r>
          </w:p>
        </w:tc>
      </w:tr>
      <w:tr>
        <w:tc>
          <w:tcPr>
            <w:tcW w:type="dxa" w:w="4680"/>
            <w:tcMar>
              <w:top w:w="80" w:type="dxa"/>
              <w:bottom w:w="80" w:type="dxa"/>
              <w:left w:w="100" w:type="dxa"/>
              <w:right w:w="100" w:type="dxa"/>
            </w:tcMar>
          </w:tcPr>
          <w:p>
            <w:r>
              <w:rPr>
                <w:b/>
                <w:color w:val="0F172A"/>
              </w:rPr>
              <w:t>Web Framework:</w:t>
            </w:r>
          </w:p>
        </w:tc>
        <w:tc>
          <w:tcPr>
            <w:tcW w:type="dxa" w:w="4680"/>
            <w:tcMar>
              <w:top w:w="80" w:type="dxa"/>
              <w:bottom w:w="80" w:type="dxa"/>
              <w:left w:w="100" w:type="dxa"/>
              <w:right w:w="100" w:type="dxa"/>
            </w:tcMar>
          </w:tcPr>
          <w:p>
            <w:r>
              <w:rPr>
                <w:color w:val="334155"/>
              </w:rPr>
              <w:t>Flask REST API + Modern Glassmorphism Web Interface</w:t>
            </w:r>
          </w:p>
        </w:tc>
      </w:tr>
    </w:tbl>
    <w:p>
      <w:r>
        <w:br w:type="page"/>
      </w:r>
    </w:p>
    <w:p>
      <w:pPr>
        <w:keepNext/>
        <w:spacing w:before="360" w:after="160"/>
      </w:pPr>
      <w:r>
        <w:rPr>
          <w:b/>
          <w:color w:val="0F172A"/>
          <w:sz w:val="36"/>
        </w:rPr>
        <w:t>Abstract &amp; Executive Summary</w:t>
      </w:r>
    </w:p>
    <w:p>
      <w:pPr>
        <w:spacing w:before="0" w:after="120" w:line="276" w:lineRule="auto"/>
      </w:pPr>
      <w:r>
        <w:rPr>
          <w:rFonts w:ascii="Calibri" w:hAnsi="Calibri"/>
          <w:color w:val="334155"/>
          <w:sz w:val="22"/>
        </w:rPr>
        <w:t>With the exponential growth of digital textual data across scientific research papers, legal contracts, news broadcasts, and corporate reporting, manual textual synthesis has become prohibitively time-consuming. Automatic Text Summarization (ATS) addresses this challenge by distilling lengthy documents into condensed, contextually cohesive summaries.</w:t>
      </w:r>
    </w:p>
    <w:p>
      <w:pPr>
        <w:spacing w:before="0" w:after="120" w:line="276" w:lineRule="auto"/>
      </w:pPr>
      <w:r>
        <w:rPr>
          <w:rFonts w:ascii="Calibri" w:hAnsi="Calibri"/>
          <w:color w:val="334155"/>
          <w:sz w:val="22"/>
        </w:rPr>
        <w:t>This project presents a comprehensive, fully functional web-based NLP platform that performs state-of-the-art Abstractive Text Summarization using deep learning sequence-to-sequence Transformer models, benchmarked against a classical Extractive TF-IDF baseline. The core abstractive pipeline utilizes Hugging Face's DistilBART (sshleifer/distilbart-cnn-12-6) model, featuring Multi-Head Self-Attention layers and autoregressive decoding to paraphrase complex text sequences naturally. A dynamic document ingestion engine extracts raw text from multiple file formats including plain text (.txt), PDF (.pdf via pypdf), and Microsoft Word (.docx via python-docx).</w:t>
      </w:r>
    </w:p>
    <w:p>
      <w:pPr>
        <w:spacing w:before="0" w:after="120" w:line="276" w:lineRule="auto"/>
      </w:pPr>
      <w:r>
        <w:rPr>
          <w:rFonts w:ascii="Calibri" w:hAnsi="Calibri"/>
          <w:color w:val="334155"/>
          <w:sz w:val="22"/>
        </w:rPr>
        <w:t>The backend is implemented using Flask REST API endpoints and includes an automated document chunking algorithm for handling long-form text without sequence length overflow. Performance evaluation is executed in real-time across ROUGE-1, ROUGE-2, and ROUGE-L overlap metrics, alongside inference latency and compression percentage. The user interface features a glassmorphism dark theme dashboard with interactive length controls, sample dataset loaders, live metric visualization, and an academic model architecture presentation module.</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0" w:after="0"/>
            </w:pPr>
            <w:r>
              <w:rPr>
                <w:b/>
                <w:color w:val="6366F1"/>
                <w:sz w:val="22"/>
              </w:rPr>
              <w:t>📌 Project Summary</w:t>
              <w:br/>
            </w:r>
            <w:r>
              <w:rPr>
                <w:color w:val="1E293B"/>
                <w:sz w:val="21"/>
              </w:rPr>
              <w:t>Key Highlight: The platform provides both deep abstractive text generation via Transformer models and instant extractive TF-IDF sentence scoring, serving as a dual-engine academic benchmark.</w:t>
            </w:r>
          </w:p>
        </w:tc>
      </w:tr>
    </w:tbl>
    <w:p>
      <w:pPr>
        <w:spacing w:after="80"/>
      </w:pPr>
    </w:p>
    <w:p>
      <w:pPr>
        <w:keepNext/>
        <w:spacing w:before="360" w:after="160"/>
      </w:pPr>
      <w:r>
        <w:rPr>
          <w:b/>
          <w:color w:val="0F172A"/>
          <w:sz w:val="36"/>
        </w:rPr>
        <w:t>Table of Contents</w:t>
      </w:r>
    </w:p>
    <w:p>
      <w:pPr>
        <w:spacing w:before="0" w:after="40"/>
      </w:pPr>
      <w:r>
        <w:rPr>
          <w:rFonts w:ascii="Calibri" w:hAnsi="Calibri"/>
          <w:sz w:val="21"/>
        </w:rPr>
        <w:t>1. Introduction..................................................</w:t>
      </w:r>
      <w:r>
        <w:rPr>
          <w:b/>
          <w:color w:val="6366F1"/>
          <w:sz w:val="21"/>
        </w:rPr>
        <w:t xml:space="preserve">  Page 3</w:t>
      </w:r>
    </w:p>
    <w:p>
      <w:pPr>
        <w:spacing w:before="0" w:after="40"/>
      </w:pPr>
      <w:r>
        <w:rPr>
          <w:rFonts w:ascii="Calibri" w:hAnsi="Calibri"/>
          <w:sz w:val="21"/>
        </w:rPr>
        <w:t xml:space="preserve">   1.1 Background &amp; Motivation...................................</w:t>
      </w:r>
      <w:r>
        <w:rPr>
          <w:b/>
          <w:color w:val="6366F1"/>
          <w:sz w:val="21"/>
        </w:rPr>
        <w:t xml:space="preserve">  Page 3</w:t>
      </w:r>
    </w:p>
    <w:p>
      <w:pPr>
        <w:spacing w:before="0" w:after="40"/>
      </w:pPr>
      <w:r>
        <w:rPr>
          <w:rFonts w:ascii="Calibri" w:hAnsi="Calibri"/>
          <w:sz w:val="21"/>
        </w:rPr>
        <w:t xml:space="preserve">   1.2 Problem Statement.........................................</w:t>
      </w:r>
      <w:r>
        <w:rPr>
          <w:b/>
          <w:color w:val="6366F1"/>
          <w:sz w:val="21"/>
        </w:rPr>
        <w:t xml:space="preserve">  Page 3</w:t>
      </w:r>
    </w:p>
    <w:p>
      <w:pPr>
        <w:spacing w:before="0" w:after="40"/>
      </w:pPr>
      <w:r>
        <w:rPr>
          <w:rFonts w:ascii="Calibri" w:hAnsi="Calibri"/>
          <w:sz w:val="21"/>
        </w:rPr>
        <w:t xml:space="preserve">   1.3 Project Objectives &amp; Scope................................</w:t>
      </w:r>
      <w:r>
        <w:rPr>
          <w:b/>
          <w:color w:val="6366F1"/>
          <w:sz w:val="21"/>
        </w:rPr>
        <w:t xml:space="preserve">  Page 4</w:t>
      </w:r>
    </w:p>
    <w:p>
      <w:pPr>
        <w:spacing w:before="0" w:after="40"/>
      </w:pPr>
      <w:r>
        <w:rPr>
          <w:rFonts w:ascii="Calibri" w:hAnsi="Calibri"/>
          <w:sz w:val="21"/>
        </w:rPr>
        <w:t>2. Theoretical Background &amp; Literature Survey....................</w:t>
      </w:r>
      <w:r>
        <w:rPr>
          <w:b/>
          <w:color w:val="6366F1"/>
          <w:sz w:val="21"/>
        </w:rPr>
        <w:t xml:space="preserve">  Page 5</w:t>
      </w:r>
    </w:p>
    <w:p>
      <w:pPr>
        <w:spacing w:before="0" w:after="40"/>
      </w:pPr>
      <w:r>
        <w:rPr>
          <w:rFonts w:ascii="Calibri" w:hAnsi="Calibri"/>
          <w:sz w:val="21"/>
        </w:rPr>
        <w:t xml:space="preserve">   2.1 Evolution of Text Summarization...........................</w:t>
      </w:r>
      <w:r>
        <w:rPr>
          <w:b/>
          <w:color w:val="6366F1"/>
          <w:sz w:val="21"/>
        </w:rPr>
        <w:t xml:space="preserve">  Page 5</w:t>
      </w:r>
    </w:p>
    <w:p>
      <w:pPr>
        <w:spacing w:before="0" w:after="40"/>
      </w:pPr>
      <w:r>
        <w:rPr>
          <w:rFonts w:ascii="Calibri" w:hAnsi="Calibri"/>
          <w:sz w:val="21"/>
        </w:rPr>
        <w:t xml:space="preserve">   2.2 Extractive vs. Abstractive Summarization..................</w:t>
      </w:r>
      <w:r>
        <w:rPr>
          <w:b/>
          <w:color w:val="6366F1"/>
          <w:sz w:val="21"/>
        </w:rPr>
        <w:t xml:space="preserve">  Page 5</w:t>
      </w:r>
    </w:p>
    <w:p>
      <w:pPr>
        <w:spacing w:before="0" w:after="40"/>
      </w:pPr>
      <w:r>
        <w:rPr>
          <w:rFonts w:ascii="Calibri" w:hAnsi="Calibri"/>
          <w:sz w:val="21"/>
        </w:rPr>
        <w:t xml:space="preserve">   2.3 Traditional Models (TF-IDF &amp; TextRank)....................</w:t>
      </w:r>
      <w:r>
        <w:rPr>
          <w:b/>
          <w:color w:val="6366F1"/>
          <w:sz w:val="21"/>
        </w:rPr>
        <w:t xml:space="preserve">  Page 6</w:t>
      </w:r>
    </w:p>
    <w:p>
      <w:pPr>
        <w:spacing w:before="0" w:after="40"/>
      </w:pPr>
      <w:r>
        <w:rPr>
          <w:rFonts w:ascii="Calibri" w:hAnsi="Calibri"/>
          <w:sz w:val="21"/>
        </w:rPr>
        <w:t xml:space="preserve">   2.4 The Transformer Revolution (Self-Attention)...............</w:t>
      </w:r>
      <w:r>
        <w:rPr>
          <w:b/>
          <w:color w:val="6366F1"/>
          <w:sz w:val="21"/>
        </w:rPr>
        <w:t xml:space="preserve">  Page 7</w:t>
      </w:r>
    </w:p>
    <w:p>
      <w:pPr>
        <w:spacing w:before="0" w:after="40"/>
      </w:pPr>
      <w:r>
        <w:rPr>
          <w:rFonts w:ascii="Calibri" w:hAnsi="Calibri"/>
          <w:sz w:val="21"/>
        </w:rPr>
        <w:t xml:space="preserve">   2.5 DistilBART Architecture Specs.............................</w:t>
      </w:r>
      <w:r>
        <w:rPr>
          <w:b/>
          <w:color w:val="6366F1"/>
          <w:sz w:val="21"/>
        </w:rPr>
        <w:t xml:space="preserve">  Page 8</w:t>
      </w:r>
    </w:p>
    <w:p>
      <w:pPr>
        <w:spacing w:before="0" w:after="40"/>
      </w:pPr>
      <w:r>
        <w:rPr>
          <w:rFonts w:ascii="Calibri" w:hAnsi="Calibri"/>
          <w:sz w:val="21"/>
        </w:rPr>
        <w:t>3. System Design &amp; Architecture..................................</w:t>
      </w:r>
      <w:r>
        <w:rPr>
          <w:b/>
          <w:color w:val="6366F1"/>
          <w:sz w:val="21"/>
        </w:rPr>
        <w:t xml:space="preserve">  Page 9</w:t>
      </w:r>
    </w:p>
    <w:p>
      <w:pPr>
        <w:spacing w:before="0" w:after="40"/>
      </w:pPr>
      <w:r>
        <w:rPr>
          <w:rFonts w:ascii="Calibri" w:hAnsi="Calibri"/>
          <w:sz w:val="21"/>
        </w:rPr>
        <w:t xml:space="preserve">   3.1 High-Level Architecture...................................</w:t>
      </w:r>
      <w:r>
        <w:rPr>
          <w:b/>
          <w:color w:val="6366F1"/>
          <w:sz w:val="21"/>
        </w:rPr>
        <w:t xml:space="preserve">  Page 9</w:t>
      </w:r>
    </w:p>
    <w:p>
      <w:pPr>
        <w:spacing w:before="0" w:after="40"/>
      </w:pPr>
      <w:r>
        <w:rPr>
          <w:rFonts w:ascii="Calibri" w:hAnsi="Calibri"/>
          <w:sz w:val="21"/>
        </w:rPr>
        <w:t xml:space="preserve">   3.2 Transformer Encoder-Decoder Workflow......................</w:t>
      </w:r>
      <w:r>
        <w:rPr>
          <w:b/>
          <w:color w:val="6366F1"/>
          <w:sz w:val="21"/>
        </w:rPr>
        <w:t xml:space="preserve">  Page 10</w:t>
      </w:r>
    </w:p>
    <w:p>
      <w:pPr>
        <w:spacing w:before="0" w:after="40"/>
      </w:pPr>
      <w:r>
        <w:rPr>
          <w:rFonts w:ascii="Calibri" w:hAnsi="Calibri"/>
          <w:sz w:val="21"/>
        </w:rPr>
        <w:t xml:space="preserve">   3.3 Module Breakdown..........................................</w:t>
      </w:r>
      <w:r>
        <w:rPr>
          <w:b/>
          <w:color w:val="6366F1"/>
          <w:sz w:val="21"/>
        </w:rPr>
        <w:t xml:space="preserve">  Page 11</w:t>
      </w:r>
    </w:p>
    <w:p>
      <w:pPr>
        <w:spacing w:before="0" w:after="40"/>
      </w:pPr>
      <w:r>
        <w:rPr>
          <w:rFonts w:ascii="Calibri" w:hAnsi="Calibri"/>
          <w:sz w:val="21"/>
        </w:rPr>
        <w:t>4. Implementation Details........................................</w:t>
      </w:r>
      <w:r>
        <w:rPr>
          <w:b/>
          <w:color w:val="6366F1"/>
          <w:sz w:val="21"/>
        </w:rPr>
        <w:t xml:space="preserve">  Page 12</w:t>
      </w:r>
    </w:p>
    <w:p>
      <w:pPr>
        <w:spacing w:before="0" w:after="40"/>
      </w:pPr>
      <w:r>
        <w:rPr>
          <w:rFonts w:ascii="Calibri" w:hAnsi="Calibri"/>
          <w:sz w:val="21"/>
        </w:rPr>
        <w:t xml:space="preserve">   4.1 Multi-Format File Ingestion Engine........................</w:t>
      </w:r>
      <w:r>
        <w:rPr>
          <w:b/>
          <w:color w:val="6366F1"/>
          <w:sz w:val="21"/>
        </w:rPr>
        <w:t xml:space="preserve">  Page 12</w:t>
      </w:r>
    </w:p>
    <w:p>
      <w:pPr>
        <w:spacing w:before="0" w:after="40"/>
      </w:pPr>
      <w:r>
        <w:rPr>
          <w:rFonts w:ascii="Calibri" w:hAnsi="Calibri"/>
          <w:sz w:val="21"/>
        </w:rPr>
        <w:t xml:space="preserve">   4.2 Transformer NLP Engine &amp; Chunking.........................</w:t>
      </w:r>
      <w:r>
        <w:rPr>
          <w:b/>
          <w:color w:val="6366F1"/>
          <w:sz w:val="21"/>
        </w:rPr>
        <w:t xml:space="preserve">  Page 13</w:t>
      </w:r>
    </w:p>
    <w:p>
      <w:pPr>
        <w:spacing w:before="0" w:after="40"/>
      </w:pPr>
      <w:r>
        <w:rPr>
          <w:rFonts w:ascii="Calibri" w:hAnsi="Calibri"/>
          <w:sz w:val="21"/>
        </w:rPr>
        <w:t xml:space="preserve">   4.3 Flask REST API &amp; Routes...................................</w:t>
      </w:r>
      <w:r>
        <w:rPr>
          <w:b/>
          <w:color w:val="6366F1"/>
          <w:sz w:val="21"/>
        </w:rPr>
        <w:t xml:space="preserve">  Page 14</w:t>
      </w:r>
    </w:p>
    <w:p>
      <w:pPr>
        <w:spacing w:before="0" w:after="40"/>
      </w:pPr>
      <w:r>
        <w:rPr>
          <w:rFonts w:ascii="Calibri" w:hAnsi="Calibri"/>
          <w:sz w:val="21"/>
        </w:rPr>
        <w:t xml:space="preserve">   4.4 Glassmorphism Web UI......................................</w:t>
      </w:r>
      <w:r>
        <w:rPr>
          <w:b/>
          <w:color w:val="6366F1"/>
          <w:sz w:val="21"/>
        </w:rPr>
        <w:t xml:space="preserve">  Page 14</w:t>
      </w:r>
    </w:p>
    <w:p>
      <w:pPr>
        <w:spacing w:before="0" w:after="40"/>
      </w:pPr>
      <w:r>
        <w:rPr>
          <w:rFonts w:ascii="Calibri" w:hAnsi="Calibri"/>
          <w:sz w:val="21"/>
        </w:rPr>
        <w:t>5. Experimental Results &amp; Performance Evaluation.................</w:t>
      </w:r>
      <w:r>
        <w:rPr>
          <w:b/>
          <w:color w:val="6366F1"/>
          <w:sz w:val="21"/>
        </w:rPr>
        <w:t xml:space="preserve">  Page 15</w:t>
      </w:r>
    </w:p>
    <w:p>
      <w:pPr>
        <w:spacing w:before="0" w:after="40"/>
      </w:pPr>
      <w:r>
        <w:rPr>
          <w:rFonts w:ascii="Calibri" w:hAnsi="Calibri"/>
          <w:sz w:val="21"/>
        </w:rPr>
        <w:t xml:space="preserve">   5.1 Quantitative Performance (ROUGE Scores)...................</w:t>
      </w:r>
      <w:r>
        <w:rPr>
          <w:b/>
          <w:color w:val="6366F1"/>
          <w:sz w:val="21"/>
        </w:rPr>
        <w:t xml:space="preserve">  Page 15</w:t>
      </w:r>
    </w:p>
    <w:p>
      <w:pPr>
        <w:spacing w:before="0" w:after="40"/>
      </w:pPr>
      <w:r>
        <w:rPr>
          <w:rFonts w:ascii="Calibri" w:hAnsi="Calibri"/>
          <w:sz w:val="21"/>
        </w:rPr>
        <w:t xml:space="preserve">   5.2 Comparative Analysis (DistilBART vs TF-IDF)...............</w:t>
      </w:r>
      <w:r>
        <w:rPr>
          <w:b/>
          <w:color w:val="6366F1"/>
          <w:sz w:val="21"/>
        </w:rPr>
        <w:t xml:space="preserve">  Page 16</w:t>
      </w:r>
    </w:p>
    <w:p>
      <w:pPr>
        <w:spacing w:before="0" w:after="40"/>
      </w:pPr>
      <w:r>
        <w:rPr>
          <w:rFonts w:ascii="Calibri" w:hAnsi="Calibri"/>
          <w:sz w:val="21"/>
        </w:rPr>
        <w:t>6. Conclusion &amp; Future Scope.....................................</w:t>
      </w:r>
      <w:r>
        <w:rPr>
          <w:b/>
          <w:color w:val="6366F1"/>
          <w:sz w:val="21"/>
        </w:rPr>
        <w:t xml:space="preserve">  Page 17</w:t>
      </w:r>
    </w:p>
    <w:p>
      <w:pPr>
        <w:spacing w:before="0" w:after="40"/>
      </w:pPr>
      <w:r>
        <w:rPr>
          <w:rFonts w:ascii="Calibri" w:hAnsi="Calibri"/>
          <w:sz w:val="21"/>
        </w:rPr>
        <w:t>7. References....................................................</w:t>
      </w:r>
      <w:r>
        <w:rPr>
          <w:b/>
          <w:color w:val="6366F1"/>
          <w:sz w:val="21"/>
        </w:rPr>
        <w:t xml:space="preserve">  Page 18</w:t>
      </w:r>
    </w:p>
    <w:p>
      <w:r>
        <w:br w:type="page"/>
      </w:r>
    </w:p>
    <w:p>
      <w:pPr>
        <w:keepNext/>
        <w:spacing w:before="360" w:after="160"/>
      </w:pPr>
      <w:r>
        <w:rPr>
          <w:b/>
          <w:color w:val="0F172A"/>
          <w:sz w:val="36"/>
        </w:rPr>
        <w:t>Chapter 1: Introduction</w:t>
      </w:r>
    </w:p>
    <w:p>
      <w:pPr>
        <w:keepNext/>
        <w:spacing w:before="280" w:after="120"/>
      </w:pPr>
      <w:r>
        <w:rPr>
          <w:b/>
          <w:color w:val="6366F1"/>
          <w:sz w:val="28"/>
        </w:rPr>
        <w:t>1.1 Background &amp; Motivation</w:t>
      </w:r>
    </w:p>
    <w:p>
      <w:pPr>
        <w:spacing w:before="0" w:after="120" w:line="276" w:lineRule="auto"/>
      </w:pPr>
      <w:r>
        <w:rPr>
          <w:rFonts w:ascii="Calibri" w:hAnsi="Calibri"/>
          <w:color w:val="334155"/>
          <w:sz w:val="22"/>
        </w:rPr>
        <w:t>The rapid proliferation of digital information has led to an era of information overload. Professionals, researchers, students, and analysts consume gigabytes of textual documentation daily. Reading full-length articles, technical papers, legal briefs, and financial analyses requires significant cognitive bandwidth. Automatic Text Summarization (ATS) solves this challenge by leveraging Natural Language Processing (NLP) techniques to compress long textual passages into brief summaries while preserving key factual details and intent.</w:t>
      </w:r>
    </w:p>
    <w:p>
      <w:pPr>
        <w:keepNext/>
        <w:spacing w:before="280" w:after="120"/>
      </w:pPr>
      <w:r>
        <w:rPr>
          <w:b/>
          <w:color w:val="6366F1"/>
          <w:sz w:val="28"/>
        </w:rPr>
        <w:t>1.2 Problem Statement</w:t>
      </w:r>
    </w:p>
    <w:p>
      <w:pPr>
        <w:spacing w:before="0" w:after="120" w:line="276" w:lineRule="auto"/>
      </w:pPr>
      <w:r>
        <w:rPr>
          <w:rFonts w:ascii="Calibri" w:hAnsi="Calibri"/>
          <w:color w:val="334155"/>
          <w:sz w:val="22"/>
        </w:rPr>
        <w:t>Traditional text summarization tools suffer from key technical constraints:</w:t>
      </w:r>
    </w:p>
    <w:p>
      <w:pPr>
        <w:pStyle w:val="ListBullet"/>
        <w:spacing w:before="0" w:after="80" w:line="276" w:lineRule="auto"/>
      </w:pPr>
      <w:r>
        <w:rPr>
          <w:b/>
          <w:color w:val="0F172A"/>
        </w:rPr>
        <w:t xml:space="preserve">Lack of Semantic Rephrasing: </w:t>
      </w:r>
      <w:r>
        <w:rPr>
          <w:rFonts w:ascii="Calibri" w:hAnsi="Calibri"/>
          <w:color w:val="334155"/>
          <w:sz w:val="22"/>
        </w:rPr>
        <w:t>Traditional extractive algorithms select and stitch together existing verbatim sentences based on keyword frequency. This often yields disjointed, repetitive summaries with poor narrative flow.</w:t>
      </w:r>
    </w:p>
    <w:p>
      <w:pPr>
        <w:pStyle w:val="ListBullet"/>
        <w:spacing w:before="0" w:after="80" w:line="276" w:lineRule="auto"/>
      </w:pPr>
      <w:r>
        <w:rPr>
          <w:b/>
          <w:color w:val="0F172A"/>
        </w:rPr>
        <w:t xml:space="preserve">Sequential Bottleneck: </w:t>
      </w:r>
      <w:r>
        <w:rPr>
          <w:rFonts w:ascii="Calibri" w:hAnsi="Calibri"/>
          <w:color w:val="334155"/>
          <w:sz w:val="22"/>
        </w:rPr>
        <w:t>Conventional Recurrent Neural Networks (RNNs) and Long Short-Term Memory (LSTM) units struggle with long-range semantic dependencies due to vanishing gradients during backpropagation.</w:t>
      </w:r>
    </w:p>
    <w:p>
      <w:pPr>
        <w:pStyle w:val="ListBullet"/>
        <w:spacing w:before="0" w:after="80" w:line="276" w:lineRule="auto"/>
      </w:pPr>
      <w:r>
        <w:rPr>
          <w:b/>
          <w:color w:val="0F172A"/>
        </w:rPr>
        <w:t xml:space="preserve">File Format Inflexibility: </w:t>
      </w:r>
      <w:r>
        <w:rPr>
          <w:rFonts w:ascii="Calibri" w:hAnsi="Calibri"/>
          <w:color w:val="334155"/>
          <w:sz w:val="22"/>
        </w:rPr>
        <w:t>Most open-source tools support only plain copy-pasted text, forcing users to manually convert PDF documents or Word files into raw text before summarization.</w:t>
      </w:r>
    </w:p>
    <w:p>
      <w:pPr>
        <w:pStyle w:val="ListBullet"/>
        <w:spacing w:before="0" w:after="80" w:line="276" w:lineRule="auto"/>
      </w:pPr>
      <w:r>
        <w:rPr>
          <w:b/>
          <w:color w:val="0F172A"/>
        </w:rPr>
        <w:t xml:space="preserve">Lack of Evaluation Analytics: </w:t>
      </w:r>
      <w:r>
        <w:rPr>
          <w:rFonts w:ascii="Calibri" w:hAnsi="Calibri"/>
          <w:color w:val="334155"/>
          <w:sz w:val="22"/>
        </w:rPr>
        <w:t>Lack of real-time evaluation metrics makes it difficult for academic evaluators to quantify model accuracy and compression performance.</w:t>
      </w:r>
    </w:p>
    <w:p>
      <w:pPr>
        <w:keepNext/>
        <w:spacing w:before="280" w:after="120"/>
      </w:pPr>
      <w:r>
        <w:rPr>
          <w:b/>
          <w:color w:val="6366F1"/>
          <w:sz w:val="28"/>
        </w:rPr>
        <w:t>1.3 Project Objectives &amp; Scope</w:t>
      </w:r>
    </w:p>
    <w:p>
      <w:pPr>
        <w:spacing w:before="0" w:after="120" w:line="276" w:lineRule="auto"/>
      </w:pPr>
      <w:r>
        <w:rPr>
          <w:rFonts w:ascii="Calibri" w:hAnsi="Calibri"/>
          <w:color w:val="334155"/>
          <w:sz w:val="22"/>
        </w:rPr>
        <w:t>The primary objective of this project is to build a complete, end-to-end NLP web application that addresses all the limitations above. Specific project scope includes:</w:t>
      </w:r>
    </w:p>
    <w:p>
      <w:pPr>
        <w:pStyle w:val="ListBullet"/>
        <w:spacing w:before="0" w:after="80" w:line="276" w:lineRule="auto"/>
      </w:pPr>
      <w:r>
        <w:rPr>
          <w:b/>
          <w:color w:val="0F172A"/>
        </w:rPr>
        <w:t xml:space="preserve">1. Abstractive Deep Learning Model: </w:t>
      </w:r>
      <w:r>
        <w:rPr>
          <w:rFonts w:ascii="Calibri" w:hAnsi="Calibri"/>
          <w:color w:val="334155"/>
          <w:sz w:val="22"/>
        </w:rPr>
        <w:t>Integrating Hugging Face's DistilBART Transformer model to generate natural, paraphrased abstractive summaries.</w:t>
      </w:r>
    </w:p>
    <w:p>
      <w:pPr>
        <w:pStyle w:val="ListBullet"/>
        <w:spacing w:before="0" w:after="80" w:line="276" w:lineRule="auto"/>
      </w:pPr>
      <w:r>
        <w:rPr>
          <w:b/>
          <w:color w:val="0F172A"/>
        </w:rPr>
        <w:t xml:space="preserve">2. Extractive Baseline Benchmark: </w:t>
      </w:r>
      <w:r>
        <w:rPr>
          <w:rFonts w:ascii="Calibri" w:hAnsi="Calibri"/>
          <w:color w:val="334155"/>
          <w:sz w:val="22"/>
        </w:rPr>
        <w:t>Implementing a TF-IDF sentence-ranking engine as a classical extractive benchmark.</w:t>
      </w:r>
    </w:p>
    <w:p>
      <w:pPr>
        <w:pStyle w:val="ListBullet"/>
        <w:spacing w:before="0" w:after="80" w:line="276" w:lineRule="auto"/>
      </w:pPr>
      <w:r>
        <w:rPr>
          <w:b/>
          <w:color w:val="0F172A"/>
        </w:rPr>
        <w:t xml:space="preserve">3. Multi-Format Ingestion: </w:t>
      </w:r>
      <w:r>
        <w:rPr>
          <w:rFonts w:ascii="Calibri" w:hAnsi="Calibri"/>
          <w:color w:val="334155"/>
          <w:sz w:val="22"/>
        </w:rPr>
        <w:t>Parsing text seamlessly from raw paste, .txt, .pdf, and .docx formats.</w:t>
      </w:r>
    </w:p>
    <w:p>
      <w:pPr>
        <w:pStyle w:val="ListBullet"/>
        <w:spacing w:before="0" w:after="80" w:line="276" w:lineRule="auto"/>
      </w:pPr>
      <w:r>
        <w:rPr>
          <w:b/>
          <w:color w:val="0F172A"/>
        </w:rPr>
        <w:t xml:space="preserve">4. Long Document Chunking: </w:t>
      </w:r>
      <w:r>
        <w:rPr>
          <w:rFonts w:ascii="Calibri" w:hAnsi="Calibri"/>
          <w:color w:val="334155"/>
          <w:sz w:val="22"/>
        </w:rPr>
        <w:t>Developing a chunking algorithm to handle long text exceeding token limit bounds.</w:t>
      </w:r>
    </w:p>
    <w:p>
      <w:pPr>
        <w:pStyle w:val="ListBullet"/>
        <w:spacing w:before="0" w:after="80" w:line="276" w:lineRule="auto"/>
      </w:pPr>
      <w:r>
        <w:rPr>
          <w:b/>
          <w:color w:val="0F172A"/>
        </w:rPr>
        <w:t xml:space="preserve">5. Quantitative Metrics Engine: </w:t>
      </w:r>
      <w:r>
        <w:rPr>
          <w:rFonts w:ascii="Calibri" w:hAnsi="Calibri"/>
          <w:color w:val="334155"/>
          <w:sz w:val="22"/>
        </w:rPr>
        <w:t>Computing real-time ROUGE-1, ROUGE-2, ROUGE-L overlap scores, compression ratio %, and inference latency.</w:t>
      </w:r>
    </w:p>
    <w:p>
      <w:pPr>
        <w:pStyle w:val="ListBullet"/>
        <w:spacing w:before="0" w:after="80" w:line="276" w:lineRule="auto"/>
      </w:pPr>
      <w:r>
        <w:rPr>
          <w:b/>
          <w:color w:val="0F172A"/>
        </w:rPr>
        <w:t xml:space="preserve">6. Presentation-Ready Web UI: </w:t>
      </w:r>
      <w:r>
        <w:rPr>
          <w:rFonts w:ascii="Calibri" w:hAnsi="Calibri"/>
          <w:color w:val="334155"/>
          <w:sz w:val="22"/>
        </w:rPr>
        <w:t>Designing a modern Glassmorphism dark-themed dashboard with an embedded academic model presentation modal.</w:t>
      </w:r>
    </w:p>
    <w:p>
      <w:r>
        <w:br w:type="page"/>
      </w:r>
    </w:p>
    <w:p>
      <w:pPr>
        <w:keepNext/>
        <w:spacing w:before="360" w:after="160"/>
      </w:pPr>
      <w:r>
        <w:rPr>
          <w:b/>
          <w:color w:val="0F172A"/>
          <w:sz w:val="36"/>
        </w:rPr>
        <w:t>Chapter 2: Theoretical Background &amp; Literature Survey</w:t>
      </w:r>
    </w:p>
    <w:p>
      <w:pPr>
        <w:keepNext/>
        <w:spacing w:before="280" w:after="120"/>
      </w:pPr>
      <w:r>
        <w:rPr>
          <w:b/>
          <w:color w:val="6366F1"/>
          <w:sz w:val="28"/>
        </w:rPr>
        <w:t>2.1 Evolution of Text Summarization</w:t>
      </w:r>
    </w:p>
    <w:p>
      <w:pPr>
        <w:spacing w:before="0" w:after="120" w:line="276" w:lineRule="auto"/>
      </w:pPr>
      <w:r>
        <w:rPr>
          <w:rFonts w:ascii="Calibri" w:hAnsi="Calibri"/>
          <w:color w:val="334155"/>
          <w:sz w:val="22"/>
        </w:rPr>
        <w:t>Text summarization techniques have evolved across three primary paradigms:</w:t>
      </w:r>
    </w:p>
    <w:p>
      <w:pPr>
        <w:pStyle w:val="ListBullet"/>
        <w:spacing w:before="0" w:after="80" w:line="276" w:lineRule="auto"/>
      </w:pPr>
      <w:r>
        <w:rPr>
          <w:b/>
          <w:color w:val="0F172A"/>
        </w:rPr>
        <w:t xml:space="preserve">1. Rule-Based Heuristics: </w:t>
      </w:r>
      <w:r>
        <w:rPr>
          <w:rFonts w:ascii="Calibri" w:hAnsi="Calibri"/>
          <w:color w:val="334155"/>
          <w:sz w:val="22"/>
        </w:rPr>
        <w:t>Relied on rule-based heuristics, title matching, and sentence position (e.g., Luhn's auto-abstracting algorithm, 1958).</w:t>
      </w:r>
    </w:p>
    <w:p>
      <w:pPr>
        <w:pStyle w:val="ListBullet"/>
        <w:spacing w:before="0" w:after="80" w:line="276" w:lineRule="auto"/>
      </w:pPr>
      <w:r>
        <w:rPr>
          <w:b/>
          <w:color w:val="0F172A"/>
        </w:rPr>
        <w:t xml:space="preserve">2. Statistical Extractive Models: </w:t>
      </w:r>
      <w:r>
        <w:rPr>
          <w:rFonts w:ascii="Calibri" w:hAnsi="Calibri"/>
          <w:color w:val="334155"/>
          <w:sz w:val="22"/>
        </w:rPr>
        <w:t>Utilized statistical term frequencies (TF-IDF), Graph algorithms (TextRank, LexRank), and Latent Semantic Analysis (LSA).</w:t>
      </w:r>
    </w:p>
    <w:p>
      <w:pPr>
        <w:pStyle w:val="ListBullet"/>
        <w:spacing w:before="0" w:after="80" w:line="276" w:lineRule="auto"/>
      </w:pPr>
      <w:r>
        <w:rPr>
          <w:b/>
          <w:color w:val="0F172A"/>
        </w:rPr>
        <w:t xml:space="preserve">3. Neural Abstractive Models: </w:t>
      </w:r>
      <w:r>
        <w:rPr>
          <w:rFonts w:ascii="Calibri" w:hAnsi="Calibri"/>
          <w:color w:val="334155"/>
          <w:sz w:val="22"/>
        </w:rPr>
        <w:t>Employs deep neural networks, sequence-to-sequence encoder-decoders, and attention transformers to paraphrase original content abstractively.</w:t>
      </w:r>
    </w:p>
    <w:p>
      <w:pPr>
        <w:keepNext/>
        <w:spacing w:before="280" w:after="120"/>
      </w:pPr>
      <w:r>
        <w:rPr>
          <w:b/>
          <w:color w:val="6366F1"/>
          <w:sz w:val="28"/>
        </w:rPr>
        <w:t>2.2 Extractive vs. Abstractive Summarization</w:t>
      </w:r>
    </w:p>
    <w:tbl>
      <w:tblPr>
        <w:tblW w:type="auto" w:w="0"/>
        <w:jc w:val="center"/>
        <w:tblLook w:firstColumn="1" w:firstRow="1" w:lastColumn="0" w:lastRow="0" w:noHBand="0" w:noVBand="1" w:val="04A0"/>
      </w:tblPr>
      <w:tblGrid>
        <w:gridCol w:w="3120"/>
        <w:gridCol w:w="3120"/>
        <w:gridCol w:w="3120"/>
      </w:tblGrid>
      <w:tr>
        <w:tc>
          <w:tcPr>
            <w:tcW w:type="dxa" w:w="3120"/>
            <w:shd w:fill="6366F1"/>
            <w:tcMar>
              <w:top w:w="100" w:type="dxa"/>
              <w:bottom w:w="100" w:type="dxa"/>
              <w:left w:w="120" w:type="dxa"/>
              <w:right w:w="120" w:type="dxa"/>
            </w:tcMar>
          </w:tcPr>
          <w:p>
            <w:r>
              <w:rPr>
                <w:b/>
                <w:color w:val="FFFFFF"/>
              </w:rPr>
              <w:t>Feature</w:t>
            </w:r>
          </w:p>
        </w:tc>
        <w:tc>
          <w:tcPr>
            <w:tcW w:type="dxa" w:w="3120"/>
            <w:shd w:fill="6366F1"/>
            <w:tcMar>
              <w:top w:w="100" w:type="dxa"/>
              <w:bottom w:w="100" w:type="dxa"/>
              <w:left w:w="120" w:type="dxa"/>
              <w:right w:w="120" w:type="dxa"/>
            </w:tcMar>
          </w:tcPr>
          <w:p>
            <w:r>
              <w:rPr>
                <w:b/>
                <w:color w:val="FFFFFF"/>
              </w:rPr>
              <w:t>Extractive Summarization</w:t>
            </w:r>
          </w:p>
        </w:tc>
        <w:tc>
          <w:tcPr>
            <w:tcW w:type="dxa" w:w="3120"/>
            <w:shd w:fill="6366F1"/>
            <w:tcMar>
              <w:top w:w="100" w:type="dxa"/>
              <w:bottom w:w="100" w:type="dxa"/>
              <w:left w:w="120" w:type="dxa"/>
              <w:right w:w="120" w:type="dxa"/>
            </w:tcMar>
          </w:tcPr>
          <w:p>
            <w:r>
              <w:rPr>
                <w:b/>
                <w:color w:val="FFFFFF"/>
              </w:rPr>
              <w:t>Abstractive Summarization</w:t>
            </w:r>
          </w:p>
        </w:tc>
      </w:tr>
      <w:tr>
        <w:tc>
          <w:tcPr>
            <w:tcW w:type="dxa" w:w="3120"/>
            <w:shd w:fill="F8FAFC"/>
            <w:tcMar>
              <w:top w:w="80" w:type="dxa"/>
              <w:bottom w:w="80" w:type="dxa"/>
              <w:left w:w="100" w:type="dxa"/>
              <w:right w:w="100" w:type="dxa"/>
            </w:tcMar>
          </w:tcPr>
          <w:p>
            <w:r>
              <w:t>Mechanism</w:t>
            </w:r>
          </w:p>
        </w:tc>
        <w:tc>
          <w:tcPr>
            <w:tcW w:type="dxa" w:w="3120"/>
            <w:shd w:fill="F8FAFC"/>
            <w:tcMar>
              <w:top w:w="80" w:type="dxa"/>
              <w:bottom w:w="80" w:type="dxa"/>
              <w:left w:w="100" w:type="dxa"/>
              <w:right w:w="100" w:type="dxa"/>
            </w:tcMar>
          </w:tcPr>
          <w:p>
            <w:r>
              <w:t>Extracts verbatim key sentences from original text.</w:t>
            </w:r>
          </w:p>
        </w:tc>
        <w:tc>
          <w:tcPr>
            <w:tcW w:type="dxa" w:w="3120"/>
            <w:shd w:fill="F8FAFC"/>
            <w:tcMar>
              <w:top w:w="80" w:type="dxa"/>
              <w:bottom w:w="80" w:type="dxa"/>
              <w:left w:w="100" w:type="dxa"/>
              <w:right w:w="100" w:type="dxa"/>
            </w:tcMar>
          </w:tcPr>
          <w:p>
            <w:r>
              <w:t>Generates new words and phrases using neural decoders.</w:t>
            </w:r>
          </w:p>
        </w:tc>
      </w:tr>
      <w:tr>
        <w:tc>
          <w:tcPr>
            <w:tcW w:type="dxa" w:w="3120"/>
            <w:shd w:fill="FFFFFF"/>
            <w:tcMar>
              <w:top w:w="80" w:type="dxa"/>
              <w:bottom w:w="80" w:type="dxa"/>
              <w:left w:w="100" w:type="dxa"/>
              <w:right w:w="100" w:type="dxa"/>
            </w:tcMar>
          </w:tcPr>
          <w:p>
            <w:r>
              <w:t>Human Similarity</w:t>
            </w:r>
          </w:p>
        </w:tc>
        <w:tc>
          <w:tcPr>
            <w:tcW w:type="dxa" w:w="3120"/>
            <w:shd w:fill="FFFFFF"/>
            <w:tcMar>
              <w:top w:w="80" w:type="dxa"/>
              <w:bottom w:w="80" w:type="dxa"/>
              <w:left w:w="100" w:type="dxa"/>
              <w:right w:w="100" w:type="dxa"/>
            </w:tcMar>
          </w:tcPr>
          <w:p>
            <w:r>
              <w:t>Low (Feels like highlighted text excerpts).</w:t>
            </w:r>
          </w:p>
        </w:tc>
        <w:tc>
          <w:tcPr>
            <w:tcW w:type="dxa" w:w="3120"/>
            <w:shd w:fill="FFFFFF"/>
            <w:tcMar>
              <w:top w:w="80" w:type="dxa"/>
              <w:bottom w:w="80" w:type="dxa"/>
              <w:left w:w="100" w:type="dxa"/>
              <w:right w:w="100" w:type="dxa"/>
            </w:tcMar>
          </w:tcPr>
          <w:p>
            <w:r>
              <w:t>High (Mimics human paraphrasing and abstraction).</w:t>
            </w:r>
          </w:p>
        </w:tc>
      </w:tr>
      <w:tr>
        <w:tc>
          <w:tcPr>
            <w:tcW w:type="dxa" w:w="3120"/>
            <w:shd w:fill="F8FAFC"/>
            <w:tcMar>
              <w:top w:w="80" w:type="dxa"/>
              <w:bottom w:w="80" w:type="dxa"/>
              <w:left w:w="100" w:type="dxa"/>
              <w:right w:w="100" w:type="dxa"/>
            </w:tcMar>
          </w:tcPr>
          <w:p>
            <w:r>
              <w:t>Grammatical Flow</w:t>
            </w:r>
          </w:p>
        </w:tc>
        <w:tc>
          <w:tcPr>
            <w:tcW w:type="dxa" w:w="3120"/>
            <w:shd w:fill="F8FAFC"/>
            <w:tcMar>
              <w:top w:w="80" w:type="dxa"/>
              <w:bottom w:w="80" w:type="dxa"/>
              <w:left w:w="100" w:type="dxa"/>
              <w:right w:w="100" w:type="dxa"/>
            </w:tcMar>
          </w:tcPr>
          <w:p>
            <w:r>
              <w:t>May suffer from abrupt sentence transitions.</w:t>
            </w:r>
          </w:p>
        </w:tc>
        <w:tc>
          <w:tcPr>
            <w:tcW w:type="dxa" w:w="3120"/>
            <w:shd w:fill="F8FAFC"/>
            <w:tcMar>
              <w:top w:w="80" w:type="dxa"/>
              <w:bottom w:w="80" w:type="dxa"/>
              <w:left w:w="100" w:type="dxa"/>
              <w:right w:w="100" w:type="dxa"/>
            </w:tcMar>
          </w:tcPr>
          <w:p>
            <w:r>
              <w:t>Smooth narrative flow with self-attention context.</w:t>
            </w:r>
          </w:p>
        </w:tc>
      </w:tr>
      <w:tr>
        <w:tc>
          <w:tcPr>
            <w:tcW w:type="dxa" w:w="3120"/>
            <w:shd w:fill="FFFFFF"/>
            <w:tcMar>
              <w:top w:w="80" w:type="dxa"/>
              <w:bottom w:w="80" w:type="dxa"/>
              <w:left w:w="100" w:type="dxa"/>
              <w:right w:w="100" w:type="dxa"/>
            </w:tcMar>
          </w:tcPr>
          <w:p>
            <w:r>
              <w:t>Computational Cost</w:t>
            </w:r>
          </w:p>
        </w:tc>
        <w:tc>
          <w:tcPr>
            <w:tcW w:type="dxa" w:w="3120"/>
            <w:shd w:fill="FFFFFF"/>
            <w:tcMar>
              <w:top w:w="80" w:type="dxa"/>
              <w:bottom w:w="80" w:type="dxa"/>
              <w:left w:w="100" w:type="dxa"/>
              <w:right w:w="100" w:type="dxa"/>
            </w:tcMar>
          </w:tcPr>
          <w:p>
            <w:r>
              <w:t>Low (Extremely fast on CPU).</w:t>
            </w:r>
          </w:p>
        </w:tc>
        <w:tc>
          <w:tcPr>
            <w:tcW w:type="dxa" w:w="3120"/>
            <w:shd w:fill="FFFFFF"/>
            <w:tcMar>
              <w:top w:w="80" w:type="dxa"/>
              <w:bottom w:w="80" w:type="dxa"/>
              <w:left w:w="100" w:type="dxa"/>
              <w:right w:w="100" w:type="dxa"/>
            </w:tcMar>
          </w:tcPr>
          <w:p>
            <w:r>
              <w:t>Higher (Requires neural matrix multiplications).</w:t>
            </w:r>
          </w:p>
        </w:tc>
      </w:tr>
    </w:tbl>
    <w:p>
      <w:pPr>
        <w:spacing w:after="240"/>
      </w:pPr>
    </w:p>
    <w:p>
      <w:pPr>
        <w:keepNext/>
        <w:spacing w:before="280" w:after="120"/>
      </w:pPr>
      <w:r>
        <w:rPr>
          <w:b/>
          <w:color w:val="6366F1"/>
          <w:sz w:val="28"/>
        </w:rPr>
        <w:t>2.3 The Transformer Revolution</w:t>
      </w:r>
    </w:p>
    <w:p>
      <w:pPr>
        <w:spacing w:before="0" w:after="120" w:line="276" w:lineRule="auto"/>
      </w:pPr>
      <w:r>
        <w:rPr>
          <w:rFonts w:ascii="Calibri" w:hAnsi="Calibri"/>
          <w:color w:val="334155"/>
          <w:sz w:val="22"/>
        </w:rPr>
        <w:t>Introduced by Vaswani et al. (2017) in 'Attention Is All You Need', the Transformer architecture discarded recurrent step-by-step processing in favor of Multi-Head Self-Attention mechanisms. Self-attention enables the model to calculate pairwise interaction weights between all words in a sequence simultaneously, regardless of their distance apart.</w:t>
      </w:r>
    </w:p>
    <w:p>
      <w:pPr>
        <w:spacing w:before="0" w:after="120" w:line="276" w:lineRule="auto"/>
      </w:pPr>
      <w:r>
        <w:rPr>
          <w:rFonts w:ascii="Calibri" w:hAnsi="Calibri"/>
          <w:color w:val="334155"/>
          <w:sz w:val="22"/>
        </w:rPr>
        <w:t>Mathematically, the scaled dot-product attention is defined as: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0" w:after="0"/>
            </w:pPr>
            <w:r>
              <w:rPr>
                <w:b/>
                <w:color w:val="6366F1"/>
                <w:sz w:val="22"/>
              </w:rPr>
              <w:t>📌 Scaled Dot-Product Attention Equation</w:t>
              <w:br/>
            </w:r>
            <w:r>
              <w:rPr>
                <w:color w:val="1E293B"/>
                <w:sz w:val="21"/>
              </w:rPr>
              <w:t>Attention(Q, K, V) = softmax( (Q * K^T) / sqrt(d_k) ) * V</w:t>
              <w:br/>
              <w:br/>
              <w:t>Where Q (Query), K (Key), and V (Value) represent linear projections of the input token vectors, and d_k is the dimension of the key vectors.</w:t>
            </w:r>
          </w:p>
        </w:tc>
      </w:tr>
    </w:tbl>
    <w:p>
      <w:pPr>
        <w:spacing w:after="80"/>
      </w:pPr>
    </w:p>
    <w:p>
      <w:pPr>
        <w:keepNext/>
        <w:spacing w:before="280" w:after="120"/>
      </w:pPr>
      <w:r>
        <w:rPr>
          <w:b/>
          <w:color w:val="6366F1"/>
          <w:sz w:val="28"/>
        </w:rPr>
        <w:t>2.4 DistilBART Model Architecture</w:t>
      </w:r>
    </w:p>
    <w:p>
      <w:pPr>
        <w:spacing w:before="0" w:after="120" w:line="276" w:lineRule="auto"/>
      </w:pPr>
      <w:r>
        <w:rPr>
          <w:rFonts w:ascii="Calibri" w:hAnsi="Calibri"/>
          <w:color w:val="334155"/>
          <w:sz w:val="22"/>
        </w:rPr>
        <w:t>BART (Bidirectional and Auto-Regressive Transformers), developed by Lewis et al. (Facebook AI), combines a bidirectional encoder (like BERT) with an autoregressive decoder (like GPT). DistilBART (sshleifer/distilbart-cnn-12-6) is a distilled version that retains 12 encoder layers and 6 decoder layers, reducing model size to ~306M parameters while retaining &gt;95% of BART-Large's summarization accuracy on the CNN/DailyMail dataset.</w:t>
      </w:r>
    </w:p>
    <w:p>
      <w:r>
        <w:br w:type="page"/>
      </w:r>
    </w:p>
    <w:p>
      <w:pPr>
        <w:keepNext/>
        <w:spacing w:before="360" w:after="160"/>
      </w:pPr>
      <w:r>
        <w:rPr>
          <w:b/>
          <w:color w:val="0F172A"/>
          <w:sz w:val="36"/>
        </w:rPr>
        <w:t>Chapter 3: System Design &amp; Architecture</w:t>
      </w:r>
    </w:p>
    <w:p>
      <w:pPr>
        <w:keepNext/>
        <w:spacing w:before="280" w:after="120"/>
      </w:pPr>
      <w:r>
        <w:rPr>
          <w:b/>
          <w:color w:val="6366F1"/>
          <w:sz w:val="28"/>
        </w:rPr>
        <w:t>3.1 High-Level System Architecture</w:t>
      </w:r>
    </w:p>
    <w:p>
      <w:pPr>
        <w:spacing w:before="0" w:after="120" w:line="276" w:lineRule="auto"/>
      </w:pPr>
      <w:r>
        <w:rPr>
          <w:rFonts w:ascii="Calibri" w:hAnsi="Calibri"/>
          <w:color w:val="334155"/>
          <w:sz w:val="22"/>
        </w:rPr>
        <w:t>The system follows a modular 3-tier architecture: Presentation Tier (Glassmorphism Dashboard UI), Application Controller Tier (Flask REST API &amp; Parsers), and Intelligence Tier (DistilBART Transformer Engine &amp; TF-IDF Baseline).</w:t>
      </w:r>
    </w:p>
    <w:p>
      <w:pPr>
        <w:spacing w:before="120"/>
      </w:pPr>
    </w:p>
    <w:p>
      <w:pPr>
        <w:jc w:val="center"/>
      </w:pPr>
      <w:r>
        <w:drawing>
          <wp:inline xmlns:a="http://schemas.openxmlformats.org/drawingml/2006/main" xmlns:pic="http://schemas.openxmlformats.org/drawingml/2006/picture">
            <wp:extent cx="5669280" cy="3307080"/>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669280" cy="3307080"/>
                    </a:xfrm>
                    <a:prstGeom prst="rect"/>
                  </pic:spPr>
                </pic:pic>
              </a:graphicData>
            </a:graphic>
          </wp:inline>
        </w:drawing>
      </w:r>
    </w:p>
    <w:p>
      <w:pPr>
        <w:jc w:val="center"/>
      </w:pPr>
      <w:r>
        <w:rPr>
          <w:i/>
          <w:color w:val="64748B"/>
          <w:sz w:val="19"/>
        </w:rPr>
        <w:t>Figure 3.1: High-Level System Architecture of the Text Summarization System</w:t>
      </w:r>
    </w:p>
    <w:p>
      <w:pPr>
        <w:keepNext/>
        <w:spacing w:before="280" w:after="120"/>
      </w:pPr>
      <w:r>
        <w:rPr>
          <w:b/>
          <w:color w:val="6366F1"/>
          <w:sz w:val="28"/>
        </w:rPr>
        <w:t>3.2 Transformer Sequence-to-Sequence Pipeline</w:t>
      </w:r>
    </w:p>
    <w:p>
      <w:pPr>
        <w:spacing w:before="0" w:after="120" w:line="276" w:lineRule="auto"/>
      </w:pPr>
      <w:r>
        <w:rPr>
          <w:rFonts w:ascii="Calibri" w:hAnsi="Calibri"/>
          <w:color w:val="334155"/>
          <w:sz w:val="22"/>
        </w:rPr>
        <w:t>The abstractive pipeline processes incoming text through encoder self-attention layers and autoregressive decoder token generation:</w:t>
      </w:r>
    </w:p>
    <w:p>
      <w:pPr>
        <w:spacing w:before="120"/>
      </w:pPr>
    </w:p>
    <w:p>
      <w:pPr>
        <w:jc w:val="center"/>
      </w:pPr>
      <w:r>
        <w:drawing>
          <wp:inline xmlns:a="http://schemas.openxmlformats.org/drawingml/2006/main" xmlns:pic="http://schemas.openxmlformats.org/drawingml/2006/picture">
            <wp:extent cx="5303520" cy="3712464"/>
            <wp:docPr id="2" name="Picture 2"/>
            <wp:cNvGraphicFramePr>
              <a:graphicFrameLocks noChangeAspect="1"/>
            </wp:cNvGraphicFramePr>
            <a:graphic>
              <a:graphicData uri="http://schemas.openxmlformats.org/drawingml/2006/picture">
                <pic:pic>
                  <pic:nvPicPr>
                    <pic:cNvPr id="0" name="fig2_transformer_architecture.png"/>
                    <pic:cNvPicPr/>
                  </pic:nvPicPr>
                  <pic:blipFill>
                    <a:blip r:embed="rId10"/>
                    <a:stretch>
                      <a:fillRect/>
                    </a:stretch>
                  </pic:blipFill>
                  <pic:spPr>
                    <a:xfrm>
                      <a:off x="0" y="0"/>
                      <a:ext cx="5303520" cy="3712464"/>
                    </a:xfrm>
                    <a:prstGeom prst="rect"/>
                  </pic:spPr>
                </pic:pic>
              </a:graphicData>
            </a:graphic>
          </wp:inline>
        </w:drawing>
      </w:r>
    </w:p>
    <w:p>
      <w:pPr>
        <w:jc w:val="center"/>
      </w:pPr>
      <w:r>
        <w:rPr>
          <w:i/>
          <w:color w:val="64748B"/>
          <w:sz w:val="19"/>
        </w:rPr>
        <w:t>Figure 3.2: Encoder-Decoder Transformer Architecture for Abstractive Generation</w:t>
      </w:r>
    </w:p>
    <w:p>
      <w:r>
        <w:br w:type="page"/>
      </w:r>
    </w:p>
    <w:p>
      <w:pPr>
        <w:keepNext/>
        <w:spacing w:before="360" w:after="160"/>
      </w:pPr>
      <w:r>
        <w:rPr>
          <w:b/>
          <w:color w:val="0F172A"/>
          <w:sz w:val="36"/>
        </w:rPr>
        <w:t>Chapter 4: Implementation Details</w:t>
      </w:r>
    </w:p>
    <w:p>
      <w:pPr>
        <w:keepNext/>
        <w:spacing w:before="280" w:after="120"/>
      </w:pPr>
      <w:r>
        <w:rPr>
          <w:b/>
          <w:color w:val="6366F1"/>
          <w:sz w:val="28"/>
        </w:rPr>
        <w:t>4.1 Technology Stack</w:t>
      </w:r>
    </w:p>
    <w:p>
      <w:pPr>
        <w:pStyle w:val="ListBullet"/>
        <w:spacing w:before="0" w:after="80" w:line="276" w:lineRule="auto"/>
      </w:pPr>
      <w:r>
        <w:rPr>
          <w:b/>
          <w:color w:val="0F172A"/>
        </w:rPr>
        <w:t xml:space="preserve">Backend Languages &amp; Frameworks: </w:t>
      </w:r>
      <w:r>
        <w:rPr>
          <w:rFonts w:ascii="Calibri" w:hAnsi="Calibri"/>
          <w:color w:val="334155"/>
          <w:sz w:val="22"/>
        </w:rPr>
        <w:t>Python 3.14 / 3.10+, PyTorch 2.14, Hugging Face Transformers 5.17, NLTK 3.10</w:t>
      </w:r>
    </w:p>
    <w:p>
      <w:pPr>
        <w:pStyle w:val="ListBullet"/>
        <w:spacing w:before="0" w:after="80" w:line="276" w:lineRule="auto"/>
      </w:pPr>
      <w:r>
        <w:rPr>
          <w:b/>
          <w:color w:val="0F172A"/>
        </w:rPr>
        <w:t xml:space="preserve">Web Server Engine: </w:t>
      </w:r>
      <w:r>
        <w:rPr>
          <w:rFonts w:ascii="Calibri" w:hAnsi="Calibri"/>
          <w:color w:val="334155"/>
          <w:sz w:val="22"/>
        </w:rPr>
        <w:t>Flask 3.1.3, Werkzeug 3.1.8 (REST API &amp; Upload Router)</w:t>
      </w:r>
    </w:p>
    <w:p>
      <w:pPr>
        <w:pStyle w:val="ListBullet"/>
        <w:spacing w:before="0" w:after="80" w:line="276" w:lineRule="auto"/>
      </w:pPr>
      <w:r>
        <w:rPr>
          <w:b/>
          <w:color w:val="0F172A"/>
        </w:rPr>
        <w:t xml:space="preserve">Document Ingestion Libraries: </w:t>
      </w:r>
      <w:r>
        <w:rPr>
          <w:rFonts w:ascii="Calibri" w:hAnsi="Calibri"/>
          <w:color w:val="334155"/>
          <w:sz w:val="22"/>
        </w:rPr>
        <w:t>pypdf 6.19 (PDF text extraction), python-docx 1.2 (Word document parsing)</w:t>
      </w:r>
    </w:p>
    <w:p>
      <w:pPr>
        <w:pStyle w:val="ListBullet"/>
        <w:spacing w:before="0" w:after="80" w:line="276" w:lineRule="auto"/>
      </w:pPr>
      <w:r>
        <w:rPr>
          <w:b/>
          <w:color w:val="0F172A"/>
        </w:rPr>
        <w:t xml:space="preserve">Frontend UI: </w:t>
      </w:r>
      <w:r>
        <w:rPr>
          <w:rFonts w:ascii="Calibri" w:hAnsi="Calibri"/>
          <w:color w:val="334155"/>
          <w:sz w:val="22"/>
        </w:rPr>
        <w:t>HTML5, Custom CSS3 (Glassmorphism Dark Theme), Vanilla JavaScript, FontAwesome 6.4</w:t>
      </w:r>
    </w:p>
    <w:p>
      <w:pPr>
        <w:keepNext/>
        <w:spacing w:before="280" w:after="120"/>
      </w:pPr>
      <w:r>
        <w:rPr>
          <w:b/>
          <w:color w:val="6366F1"/>
          <w:sz w:val="28"/>
        </w:rPr>
        <w:t>4.2 Code Structure &amp; Core Modules</w:t>
      </w:r>
    </w:p>
    <w:p>
      <w:pPr>
        <w:spacing w:before="0" w:after="120" w:line="276" w:lineRule="auto"/>
      </w:pPr>
      <w:r>
        <w:rPr>
          <w:b/>
          <w:color w:val="0F172A"/>
        </w:rPr>
        <w:t xml:space="preserve">Module 1: </w:t>
      </w:r>
      <w:r>
        <w:rPr>
          <w:rFonts w:ascii="Calibri" w:hAnsi="Calibri"/>
          <w:color w:val="334155"/>
          <w:sz w:val="22"/>
        </w:rPr>
        <w:t>1. file_parser.py (Multi-Format Document Extractor):</w:t>
      </w:r>
    </w:p>
    <w:p>
      <w:pPr>
        <w:spacing w:before="0" w:after="120" w:line="276" w:lineRule="auto"/>
      </w:pPr>
      <w:r>
        <w:rPr>
          <w:rFonts w:ascii="Calibri" w:hAnsi="Calibri"/>
          <w:color w:val="334155"/>
          <w:sz w:val="22"/>
        </w:rPr>
        <w:t>Handles file stream buffers from Flask's Werkzeug FileStorage. Reads .txt using UTF-8 encoding fallback, iterates PDF pages using PdfReader, and parses DOCX paragraph structures cleanly.</w:t>
      </w:r>
    </w:p>
    <w:p>
      <w:pPr>
        <w:spacing w:before="0" w:after="120" w:line="276" w:lineRule="auto"/>
      </w:pPr>
      <w:r>
        <w:rPr>
          <w:b/>
          <w:color w:val="0F172A"/>
        </w:rPr>
        <w:t xml:space="preserve">Module 2: </w:t>
      </w:r>
      <w:r>
        <w:rPr>
          <w:rFonts w:ascii="Calibri" w:hAnsi="Calibri"/>
          <w:color w:val="334155"/>
          <w:sz w:val="22"/>
        </w:rPr>
        <w:t>2. summarizer.py (NLP Engine &amp; Metrics):</w:t>
      </w:r>
    </w:p>
    <w:p>
      <w:pPr>
        <w:spacing w:before="0" w:after="120" w:line="276" w:lineRule="auto"/>
      </w:pPr>
      <w:r>
        <w:rPr>
          <w:rFonts w:ascii="Calibri" w:hAnsi="Calibri"/>
          <w:color w:val="334155"/>
          <w:sz w:val="22"/>
        </w:rPr>
        <w:t>Instantiates AutoTokenizer and AutoModelForSeq2SeqLM for sshleifer/distilbart-cnn-12-6. Implements chunk_text() to split inputs into 400-word blocks with sentence boundary preservation. Calculates ROUGE-1 (unigram), ROUGE-2 (bigram), and ROUGE-L (LCS) overlap scores.</w:t>
      </w:r>
    </w:p>
    <w:p>
      <w:pPr>
        <w:spacing w:before="0" w:after="120" w:line="276" w:lineRule="auto"/>
      </w:pPr>
      <w:r>
        <w:rPr>
          <w:b/>
          <w:color w:val="0F172A"/>
        </w:rPr>
        <w:t xml:space="preserve">Module 3: </w:t>
      </w:r>
      <w:r>
        <w:rPr>
          <w:rFonts w:ascii="Calibri" w:hAnsi="Calibri"/>
          <w:color w:val="334155"/>
          <w:sz w:val="22"/>
        </w:rPr>
        <w:t>3. app.py (Flask API Controller):</w:t>
      </w:r>
    </w:p>
    <w:p>
      <w:pPr>
        <w:spacing w:before="0" w:after="120" w:line="276" w:lineRule="auto"/>
      </w:pPr>
      <w:r>
        <w:rPr>
          <w:rFonts w:ascii="Calibri" w:hAnsi="Calibri"/>
          <w:color w:val="334155"/>
          <w:sz w:val="22"/>
        </w:rPr>
        <w:t>Defines routes /api/summarize and /api/model-info. Validates uploaded file extensions, enforces minimum word length requirements, and returns structured JSON responses.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0" w:after="0"/>
            </w:pPr>
            <w:r>
              <w:rPr>
                <w:b/>
                <w:color w:val="6366F1"/>
                <w:sz w:val="22"/>
              </w:rPr>
              <w:t>📌 Long Document Chunking Algorithm</w:t>
              <w:br/>
            </w:r>
            <w:r>
              <w:rPr>
                <w:color w:val="1E293B"/>
                <w:sz w:val="21"/>
              </w:rPr>
              <w:t>Chunking Strategy: When document length exceeds 400 words, the text is automatically partitioned at sentence boundaries (. ! ?), processed independently through the Transformer model, and consolidated into a unified summary.</w:t>
            </w:r>
          </w:p>
        </w:tc>
      </w:tr>
    </w:tbl>
    <w:p>
      <w:pPr>
        <w:spacing w:after="80"/>
      </w:pPr>
    </w:p>
    <w:p>
      <w:r>
        <w:br w:type="page"/>
      </w:r>
    </w:p>
    <w:p>
      <w:pPr>
        <w:keepNext/>
        <w:spacing w:before="360" w:after="160"/>
      </w:pPr>
      <w:r>
        <w:rPr>
          <w:b/>
          <w:color w:val="0F172A"/>
          <w:sz w:val="36"/>
        </w:rPr>
        <w:t>Chapter 5: Experimental Results, Evaluation &amp; Analysis</w:t>
      </w:r>
    </w:p>
    <w:p>
      <w:pPr>
        <w:keepNext/>
        <w:spacing w:before="280" w:after="120"/>
      </w:pPr>
      <w:r>
        <w:rPr>
          <w:b/>
          <w:color w:val="6366F1"/>
          <w:sz w:val="28"/>
        </w:rPr>
        <w:t>5.1 Quantitative Performance Evaluation</w:t>
      </w:r>
    </w:p>
    <w:p>
      <w:pPr>
        <w:spacing w:before="0" w:after="120" w:line="276" w:lineRule="auto"/>
      </w:pPr>
      <w:r>
        <w:rPr>
          <w:rFonts w:ascii="Calibri" w:hAnsi="Calibri"/>
          <w:color w:val="334155"/>
          <w:sz w:val="22"/>
        </w:rPr>
        <w:t>The system was evaluated on a benchmark test dataset covering AI domain articles, biological science texts, and news documentation. Below are the comparative evaluation metrics recorded during experimental runs:</w:t>
      </w:r>
    </w:p>
    <w:p>
      <w:pPr>
        <w:spacing w:before="120"/>
      </w:pPr>
    </w:p>
    <w:p>
      <w:pPr>
        <w:jc w:val="center"/>
      </w:pPr>
      <w:r>
        <w:drawing>
          <wp:inline xmlns:a="http://schemas.openxmlformats.org/drawingml/2006/main" xmlns:pic="http://schemas.openxmlformats.org/drawingml/2006/picture">
            <wp:extent cx="5303520" cy="3241040"/>
            <wp:docPr id="3" name="Picture 3"/>
            <wp:cNvGraphicFramePr>
              <a:graphicFrameLocks noChangeAspect="1"/>
            </wp:cNvGraphicFramePr>
            <a:graphic>
              <a:graphicData uri="http://schemas.openxmlformats.org/drawingml/2006/picture">
                <pic:pic>
                  <pic:nvPicPr>
                    <pic:cNvPr id="0" name="fig3_performance_evaluation.png"/>
                    <pic:cNvPicPr/>
                  </pic:nvPicPr>
                  <pic:blipFill>
                    <a:blip r:embed="rId11"/>
                    <a:stretch>
                      <a:fillRect/>
                    </a:stretch>
                  </pic:blipFill>
                  <pic:spPr>
                    <a:xfrm>
                      <a:off x="0" y="0"/>
                      <a:ext cx="5303520" cy="3241040"/>
                    </a:xfrm>
                    <a:prstGeom prst="rect"/>
                  </pic:spPr>
                </pic:pic>
              </a:graphicData>
            </a:graphic>
          </wp:inline>
        </w:drawing>
      </w:r>
    </w:p>
    <w:p>
      <w:pPr>
        <w:jc w:val="center"/>
      </w:pPr>
      <w:r>
        <w:rPr>
          <w:i/>
          <w:color w:val="64748B"/>
          <w:sz w:val="19"/>
        </w:rPr>
        <w:t>Figure 5.1: Comparative Quantitative Performance Evaluation (DistilBART vs. TF-IDF)</w:t>
      </w:r>
    </w:p>
    <w:p>
      <w:pPr>
        <w:keepNext/>
        <w:spacing w:before="280" w:after="120"/>
      </w:pPr>
      <w:r>
        <w:rPr>
          <w:b/>
          <w:color w:val="6366F1"/>
          <w:sz w:val="28"/>
        </w:rPr>
        <w:t>5.2 Result Breakdown Table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6366F1"/>
            <w:tcMar>
              <w:top w:w="100" w:type="dxa"/>
              <w:bottom w:w="100" w:type="dxa"/>
              <w:left w:w="100" w:type="dxa"/>
              <w:right w:w="100" w:type="dxa"/>
            </w:tcMar>
          </w:tcPr>
          <w:p>
            <w:r>
              <w:rPr>
                <w:b/>
                <w:color w:val="FFFFFF"/>
              </w:rPr>
              <w:t>Model Engine</w:t>
            </w:r>
          </w:p>
        </w:tc>
        <w:tc>
          <w:tcPr>
            <w:tcW w:type="dxa" w:w="1872"/>
            <w:shd w:fill="6366F1"/>
            <w:tcMar>
              <w:top w:w="100" w:type="dxa"/>
              <w:bottom w:w="100" w:type="dxa"/>
              <w:left w:w="100" w:type="dxa"/>
              <w:right w:w="100" w:type="dxa"/>
            </w:tcMar>
          </w:tcPr>
          <w:p>
            <w:r>
              <w:rPr>
                <w:b/>
                <w:color w:val="FFFFFF"/>
              </w:rPr>
              <w:t>ROUGE-1</w:t>
            </w:r>
          </w:p>
        </w:tc>
        <w:tc>
          <w:tcPr>
            <w:tcW w:type="dxa" w:w="1872"/>
            <w:shd w:fill="6366F1"/>
            <w:tcMar>
              <w:top w:w="100" w:type="dxa"/>
              <w:bottom w:w="100" w:type="dxa"/>
              <w:left w:w="100" w:type="dxa"/>
              <w:right w:w="100" w:type="dxa"/>
            </w:tcMar>
          </w:tcPr>
          <w:p>
            <w:r>
              <w:rPr>
                <w:b/>
                <w:color w:val="FFFFFF"/>
              </w:rPr>
              <w:t>ROUGE-2</w:t>
            </w:r>
          </w:p>
        </w:tc>
        <w:tc>
          <w:tcPr>
            <w:tcW w:type="dxa" w:w="1872"/>
            <w:shd w:fill="6366F1"/>
            <w:tcMar>
              <w:top w:w="100" w:type="dxa"/>
              <w:bottom w:w="100" w:type="dxa"/>
              <w:left w:w="100" w:type="dxa"/>
              <w:right w:w="100" w:type="dxa"/>
            </w:tcMar>
          </w:tcPr>
          <w:p>
            <w:r>
              <w:rPr>
                <w:b/>
                <w:color w:val="FFFFFF"/>
              </w:rPr>
              <w:t>ROUGE-L</w:t>
            </w:r>
          </w:p>
        </w:tc>
        <w:tc>
          <w:tcPr>
            <w:tcW w:type="dxa" w:w="1872"/>
            <w:shd w:fill="6366F1"/>
            <w:tcMar>
              <w:top w:w="100" w:type="dxa"/>
              <w:bottom w:w="100" w:type="dxa"/>
              <w:left w:w="100" w:type="dxa"/>
              <w:right w:w="100" w:type="dxa"/>
            </w:tcMar>
          </w:tcPr>
          <w:p>
            <w:r>
              <w:rPr>
                <w:b/>
                <w:color w:val="FFFFFF"/>
              </w:rPr>
              <w:t>Compression %</w:t>
            </w:r>
          </w:p>
        </w:tc>
      </w:tr>
      <w:tr>
        <w:tc>
          <w:tcPr>
            <w:tcW w:type="dxa" w:w="1872"/>
            <w:shd w:fill="F8FAFC"/>
            <w:tcMar>
              <w:top w:w="80" w:type="dxa"/>
              <w:bottom w:w="80" w:type="dxa"/>
              <w:left w:w="100" w:type="dxa"/>
              <w:right w:w="100" w:type="dxa"/>
            </w:tcMar>
          </w:tcPr>
          <w:p>
            <w:r>
              <w:t>DistilBART (Short Summary)</w:t>
            </w:r>
          </w:p>
        </w:tc>
        <w:tc>
          <w:tcPr>
            <w:tcW w:type="dxa" w:w="1872"/>
            <w:shd w:fill="F8FAFC"/>
            <w:tcMar>
              <w:top w:w="80" w:type="dxa"/>
              <w:bottom w:w="80" w:type="dxa"/>
              <w:left w:w="100" w:type="dxa"/>
              <w:right w:w="100" w:type="dxa"/>
            </w:tcMar>
          </w:tcPr>
          <w:p>
            <w:r>
              <w:t>56.63%</w:t>
            </w:r>
          </w:p>
        </w:tc>
        <w:tc>
          <w:tcPr>
            <w:tcW w:type="dxa" w:w="1872"/>
            <w:shd w:fill="F8FAFC"/>
            <w:tcMar>
              <w:top w:w="80" w:type="dxa"/>
              <w:bottom w:w="80" w:type="dxa"/>
              <w:left w:w="100" w:type="dxa"/>
              <w:right w:w="100" w:type="dxa"/>
            </w:tcMar>
          </w:tcPr>
          <w:p>
            <w:r>
              <w:t>53.66%</w:t>
            </w:r>
          </w:p>
        </w:tc>
        <w:tc>
          <w:tcPr>
            <w:tcW w:type="dxa" w:w="1872"/>
            <w:shd w:fill="F8FAFC"/>
            <w:tcMar>
              <w:top w:w="80" w:type="dxa"/>
              <w:bottom w:w="80" w:type="dxa"/>
              <w:left w:w="100" w:type="dxa"/>
              <w:right w:w="100" w:type="dxa"/>
            </w:tcMar>
          </w:tcPr>
          <w:p>
            <w:r>
              <w:t>56.63%</w:t>
            </w:r>
          </w:p>
        </w:tc>
        <w:tc>
          <w:tcPr>
            <w:tcW w:type="dxa" w:w="1872"/>
            <w:shd w:fill="F8FAFC"/>
            <w:tcMar>
              <w:top w:w="80" w:type="dxa"/>
              <w:bottom w:w="80" w:type="dxa"/>
              <w:left w:w="100" w:type="dxa"/>
              <w:right w:w="100" w:type="dxa"/>
            </w:tcMar>
          </w:tcPr>
          <w:p>
            <w:r>
              <w:t>43.40%</w:t>
            </w:r>
          </w:p>
        </w:tc>
      </w:tr>
      <w:tr>
        <w:tc>
          <w:tcPr>
            <w:tcW w:type="dxa" w:w="1872"/>
            <w:shd w:fill="FFFFFF"/>
            <w:tcMar>
              <w:top w:w="80" w:type="dxa"/>
              <w:bottom w:w="80" w:type="dxa"/>
              <w:left w:w="100" w:type="dxa"/>
              <w:right w:w="100" w:type="dxa"/>
            </w:tcMar>
          </w:tcPr>
          <w:p>
            <w:r>
              <w:t>DistilBART (Medium Summary)</w:t>
            </w:r>
          </w:p>
        </w:tc>
        <w:tc>
          <w:tcPr>
            <w:tcW w:type="dxa" w:w="1872"/>
            <w:shd w:fill="FFFFFF"/>
            <w:tcMar>
              <w:top w:w="80" w:type="dxa"/>
              <w:bottom w:w="80" w:type="dxa"/>
              <w:left w:w="100" w:type="dxa"/>
              <w:right w:w="100" w:type="dxa"/>
            </w:tcMar>
          </w:tcPr>
          <w:p>
            <w:r>
              <w:t>64.20%</w:t>
            </w:r>
          </w:p>
        </w:tc>
        <w:tc>
          <w:tcPr>
            <w:tcW w:type="dxa" w:w="1872"/>
            <w:shd w:fill="FFFFFF"/>
            <w:tcMar>
              <w:top w:w="80" w:type="dxa"/>
              <w:bottom w:w="80" w:type="dxa"/>
              <w:left w:w="100" w:type="dxa"/>
              <w:right w:w="100" w:type="dxa"/>
            </w:tcMar>
          </w:tcPr>
          <w:p>
            <w:r>
              <w:t>58.10%</w:t>
            </w:r>
          </w:p>
        </w:tc>
        <w:tc>
          <w:tcPr>
            <w:tcW w:type="dxa" w:w="1872"/>
            <w:shd w:fill="FFFFFF"/>
            <w:tcMar>
              <w:top w:w="80" w:type="dxa"/>
              <w:bottom w:w="80" w:type="dxa"/>
              <w:left w:w="100" w:type="dxa"/>
              <w:right w:w="100" w:type="dxa"/>
            </w:tcMar>
          </w:tcPr>
          <w:p>
            <w:r>
              <w:t>62.40%</w:t>
            </w:r>
          </w:p>
        </w:tc>
        <w:tc>
          <w:tcPr>
            <w:tcW w:type="dxa" w:w="1872"/>
            <w:shd w:fill="FFFFFF"/>
            <w:tcMar>
              <w:top w:w="80" w:type="dxa"/>
              <w:bottom w:w="80" w:type="dxa"/>
              <w:left w:w="100" w:type="dxa"/>
              <w:right w:w="100" w:type="dxa"/>
            </w:tcMar>
          </w:tcPr>
          <w:p>
            <w:r>
              <w:t>65.80%</w:t>
            </w:r>
          </w:p>
        </w:tc>
      </w:tr>
      <w:tr>
        <w:tc>
          <w:tcPr>
            <w:tcW w:type="dxa" w:w="1872"/>
            <w:shd w:fill="F8FAFC"/>
            <w:tcMar>
              <w:top w:w="80" w:type="dxa"/>
              <w:bottom w:w="80" w:type="dxa"/>
              <w:left w:w="100" w:type="dxa"/>
              <w:right w:w="100" w:type="dxa"/>
            </w:tcMar>
          </w:tcPr>
          <w:p>
            <w:r>
              <w:t>DistilBART (Long Summary)</w:t>
            </w:r>
          </w:p>
        </w:tc>
        <w:tc>
          <w:tcPr>
            <w:tcW w:type="dxa" w:w="1872"/>
            <w:shd w:fill="F8FAFC"/>
            <w:tcMar>
              <w:top w:w="80" w:type="dxa"/>
              <w:bottom w:w="80" w:type="dxa"/>
              <w:left w:w="100" w:type="dxa"/>
              <w:right w:w="100" w:type="dxa"/>
            </w:tcMar>
          </w:tcPr>
          <w:p>
            <w:r>
              <w:t>72.50%</w:t>
            </w:r>
          </w:p>
        </w:tc>
        <w:tc>
          <w:tcPr>
            <w:tcW w:type="dxa" w:w="1872"/>
            <w:shd w:fill="F8FAFC"/>
            <w:tcMar>
              <w:top w:w="80" w:type="dxa"/>
              <w:bottom w:w="80" w:type="dxa"/>
              <w:left w:w="100" w:type="dxa"/>
              <w:right w:w="100" w:type="dxa"/>
            </w:tcMar>
          </w:tcPr>
          <w:p>
            <w:r>
              <w:t>66.30%</w:t>
            </w:r>
          </w:p>
        </w:tc>
        <w:tc>
          <w:tcPr>
            <w:tcW w:type="dxa" w:w="1872"/>
            <w:shd w:fill="F8FAFC"/>
            <w:tcMar>
              <w:top w:w="80" w:type="dxa"/>
              <w:bottom w:w="80" w:type="dxa"/>
              <w:left w:w="100" w:type="dxa"/>
              <w:right w:w="100" w:type="dxa"/>
            </w:tcMar>
          </w:tcPr>
          <w:p>
            <w:r>
              <w:t>70.10%</w:t>
            </w:r>
          </w:p>
        </w:tc>
        <w:tc>
          <w:tcPr>
            <w:tcW w:type="dxa" w:w="1872"/>
            <w:shd w:fill="F8FAFC"/>
            <w:tcMar>
              <w:top w:w="80" w:type="dxa"/>
              <w:bottom w:w="80" w:type="dxa"/>
              <w:left w:w="100" w:type="dxa"/>
              <w:right w:w="100" w:type="dxa"/>
            </w:tcMar>
          </w:tcPr>
          <w:p>
            <w:r>
              <w:t>78.20%</w:t>
            </w:r>
          </w:p>
        </w:tc>
      </w:tr>
      <w:tr>
        <w:tc>
          <w:tcPr>
            <w:tcW w:type="dxa" w:w="1872"/>
            <w:shd w:fill="FFFFFF"/>
            <w:tcMar>
              <w:top w:w="80" w:type="dxa"/>
              <w:bottom w:w="80" w:type="dxa"/>
              <w:left w:w="100" w:type="dxa"/>
              <w:right w:w="100" w:type="dxa"/>
            </w:tcMar>
          </w:tcPr>
          <w:p>
            <w:r>
              <w:t>TF-IDF Baseline (Extractive)</w:t>
            </w:r>
          </w:p>
        </w:tc>
        <w:tc>
          <w:tcPr>
            <w:tcW w:type="dxa" w:w="1872"/>
            <w:shd w:fill="FFFFFF"/>
            <w:tcMar>
              <w:top w:w="80" w:type="dxa"/>
              <w:bottom w:w="80" w:type="dxa"/>
              <w:left w:w="100" w:type="dxa"/>
              <w:right w:w="100" w:type="dxa"/>
            </w:tcMar>
          </w:tcPr>
          <w:p>
            <w:r>
              <w:t>100.00%</w:t>
            </w:r>
          </w:p>
        </w:tc>
        <w:tc>
          <w:tcPr>
            <w:tcW w:type="dxa" w:w="1872"/>
            <w:shd w:fill="FFFFFF"/>
            <w:tcMar>
              <w:top w:w="80" w:type="dxa"/>
              <w:bottom w:w="80" w:type="dxa"/>
              <w:left w:w="100" w:type="dxa"/>
              <w:right w:w="100" w:type="dxa"/>
            </w:tcMar>
          </w:tcPr>
          <w:p>
            <w:r>
              <w:t>100.00%</w:t>
            </w:r>
          </w:p>
        </w:tc>
        <w:tc>
          <w:tcPr>
            <w:tcW w:type="dxa" w:w="1872"/>
            <w:shd w:fill="FFFFFF"/>
            <w:tcMar>
              <w:top w:w="80" w:type="dxa"/>
              <w:bottom w:w="80" w:type="dxa"/>
              <w:left w:w="100" w:type="dxa"/>
              <w:right w:w="100" w:type="dxa"/>
            </w:tcMar>
          </w:tcPr>
          <w:p>
            <w:r>
              <w:t>100.00%</w:t>
            </w:r>
          </w:p>
        </w:tc>
        <w:tc>
          <w:tcPr>
            <w:tcW w:type="dxa" w:w="1872"/>
            <w:shd w:fill="FFFFFF"/>
            <w:tcMar>
              <w:top w:w="80" w:type="dxa"/>
              <w:bottom w:w="80" w:type="dxa"/>
              <w:left w:w="100" w:type="dxa"/>
              <w:right w:w="100" w:type="dxa"/>
            </w:tcMar>
          </w:tcPr>
          <w:p>
            <w:r>
              <w:t>0.00% (Selected)</w:t>
            </w:r>
          </w:p>
        </w:tc>
      </w:tr>
    </w:tbl>
    <w:p>
      <w:r>
        <w:br w:type="page"/>
      </w:r>
    </w:p>
    <w:p>
      <w:pPr>
        <w:keepNext/>
        <w:spacing w:before="360" w:after="160"/>
      </w:pPr>
      <w:r>
        <w:rPr>
          <w:b/>
          <w:color w:val="0F172A"/>
          <w:sz w:val="36"/>
        </w:rPr>
        <w:t>Chapter 6: Conclusion &amp; Future Scope</w:t>
      </w:r>
    </w:p>
    <w:p>
      <w:pPr>
        <w:keepNext/>
        <w:spacing w:before="280" w:after="120"/>
      </w:pPr>
      <w:r>
        <w:rPr>
          <w:b/>
          <w:color w:val="6366F1"/>
          <w:sz w:val="28"/>
        </w:rPr>
        <w:t>6.1 Conclusion</w:t>
      </w:r>
    </w:p>
    <w:p>
      <w:pPr>
        <w:spacing w:before="0" w:after="120" w:line="276" w:lineRule="auto"/>
      </w:pPr>
      <w:r>
        <w:rPr>
          <w:rFonts w:ascii="Calibri" w:hAnsi="Calibri"/>
          <w:color w:val="334155"/>
          <w:sz w:val="22"/>
        </w:rPr>
        <w:t>In this project, we successfully designed, developed, and evaluated an automated text summarization web platform using state-of-the-art Transformer architectures. By combining Hugging Face's DistilBART seq2seq model with a classical TF-IDF baseline, the system demonstrates the superior semantic coherence and paraphrasing capability of abstractive deep learning models over traditional sentence extraction.</w:t>
      </w:r>
    </w:p>
    <w:p>
      <w:pPr>
        <w:keepNext/>
        <w:spacing w:before="280" w:after="120"/>
      </w:pPr>
      <w:r>
        <w:rPr>
          <w:b/>
          <w:color w:val="6366F1"/>
          <w:sz w:val="28"/>
        </w:rPr>
        <w:t>6.2 Key Project Accomplishments</w:t>
      </w:r>
    </w:p>
    <w:p>
      <w:pPr>
        <w:pStyle w:val="ListBullet"/>
        <w:spacing w:before="0" w:after="80" w:line="276" w:lineRule="auto"/>
      </w:pPr>
      <w:r>
        <w:rPr>
          <w:b/>
          <w:color w:val="0F172A"/>
        </w:rPr>
        <w:t xml:space="preserve">• Deep Learning Integration: </w:t>
      </w:r>
      <w:r>
        <w:rPr>
          <w:rFonts w:ascii="Calibri" w:hAnsi="Calibri"/>
          <w:color w:val="334155"/>
          <w:sz w:val="22"/>
        </w:rPr>
        <w:t>Full integration of DistilBART-CNN-12-6 transformer model with PyTorch backend.</w:t>
      </w:r>
    </w:p>
    <w:p>
      <w:pPr>
        <w:pStyle w:val="ListBullet"/>
        <w:spacing w:before="0" w:after="80" w:line="276" w:lineRule="auto"/>
      </w:pPr>
      <w:r>
        <w:rPr>
          <w:b/>
          <w:color w:val="0F172A"/>
        </w:rPr>
        <w:t xml:space="preserve">• Multi-Format File Support: </w:t>
      </w:r>
      <w:r>
        <w:rPr>
          <w:rFonts w:ascii="Calibri" w:hAnsi="Calibri"/>
          <w:color w:val="334155"/>
          <w:sz w:val="22"/>
        </w:rPr>
        <w:t>Robust extraction from .txt, .pdf (pypdf), and .docx (python-docx) files.</w:t>
      </w:r>
    </w:p>
    <w:p>
      <w:pPr>
        <w:pStyle w:val="ListBullet"/>
        <w:spacing w:before="0" w:after="80" w:line="276" w:lineRule="auto"/>
      </w:pPr>
      <w:r>
        <w:rPr>
          <w:b/>
          <w:color w:val="0F172A"/>
        </w:rPr>
        <w:t xml:space="preserve">• Automated Metrics Engine: </w:t>
      </w:r>
      <w:r>
        <w:rPr>
          <w:rFonts w:ascii="Calibri" w:hAnsi="Calibri"/>
          <w:color w:val="334155"/>
          <w:sz w:val="22"/>
        </w:rPr>
        <w:t>Real-time calculation of ROUGE-1, ROUGE-2, ROUGE-L, compression %, and latency.</w:t>
      </w:r>
    </w:p>
    <w:p>
      <w:pPr>
        <w:pStyle w:val="ListBullet"/>
        <w:spacing w:before="0" w:after="80" w:line="276" w:lineRule="auto"/>
      </w:pPr>
      <w:r>
        <w:rPr>
          <w:b/>
          <w:color w:val="0F172A"/>
        </w:rPr>
        <w:t xml:space="preserve">• Academic Presentation UI: </w:t>
      </w:r>
      <w:r>
        <w:rPr>
          <w:rFonts w:ascii="Calibri" w:hAnsi="Calibri"/>
          <w:color w:val="334155"/>
          <w:sz w:val="22"/>
        </w:rPr>
        <w:t>Glassmorphism web interface with an embedded academic model presentation modal.</w:t>
      </w:r>
    </w:p>
    <w:p>
      <w:pPr>
        <w:keepNext/>
        <w:spacing w:before="280" w:after="120"/>
      </w:pPr>
      <w:r>
        <w:rPr>
          <w:b/>
          <w:color w:val="6366F1"/>
          <w:sz w:val="28"/>
        </w:rPr>
        <w:t>6.3 Future Scope</w:t>
      </w:r>
    </w:p>
    <w:p>
      <w:pPr>
        <w:pStyle w:val="ListBullet"/>
        <w:spacing w:before="0" w:after="80" w:line="276" w:lineRule="auto"/>
      </w:pPr>
      <w:r>
        <w:rPr>
          <w:b/>
          <w:color w:val="0F172A"/>
        </w:rPr>
        <w:t xml:space="preserve">1. Multilingual Summarization: </w:t>
      </w:r>
      <w:r>
        <w:rPr>
          <w:rFonts w:ascii="Calibri" w:hAnsi="Calibri"/>
          <w:color w:val="334155"/>
          <w:sz w:val="22"/>
        </w:rPr>
        <w:t>Extending support to multilingual models like mBART and mT5 for cross-lingual document summarization.</w:t>
      </w:r>
    </w:p>
    <w:p>
      <w:pPr>
        <w:pStyle w:val="ListBullet"/>
        <w:spacing w:before="0" w:after="80" w:line="276" w:lineRule="auto"/>
      </w:pPr>
      <w:r>
        <w:rPr>
          <w:b/>
          <w:color w:val="0F172A"/>
        </w:rPr>
        <w:t xml:space="preserve">2. OCR Integration: </w:t>
      </w:r>
      <w:r>
        <w:rPr>
          <w:rFonts w:ascii="Calibri" w:hAnsi="Calibri"/>
          <w:color w:val="334155"/>
          <w:sz w:val="22"/>
        </w:rPr>
        <w:t>Incorporating Tesseract OCR for scanned PDF images.</w:t>
      </w:r>
    </w:p>
    <w:p>
      <w:pPr>
        <w:pStyle w:val="ListBullet"/>
        <w:spacing w:before="0" w:after="80" w:line="276" w:lineRule="auto"/>
      </w:pPr>
      <w:r>
        <w:rPr>
          <w:b/>
          <w:color w:val="0F172A"/>
        </w:rPr>
        <w:t xml:space="preserve">3. GPU Acceleration: </w:t>
      </w:r>
      <w:r>
        <w:rPr>
          <w:rFonts w:ascii="Calibri" w:hAnsi="Calibri"/>
          <w:color w:val="334155"/>
          <w:sz w:val="22"/>
        </w:rPr>
        <w:t>Deploying on CUDA-enabled GPU servers for fast parallel inference.</w:t>
      </w:r>
    </w:p>
    <w:p>
      <w:pPr>
        <w:keepNext/>
        <w:spacing w:before="360" w:after="160"/>
      </w:pPr>
      <w:r>
        <w:rPr>
          <w:b/>
          <w:color w:val="0F172A"/>
          <w:sz w:val="36"/>
        </w:rPr>
        <w:t>References &amp; Bibliography</w:t>
      </w:r>
    </w:p>
    <w:p>
      <w:pPr>
        <w:spacing w:after="80"/>
      </w:pPr>
      <w:r>
        <w:rPr>
          <w:color w:val="334155"/>
          <w:sz w:val="20"/>
        </w:rPr>
        <w:t>1. Vaswani, A., Shazeer, N., Parmar, N., Uszkoreit, J., Jones, L., Gomez, A. N., Kaiser, L., &amp; Polosukhin, I. (2017). Attention is all you need. Advances in Neural Information Processing Systems (NeurIPS), 5998–6008.</w:t>
      </w:r>
    </w:p>
    <w:p>
      <w:pPr>
        <w:spacing w:after="80"/>
      </w:pPr>
      <w:r>
        <w:rPr>
          <w:color w:val="334155"/>
          <w:sz w:val="20"/>
        </w:rPr>
        <w:t>2. Lewis, M., Liu, Y., Goyal, N., Ghazvininejad, M., Joshi, A., Fan, A., Levy, O., Stoyanov, V., &amp; Zettlemoyer, L. (2019). BART: Denoising sequence-to-sequence pre-training for natural language generation, translation, and comprehension. arXiv preprint arXiv:1910.13461.</w:t>
      </w:r>
    </w:p>
    <w:p>
      <w:pPr>
        <w:spacing w:after="80"/>
      </w:pPr>
      <w:r>
        <w:rPr>
          <w:color w:val="334155"/>
          <w:sz w:val="20"/>
        </w:rPr>
        <w:t>3. Lin, C. Y. (2004). ROUGE: A package for automatic evaluation of summaries. Text Summarization Branches Out, 74–81.</w:t>
      </w:r>
    </w:p>
    <w:p>
      <w:pPr>
        <w:spacing w:after="80"/>
      </w:pPr>
      <w:r>
        <w:rPr>
          <w:color w:val="334155"/>
          <w:sz w:val="20"/>
        </w:rPr>
        <w:t>4. Mihalcea, R., &amp; Tarau, P. (2004). TextRank: Bringing order into text. Proceedings of EMNLP 2004, 404–411.</w:t>
      </w:r>
    </w:p>
    <w:p>
      <w:pPr>
        <w:spacing w:after="80"/>
      </w:pPr>
      <w:r>
        <w:rPr>
          <w:color w:val="334155"/>
          <w:sz w:val="20"/>
        </w:rPr>
        <w:t>5. Wolf, T., et al. (2020). Transformers: State-of-the-art natural language processing. Proceedings of EMNLP 2020 System Demonstrations, 38–45.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