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Default="00864E5F" w:rsidP="009A7B5A">
      <w:pPr>
        <w:jc w:val="center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>MSc</w:t>
      </w:r>
      <w:r w:rsidR="0049686C">
        <w:rPr>
          <w:rFonts w:ascii="Garamond" w:hAnsi="Garamond"/>
          <w:b/>
          <w:sz w:val="52"/>
          <w:szCs w:val="52"/>
        </w:rPr>
        <w:t xml:space="preserve"> in Software Design with </w:t>
      </w:r>
      <w:r w:rsidR="00123E2D">
        <w:rPr>
          <w:rFonts w:ascii="Garamond" w:hAnsi="Garamond"/>
          <w:b/>
          <w:sz w:val="52"/>
          <w:szCs w:val="52"/>
        </w:rPr>
        <w:t>Artificial Intelligence</w:t>
      </w:r>
    </w:p>
    <w:p w14:paraId="33FF2319" w14:textId="77777777" w:rsidR="009A7B5A" w:rsidRDefault="009A7B5A" w:rsidP="009A7B5A">
      <w:pPr>
        <w:jc w:val="center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14:paraId="5AB0D027" w14:textId="77777777" w:rsidTr="009A7B5A">
        <w:tc>
          <w:tcPr>
            <w:tcW w:w="2405" w:type="dxa"/>
          </w:tcPr>
          <w:p w14:paraId="5DF24F3F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A7B5A">
              <w:rPr>
                <w:rFonts w:ascii="Garamond" w:hAnsi="Garamond"/>
                <w:b/>
                <w:sz w:val="24"/>
                <w:szCs w:val="24"/>
              </w:rPr>
              <w:t>Student Name:</w:t>
            </w:r>
          </w:p>
        </w:tc>
        <w:tc>
          <w:tcPr>
            <w:tcW w:w="6611" w:type="dxa"/>
          </w:tcPr>
          <w:p w14:paraId="33D70392" w14:textId="42A478B2" w:rsidR="009A7B5A" w:rsidRPr="009A7B5A" w:rsidRDefault="005A02B0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Simon McLain</w:t>
            </w:r>
          </w:p>
        </w:tc>
      </w:tr>
      <w:tr w:rsidR="009A7B5A" w14:paraId="7C30E854" w14:textId="77777777" w:rsidTr="009A7B5A">
        <w:tc>
          <w:tcPr>
            <w:tcW w:w="2405" w:type="dxa"/>
          </w:tcPr>
          <w:p w14:paraId="4C2E5962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A7B5A">
              <w:rPr>
                <w:rFonts w:ascii="Garamond" w:hAnsi="Garamond"/>
                <w:b/>
                <w:sz w:val="24"/>
                <w:szCs w:val="24"/>
              </w:rPr>
              <w:t>Student Number:</w:t>
            </w:r>
          </w:p>
        </w:tc>
        <w:tc>
          <w:tcPr>
            <w:tcW w:w="6611" w:type="dxa"/>
          </w:tcPr>
          <w:p w14:paraId="2927F00D" w14:textId="44E855CC" w:rsidR="009A7B5A" w:rsidRPr="009A7B5A" w:rsidRDefault="00D556C0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A00279668</w:t>
            </w:r>
          </w:p>
        </w:tc>
      </w:tr>
      <w:tr w:rsidR="009A7B5A" w14:paraId="78A613BD" w14:textId="77777777" w:rsidTr="009A7B5A">
        <w:tc>
          <w:tcPr>
            <w:tcW w:w="2405" w:type="dxa"/>
          </w:tcPr>
          <w:p w14:paraId="7B4DD4E6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Title:</w:t>
            </w:r>
          </w:p>
        </w:tc>
        <w:tc>
          <w:tcPr>
            <w:tcW w:w="6611" w:type="dxa"/>
          </w:tcPr>
          <w:p w14:paraId="73ED7B74" w14:textId="2661C332" w:rsidR="009A7B5A" w:rsidRPr="009A7B5A" w:rsidRDefault="005A02B0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Predicting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 risks </w:t>
            </w:r>
            <w:r w:rsidR="00C54274">
              <w:rPr>
                <w:rFonts w:ascii="Garamond" w:hAnsi="Garamond"/>
                <w:b/>
                <w:sz w:val="24"/>
                <w:szCs w:val="24"/>
              </w:rPr>
              <w:t>to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 COVID</w:t>
            </w:r>
            <w:r w:rsidR="001A3DA3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>b</w:t>
            </w:r>
            <w:r w:rsidR="001A3DA3">
              <w:rPr>
                <w:rFonts w:ascii="Garamond" w:hAnsi="Garamond"/>
                <w:b/>
                <w:sz w:val="24"/>
                <w:szCs w:val="24"/>
              </w:rPr>
              <w:t>ed capacity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54274">
              <w:rPr>
                <w:rFonts w:ascii="Garamond" w:hAnsi="Garamond"/>
                <w:b/>
                <w:sz w:val="24"/>
                <w:szCs w:val="24"/>
              </w:rPr>
              <w:t xml:space="preserve">in Acute Hospitals 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due to seasonal public gatherings and </w:t>
            </w:r>
            <w:r w:rsidR="00C54274">
              <w:rPr>
                <w:rFonts w:ascii="Garamond" w:hAnsi="Garamond"/>
                <w:b/>
                <w:sz w:val="24"/>
                <w:szCs w:val="24"/>
              </w:rPr>
              <w:t>large social events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  <w:tr w:rsidR="009A7B5A" w14:paraId="3253A292" w14:textId="77777777" w:rsidTr="009A7B5A">
        <w:tc>
          <w:tcPr>
            <w:tcW w:w="2405" w:type="dxa"/>
          </w:tcPr>
          <w:p w14:paraId="16502A94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Background:</w:t>
            </w:r>
          </w:p>
        </w:tc>
        <w:tc>
          <w:tcPr>
            <w:tcW w:w="6611" w:type="dxa"/>
          </w:tcPr>
          <w:p w14:paraId="65C251BF" w14:textId="47CC0859" w:rsidR="002A66E9" w:rsidRDefault="00FB5277" w:rsidP="00C54274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To avoid collapse of the healthcare system and implement appropriate public health advice it is necessary for 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 xml:space="preserve">NPHET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to be able to predict the </w:t>
            </w:r>
            <w:r w:rsidR="003E288E">
              <w:rPr>
                <w:rFonts w:ascii="Garamond" w:hAnsi="Garamond"/>
                <w:b/>
                <w:sz w:val="24"/>
                <w:szCs w:val="24"/>
              </w:rPr>
              <w:t xml:space="preserve">bed </w:t>
            </w:r>
            <w:r>
              <w:rPr>
                <w:rFonts w:ascii="Garamond" w:hAnsi="Garamond"/>
                <w:b/>
                <w:sz w:val="24"/>
                <w:szCs w:val="24"/>
              </w:rPr>
              <w:t>capacity for each</w:t>
            </w:r>
            <w:r w:rsidR="003E288E">
              <w:rPr>
                <w:rFonts w:ascii="Garamond" w:hAnsi="Garamond"/>
                <w:b/>
                <w:sz w:val="24"/>
                <w:szCs w:val="24"/>
              </w:rPr>
              <w:t xml:space="preserve"> acute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hospital to admit COVID </w:t>
            </w:r>
            <w:r w:rsidR="003E288E">
              <w:rPr>
                <w:rFonts w:ascii="Garamond" w:hAnsi="Garamond"/>
                <w:b/>
                <w:sz w:val="24"/>
                <w:szCs w:val="24"/>
              </w:rPr>
              <w:t>in</w:t>
            </w:r>
            <w:r>
              <w:rPr>
                <w:rFonts w:ascii="Garamond" w:hAnsi="Garamond"/>
                <w:b/>
                <w:sz w:val="24"/>
                <w:szCs w:val="24"/>
              </w:rPr>
              <w:t>patients</w:t>
            </w:r>
            <w:r w:rsidR="003E288E">
              <w:rPr>
                <w:rFonts w:ascii="Garamond" w:hAnsi="Garamond"/>
                <w:b/>
                <w:sz w:val="24"/>
                <w:szCs w:val="24"/>
              </w:rPr>
              <w:t>.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520D80FD" w14:textId="7AAACF0F" w:rsidR="00FB5277" w:rsidRDefault="003E288E" w:rsidP="00C54274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When creating public health advice policy makers need to fully grasp the future strain 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>on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bed capacity 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each acute hospital </w:t>
            </w:r>
            <w:r>
              <w:rPr>
                <w:rFonts w:ascii="Garamond" w:hAnsi="Garamond"/>
                <w:b/>
                <w:sz w:val="24"/>
                <w:szCs w:val="24"/>
              </w:rPr>
              <w:t>may experience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>.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616D64C4" w14:textId="0ACF53F7" w:rsidR="00B720E6" w:rsidRDefault="00B720E6" w:rsidP="00F16DB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As 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>we enter a new phase of the pandemic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</w:rPr>
              <w:t>with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 the 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>opening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 of society to increased numbers at public social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and seasonal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 events</w:t>
            </w:r>
            <w:r>
              <w:rPr>
                <w:rFonts w:ascii="Garamond" w:hAnsi="Garamond"/>
                <w:b/>
                <w:sz w:val="24"/>
                <w:szCs w:val="24"/>
              </w:rPr>
              <w:t>, there is a risk of increased covid hospitalisations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 xml:space="preserve"> exceeding the covid bed capacity. </w:t>
            </w:r>
          </w:p>
          <w:p w14:paraId="35B93315" w14:textId="432C5A0C" w:rsidR="005D56AE" w:rsidRDefault="005D56AE" w:rsidP="005D56A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The ability to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720E6">
              <w:rPr>
                <w:rFonts w:ascii="Garamond" w:hAnsi="Garamond"/>
                <w:b/>
                <w:sz w:val="24"/>
                <w:szCs w:val="24"/>
              </w:rPr>
              <w:t>predict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 xml:space="preserve"> a super spreader event w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ill be paramount to health service officials in resource planning. </w:t>
            </w:r>
          </w:p>
          <w:p w14:paraId="1787471E" w14:textId="560E1B3C" w:rsidR="005D56AE" w:rsidRDefault="00216090" w:rsidP="005D56A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Results will be somewhat limited because n</w:t>
            </w:r>
            <w:r w:rsidR="005D56AE">
              <w:rPr>
                <w:rFonts w:ascii="Garamond" w:hAnsi="Garamond"/>
                <w:b/>
                <w:sz w:val="24"/>
                <w:szCs w:val="24"/>
              </w:rPr>
              <w:t xml:space="preserve">ot every individual attending </w:t>
            </w:r>
            <w:r w:rsidR="0043511A">
              <w:rPr>
                <w:rFonts w:ascii="Garamond" w:hAnsi="Garamond"/>
                <w:b/>
                <w:sz w:val="24"/>
                <w:szCs w:val="24"/>
              </w:rPr>
              <w:t xml:space="preserve">an </w:t>
            </w:r>
            <w:r w:rsidR="005D56AE">
              <w:rPr>
                <w:rFonts w:ascii="Garamond" w:hAnsi="Garamond"/>
                <w:b/>
                <w:sz w:val="24"/>
                <w:szCs w:val="24"/>
              </w:rPr>
              <w:t>event will be willing to be</w:t>
            </w:r>
            <w:r w:rsidR="0043511A">
              <w:rPr>
                <w:rFonts w:ascii="Garamond" w:hAnsi="Garamond"/>
                <w:b/>
                <w:sz w:val="24"/>
                <w:szCs w:val="24"/>
              </w:rPr>
              <w:t xml:space="preserve"> PCR tested when presenting with symptoms. </w:t>
            </w:r>
          </w:p>
          <w:p w14:paraId="7323C3FB" w14:textId="5181BB8E" w:rsidR="0043511A" w:rsidRDefault="0043511A" w:rsidP="005D56A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Modern Irelands health service does not have experience in managing pandemics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>.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C7E3F6B" w14:textId="4C870F94" w:rsidR="00580F88" w:rsidRPr="00216090" w:rsidRDefault="00216090" w:rsidP="00216090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Where demand for PCR testing exceeds supply it may not be possible to accurately predict the actual prevalence of covid in a population. </w:t>
            </w:r>
          </w:p>
        </w:tc>
      </w:tr>
      <w:tr w:rsidR="009A7B5A" w14:paraId="3679590F" w14:textId="77777777" w:rsidTr="009A7B5A">
        <w:tc>
          <w:tcPr>
            <w:tcW w:w="2405" w:type="dxa"/>
          </w:tcPr>
          <w:p w14:paraId="4D908571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Challenge:</w:t>
            </w:r>
          </w:p>
        </w:tc>
        <w:tc>
          <w:tcPr>
            <w:tcW w:w="6611" w:type="dxa"/>
          </w:tcPr>
          <w:p w14:paraId="3FA2346B" w14:textId="0DC64EC5" w:rsidR="00C54274" w:rsidRPr="00216090" w:rsidRDefault="00C54274" w:rsidP="00216090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  <w:r w:rsidRPr="00216090">
              <w:rPr>
                <w:rFonts w:ascii="Garamond" w:hAnsi="Garamond"/>
                <w:b/>
                <w:sz w:val="24"/>
                <w:szCs w:val="24"/>
              </w:rPr>
              <w:t>Predict how many people will get COVID at a specified future date</w:t>
            </w:r>
            <w:r w:rsidR="009E4B8D">
              <w:rPr>
                <w:rFonts w:ascii="Garamond" w:hAnsi="Garamond"/>
                <w:b/>
                <w:sz w:val="24"/>
                <w:szCs w:val="24"/>
              </w:rPr>
              <w:t xml:space="preserve"> due to large social or seasonal gatherings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Pr="0021609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CDDB84D" w14:textId="013053AE" w:rsidR="00C54274" w:rsidRPr="00216090" w:rsidRDefault="009E4B8D" w:rsidP="00216090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Forecast the number</w:t>
            </w:r>
            <w:r w:rsidR="00C54274" w:rsidRPr="0021609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of people that </w:t>
            </w:r>
            <w:r w:rsidR="00C54274" w:rsidRPr="00216090">
              <w:rPr>
                <w:rFonts w:ascii="Garamond" w:hAnsi="Garamond"/>
                <w:b/>
                <w:sz w:val="24"/>
                <w:szCs w:val="24"/>
              </w:rPr>
              <w:t>will require hospital treatment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>.</w:t>
            </w:r>
          </w:p>
          <w:p w14:paraId="3C5C280D" w14:textId="4ED7C968" w:rsidR="009A7B5A" w:rsidRPr="009E4B8D" w:rsidRDefault="00C54274" w:rsidP="009A7B5A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  <w:r w:rsidRPr="00216090">
              <w:rPr>
                <w:rFonts w:ascii="Garamond" w:hAnsi="Garamond"/>
                <w:b/>
                <w:sz w:val="24"/>
                <w:szCs w:val="24"/>
              </w:rPr>
              <w:t xml:space="preserve">Compare 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 xml:space="preserve">the predicted covid hospitalisations </w:t>
            </w:r>
            <w:r w:rsidRPr="00216090">
              <w:rPr>
                <w:rFonts w:ascii="Garamond" w:hAnsi="Garamond"/>
                <w:b/>
                <w:sz w:val="24"/>
                <w:szCs w:val="24"/>
              </w:rPr>
              <w:t>to the available covid beds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 xml:space="preserve"> to determine the bed capacity. </w:t>
            </w:r>
            <w:r w:rsidRPr="0021609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</w:tbl>
    <w:p w14:paraId="5EBF7074" w14:textId="77777777" w:rsidR="009E4B8D" w:rsidRDefault="009E4B8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14:paraId="692F2E94" w14:textId="77777777" w:rsidTr="009A7B5A">
        <w:tc>
          <w:tcPr>
            <w:tcW w:w="2405" w:type="dxa"/>
          </w:tcPr>
          <w:p w14:paraId="685A6239" w14:textId="3CBDF72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lastRenderedPageBreak/>
              <w:t>Proposed Approach:</w:t>
            </w:r>
          </w:p>
        </w:tc>
        <w:tc>
          <w:tcPr>
            <w:tcW w:w="6611" w:type="dxa"/>
          </w:tcPr>
          <w:p w14:paraId="3BFD42B5" w14:textId="43D2E040" w:rsidR="00B15DA2" w:rsidRPr="00B15DA2" w:rsidRDefault="00B15DA2" w:rsidP="00B15DA2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Using Python to create, evaluate and select the most appropriate machine learning algorithm. Including but not limited to Deep Neural Networks, Naïve Bayes, </w:t>
            </w:r>
            <w:r w:rsidR="0052180B">
              <w:rPr>
                <w:rFonts w:ascii="Garamond" w:hAnsi="Garamond"/>
                <w:b/>
                <w:sz w:val="24"/>
                <w:szCs w:val="24"/>
              </w:rPr>
              <w:t xml:space="preserve">and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Decision Tree etc. </w:t>
            </w:r>
          </w:p>
          <w:p w14:paraId="3CC0A46A" w14:textId="7AB874D2" w:rsidR="009E4B8D" w:rsidRPr="002C15A3" w:rsidRDefault="0052180B" w:rsidP="009E4B8D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  <w:highlight w:val="yellow"/>
              </w:rPr>
            </w:pPr>
            <w:r w:rsidRPr="002C15A3">
              <w:rPr>
                <w:rFonts w:ascii="Garamond" w:hAnsi="Garamond"/>
                <w:b/>
                <w:sz w:val="24"/>
                <w:szCs w:val="24"/>
                <w:highlight w:val="yellow"/>
              </w:rPr>
              <w:t>Conduct</w:t>
            </w:r>
            <w:r w:rsidR="00B15DA2" w:rsidRPr="002C15A3">
              <w:rPr>
                <w:rFonts w:ascii="Garamond" w:hAnsi="Garamond"/>
                <w:b/>
                <w:sz w:val="24"/>
                <w:szCs w:val="24"/>
                <w:highlight w:val="yellow"/>
              </w:rPr>
              <w:t xml:space="preserve"> a </w:t>
            </w:r>
            <w:r w:rsidRPr="002C15A3">
              <w:rPr>
                <w:rFonts w:ascii="Garamond" w:hAnsi="Garamond"/>
                <w:b/>
                <w:sz w:val="24"/>
                <w:szCs w:val="24"/>
                <w:highlight w:val="yellow"/>
              </w:rPr>
              <w:t>l</w:t>
            </w:r>
            <w:r w:rsidR="00B15DA2" w:rsidRPr="002C15A3">
              <w:rPr>
                <w:rFonts w:ascii="Garamond" w:hAnsi="Garamond"/>
                <w:b/>
                <w:sz w:val="24"/>
                <w:szCs w:val="24"/>
                <w:highlight w:val="yellow"/>
              </w:rPr>
              <w:t xml:space="preserve">iterature review of </w:t>
            </w:r>
            <w:r w:rsidRPr="002C15A3">
              <w:rPr>
                <w:rFonts w:ascii="Garamond" w:hAnsi="Garamond"/>
                <w:b/>
                <w:sz w:val="24"/>
                <w:szCs w:val="24"/>
                <w:highlight w:val="yellow"/>
              </w:rPr>
              <w:t xml:space="preserve">machine learning models used to </w:t>
            </w:r>
            <w:r w:rsidR="00B15DA2" w:rsidRPr="002C15A3">
              <w:rPr>
                <w:rFonts w:ascii="Garamond" w:hAnsi="Garamond"/>
                <w:b/>
                <w:sz w:val="24"/>
                <w:szCs w:val="24"/>
                <w:highlight w:val="yellow"/>
              </w:rPr>
              <w:t>predict super spreader events.</w:t>
            </w:r>
          </w:p>
          <w:p w14:paraId="1166A543" w14:textId="7F5EFC0E" w:rsidR="0052180B" w:rsidRDefault="0052180B" w:rsidP="009E4B8D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Gather data for Irelands past confirmed COVID cases, including 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>historical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COVID hospitalisations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>.</w:t>
            </w:r>
          </w:p>
          <w:p w14:paraId="1B2B17E3" w14:textId="24083092" w:rsidR="0052180B" w:rsidRDefault="0052180B" w:rsidP="009E4B8D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Gather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</w:rPr>
              <w:t>data on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 xml:space="preserve"> the attendance of large past and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future 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 xml:space="preserve">social events and gatherings. </w:t>
            </w:r>
          </w:p>
          <w:p w14:paraId="6E771360" w14:textId="1D6A1487" w:rsidR="009A7B5A" w:rsidRPr="00B66F05" w:rsidRDefault="00C440DC" w:rsidP="009A7B5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Collect data for the available covid beds in each hospital.  </w:t>
            </w:r>
          </w:p>
        </w:tc>
      </w:tr>
    </w:tbl>
    <w:p w14:paraId="521AC266" w14:textId="77777777" w:rsidR="009A7B5A" w:rsidRDefault="009A7B5A" w:rsidP="009A7B5A">
      <w:pPr>
        <w:rPr>
          <w:rFonts w:ascii="Garamond" w:hAnsi="Garamond"/>
          <w:b/>
          <w:sz w:val="52"/>
          <w:szCs w:val="52"/>
        </w:rPr>
      </w:pPr>
    </w:p>
    <w:p w14:paraId="67A0ACB4" w14:textId="77777777" w:rsidR="009A7B5A" w:rsidRDefault="009A7B5A" w:rsidP="009A7B5A">
      <w:pPr>
        <w:rPr>
          <w:rFonts w:ascii="Garamond" w:hAnsi="Garamond"/>
          <w:b/>
          <w:sz w:val="52"/>
          <w:szCs w:val="52"/>
        </w:rPr>
      </w:pPr>
    </w:p>
    <w:p w14:paraId="1A0E5394" w14:textId="77777777" w:rsidR="009A7B5A" w:rsidRPr="009A7B5A" w:rsidRDefault="009A7B5A" w:rsidP="009A7B5A">
      <w:pPr>
        <w:rPr>
          <w:rFonts w:ascii="Garamond" w:hAnsi="Garamond"/>
          <w:b/>
          <w:sz w:val="52"/>
          <w:szCs w:val="52"/>
        </w:rPr>
      </w:pPr>
    </w:p>
    <w:sectPr w:rsidR="009A7B5A" w:rsidRPr="009A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751"/>
    <w:multiLevelType w:val="hybridMultilevel"/>
    <w:tmpl w:val="659EF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026"/>
    <w:multiLevelType w:val="hybridMultilevel"/>
    <w:tmpl w:val="1172AD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E45349"/>
    <w:multiLevelType w:val="hybridMultilevel"/>
    <w:tmpl w:val="516868B8"/>
    <w:lvl w:ilvl="0" w:tplc="0A245D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1491C"/>
    <w:multiLevelType w:val="hybridMultilevel"/>
    <w:tmpl w:val="FB28F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6C2A57"/>
    <w:multiLevelType w:val="hybridMultilevel"/>
    <w:tmpl w:val="2ABA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123E2D"/>
    <w:rsid w:val="001A3DA3"/>
    <w:rsid w:val="001D3557"/>
    <w:rsid w:val="00216090"/>
    <w:rsid w:val="00234A3F"/>
    <w:rsid w:val="002A66E9"/>
    <w:rsid w:val="002C15A3"/>
    <w:rsid w:val="003E288E"/>
    <w:rsid w:val="0043511A"/>
    <w:rsid w:val="0049686C"/>
    <w:rsid w:val="0052180B"/>
    <w:rsid w:val="00580F88"/>
    <w:rsid w:val="005A02B0"/>
    <w:rsid w:val="005D56AE"/>
    <w:rsid w:val="0068055C"/>
    <w:rsid w:val="00864E5F"/>
    <w:rsid w:val="009A7B5A"/>
    <w:rsid w:val="009E4B8D"/>
    <w:rsid w:val="00A32187"/>
    <w:rsid w:val="00AF5791"/>
    <w:rsid w:val="00B15DA2"/>
    <w:rsid w:val="00B66F05"/>
    <w:rsid w:val="00B720E6"/>
    <w:rsid w:val="00C440DC"/>
    <w:rsid w:val="00C54274"/>
    <w:rsid w:val="00CF4940"/>
    <w:rsid w:val="00D556C0"/>
    <w:rsid w:val="00F16DB5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Simon McLain</cp:lastModifiedBy>
  <cp:revision>8</cp:revision>
  <dcterms:created xsi:type="dcterms:W3CDTF">2022-01-13T19:20:00Z</dcterms:created>
  <dcterms:modified xsi:type="dcterms:W3CDTF">2022-01-17T21:03:00Z</dcterms:modified>
</cp:coreProperties>
</file>