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85B3D" w:rsidRPr="009A1BD4" w:rsidRDefault="00000000" w:rsidP="009A1BD4">
      <w:pPr>
        <w:spacing w:after="60"/>
        <w:ind w:left="2880" w:firstLine="1440"/>
        <w:rPr>
          <w:sz w:val="26"/>
          <w:szCs w:val="26"/>
        </w:rPr>
      </w:pPr>
      <w:r w:rsidRPr="009A1BD4">
        <w:rPr>
          <w:b/>
          <w:bCs/>
          <w:color w:val="0B0B1A"/>
          <w:sz w:val="26"/>
          <w:szCs w:val="26"/>
        </w:rPr>
        <w:t>CIVITAS</w:t>
      </w:r>
    </w:p>
    <w:p w:rsidR="00185B3D" w:rsidRPr="009A1BD4" w:rsidRDefault="00000000">
      <w:pPr>
        <w:spacing w:after="40"/>
        <w:jc w:val="center"/>
        <w:rPr>
          <w:sz w:val="26"/>
          <w:szCs w:val="26"/>
        </w:rPr>
      </w:pPr>
      <w:r w:rsidRPr="009A1BD4">
        <w:rPr>
          <w:color w:val="9945FF"/>
          <w:sz w:val="26"/>
          <w:szCs w:val="26"/>
        </w:rPr>
        <w:t>Private Payroll Settlement Protocol</w:t>
      </w:r>
    </w:p>
    <w:p w:rsidR="00185B3D" w:rsidRPr="009A1BD4" w:rsidRDefault="00000000">
      <w:pPr>
        <w:pBdr>
          <w:bottom w:val="single" w:sz="6" w:space="4" w:color="9945FF"/>
        </w:pBdr>
        <w:spacing w:before="30" w:after="200"/>
        <w:jc w:val="center"/>
        <w:rPr>
          <w:sz w:val="26"/>
          <w:szCs w:val="26"/>
        </w:rPr>
      </w:pPr>
      <w:r w:rsidRPr="009A1BD4">
        <w:rPr>
          <w:color w:val="7B7B9A"/>
          <w:sz w:val="26"/>
          <w:szCs w:val="26"/>
        </w:rPr>
        <w:t>Zero-Knowledge Credentials  ·  Solana Settlement  ·  USDC Payroll</w:t>
      </w:r>
    </w:p>
    <w:p w:rsidR="00185B3D" w:rsidRPr="009A1BD4" w:rsidRDefault="00185B3D">
      <w:pPr>
        <w:spacing w:after="160"/>
        <w:rPr>
          <w:sz w:val="26"/>
          <w:szCs w:val="26"/>
        </w:rPr>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tblGrid>
      <w:tr w:rsidR="00185B3D" w:rsidRPr="009A1BD4">
        <w:tblPrEx>
          <w:tblCellMar>
            <w:top w:w="0" w:type="dxa"/>
            <w:bottom w:w="0" w:type="dxa"/>
          </w:tblCellMar>
        </w:tblPrEx>
        <w:trPr>
          <w:jc w:val="center"/>
        </w:trPr>
        <w:tc>
          <w:tcPr>
            <w:tcW w:w="2000" w:type="dxa"/>
            <w:tcBorders>
              <w:top w:val="single" w:sz="1" w:space="0" w:color="C8B8E8"/>
              <w:left w:val="single" w:sz="1" w:space="0" w:color="C8B8E8"/>
              <w:bottom w:val="single" w:sz="1" w:space="0" w:color="C8B8E8"/>
              <w:right w:val="single" w:sz="1" w:space="0" w:color="C8B8E8"/>
            </w:tcBorders>
            <w:shd w:val="clear" w:color="auto" w:fill="0B0B1A"/>
            <w:tcMar>
              <w:top w:w="70" w:type="dxa"/>
              <w:left w:w="130" w:type="dxa"/>
              <w:bottom w:w="70" w:type="dxa"/>
              <w:right w:w="130" w:type="dxa"/>
            </w:tcMar>
          </w:tcPr>
          <w:p w:rsidR="00185B3D" w:rsidRPr="009A1BD4" w:rsidRDefault="00000000">
            <w:pPr>
              <w:rPr>
                <w:sz w:val="26"/>
                <w:szCs w:val="26"/>
              </w:rPr>
            </w:pPr>
            <w:r w:rsidRPr="009A1BD4">
              <w:rPr>
                <w:b/>
                <w:bCs/>
                <w:color w:val="FFFFFF"/>
                <w:sz w:val="26"/>
                <w:szCs w:val="26"/>
              </w:rPr>
              <w:t>Version</w:t>
            </w:r>
          </w:p>
        </w:tc>
        <w:tc>
          <w:tcPr>
            <w:tcW w:w="40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30" w:type="dxa"/>
              <w:bottom w:w="70" w:type="dxa"/>
              <w:right w:w="130" w:type="dxa"/>
            </w:tcMar>
          </w:tcPr>
          <w:p w:rsidR="00185B3D" w:rsidRPr="009A1BD4" w:rsidRDefault="00000000">
            <w:pPr>
              <w:rPr>
                <w:sz w:val="26"/>
                <w:szCs w:val="26"/>
              </w:rPr>
            </w:pPr>
            <w:r w:rsidRPr="009A1BD4">
              <w:rPr>
                <w:sz w:val="26"/>
                <w:szCs w:val="26"/>
              </w:rPr>
              <w:t>v2.0  (Solana Migration)</w:t>
            </w:r>
          </w:p>
        </w:tc>
      </w:tr>
      <w:tr w:rsidR="00185B3D" w:rsidRPr="009A1BD4">
        <w:tblPrEx>
          <w:tblCellMar>
            <w:top w:w="0" w:type="dxa"/>
            <w:bottom w:w="0" w:type="dxa"/>
          </w:tblCellMar>
        </w:tblPrEx>
        <w:trPr>
          <w:jc w:val="center"/>
        </w:trPr>
        <w:tc>
          <w:tcPr>
            <w:tcW w:w="2000" w:type="dxa"/>
            <w:tcBorders>
              <w:top w:val="single" w:sz="1" w:space="0" w:color="C8B8E8"/>
              <w:left w:val="single" w:sz="1" w:space="0" w:color="C8B8E8"/>
              <w:bottom w:val="single" w:sz="1" w:space="0" w:color="C8B8E8"/>
              <w:right w:val="single" w:sz="1" w:space="0" w:color="C8B8E8"/>
            </w:tcBorders>
            <w:shd w:val="clear" w:color="auto" w:fill="0B0B1A"/>
            <w:tcMar>
              <w:top w:w="70" w:type="dxa"/>
              <w:left w:w="130" w:type="dxa"/>
              <w:bottom w:w="70" w:type="dxa"/>
              <w:right w:w="130" w:type="dxa"/>
            </w:tcMar>
          </w:tcPr>
          <w:p w:rsidR="00185B3D" w:rsidRPr="009A1BD4" w:rsidRDefault="00000000">
            <w:pPr>
              <w:rPr>
                <w:sz w:val="26"/>
                <w:szCs w:val="26"/>
              </w:rPr>
            </w:pPr>
            <w:r w:rsidRPr="009A1BD4">
              <w:rPr>
                <w:b/>
                <w:bCs/>
                <w:color w:val="FFFFFF"/>
                <w:sz w:val="26"/>
                <w:szCs w:val="26"/>
              </w:rPr>
              <w:t>Date</w:t>
            </w:r>
          </w:p>
        </w:tc>
        <w:tc>
          <w:tcPr>
            <w:tcW w:w="40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30" w:type="dxa"/>
              <w:bottom w:w="70" w:type="dxa"/>
              <w:right w:w="130" w:type="dxa"/>
            </w:tcMar>
          </w:tcPr>
          <w:p w:rsidR="00185B3D" w:rsidRPr="009A1BD4" w:rsidRDefault="00000000">
            <w:pPr>
              <w:rPr>
                <w:sz w:val="26"/>
                <w:szCs w:val="26"/>
              </w:rPr>
            </w:pPr>
            <w:r w:rsidRPr="009A1BD4">
              <w:rPr>
                <w:sz w:val="26"/>
                <w:szCs w:val="26"/>
              </w:rPr>
              <w:t>April 2026</w:t>
            </w:r>
          </w:p>
        </w:tc>
      </w:tr>
      <w:tr w:rsidR="00185B3D" w:rsidRPr="009A1BD4">
        <w:tblPrEx>
          <w:tblCellMar>
            <w:top w:w="0" w:type="dxa"/>
            <w:bottom w:w="0" w:type="dxa"/>
          </w:tblCellMar>
        </w:tblPrEx>
        <w:trPr>
          <w:jc w:val="center"/>
        </w:trPr>
        <w:tc>
          <w:tcPr>
            <w:tcW w:w="2000" w:type="dxa"/>
            <w:tcBorders>
              <w:top w:val="single" w:sz="1" w:space="0" w:color="C8B8E8"/>
              <w:left w:val="single" w:sz="1" w:space="0" w:color="C8B8E8"/>
              <w:bottom w:val="single" w:sz="1" w:space="0" w:color="C8B8E8"/>
              <w:right w:val="single" w:sz="1" w:space="0" w:color="C8B8E8"/>
            </w:tcBorders>
            <w:shd w:val="clear" w:color="auto" w:fill="0B0B1A"/>
            <w:tcMar>
              <w:top w:w="70" w:type="dxa"/>
              <w:left w:w="130" w:type="dxa"/>
              <w:bottom w:w="70" w:type="dxa"/>
              <w:right w:w="130" w:type="dxa"/>
            </w:tcMar>
          </w:tcPr>
          <w:p w:rsidR="00185B3D" w:rsidRPr="009A1BD4" w:rsidRDefault="00000000">
            <w:pPr>
              <w:rPr>
                <w:sz w:val="26"/>
                <w:szCs w:val="26"/>
              </w:rPr>
            </w:pPr>
            <w:r w:rsidRPr="009A1BD4">
              <w:rPr>
                <w:b/>
                <w:bCs/>
                <w:color w:val="FFFFFF"/>
                <w:sz w:val="26"/>
                <w:szCs w:val="26"/>
              </w:rPr>
              <w:t>Network</w:t>
            </w:r>
          </w:p>
        </w:tc>
        <w:tc>
          <w:tcPr>
            <w:tcW w:w="40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30" w:type="dxa"/>
              <w:bottom w:w="70" w:type="dxa"/>
              <w:right w:w="130" w:type="dxa"/>
            </w:tcMar>
          </w:tcPr>
          <w:p w:rsidR="00185B3D" w:rsidRPr="009A1BD4" w:rsidRDefault="00000000">
            <w:pPr>
              <w:rPr>
                <w:sz w:val="26"/>
                <w:szCs w:val="26"/>
              </w:rPr>
            </w:pPr>
            <w:r w:rsidRPr="009A1BD4">
              <w:rPr>
                <w:sz w:val="26"/>
                <w:szCs w:val="26"/>
              </w:rPr>
              <w:t>Solana Devnet</w:t>
            </w:r>
          </w:p>
        </w:tc>
      </w:tr>
      <w:tr w:rsidR="00185B3D" w:rsidRPr="009A1BD4">
        <w:tblPrEx>
          <w:tblCellMar>
            <w:top w:w="0" w:type="dxa"/>
            <w:bottom w:w="0" w:type="dxa"/>
          </w:tblCellMar>
        </w:tblPrEx>
        <w:trPr>
          <w:jc w:val="center"/>
        </w:trPr>
        <w:tc>
          <w:tcPr>
            <w:tcW w:w="2000" w:type="dxa"/>
            <w:tcBorders>
              <w:top w:val="single" w:sz="1" w:space="0" w:color="C8B8E8"/>
              <w:left w:val="single" w:sz="1" w:space="0" w:color="C8B8E8"/>
              <w:bottom w:val="single" w:sz="1" w:space="0" w:color="C8B8E8"/>
              <w:right w:val="single" w:sz="1" w:space="0" w:color="C8B8E8"/>
            </w:tcBorders>
            <w:shd w:val="clear" w:color="auto" w:fill="0B0B1A"/>
            <w:tcMar>
              <w:top w:w="70" w:type="dxa"/>
              <w:left w:w="130" w:type="dxa"/>
              <w:bottom w:w="70" w:type="dxa"/>
              <w:right w:w="130" w:type="dxa"/>
            </w:tcMar>
          </w:tcPr>
          <w:p w:rsidR="00185B3D" w:rsidRPr="009A1BD4" w:rsidRDefault="00000000">
            <w:pPr>
              <w:rPr>
                <w:sz w:val="26"/>
                <w:szCs w:val="26"/>
              </w:rPr>
            </w:pPr>
            <w:r w:rsidRPr="009A1BD4">
              <w:rPr>
                <w:b/>
                <w:bCs/>
                <w:color w:val="FFFFFF"/>
                <w:sz w:val="26"/>
                <w:szCs w:val="26"/>
              </w:rPr>
              <w:t>Payroll Asset</w:t>
            </w:r>
          </w:p>
        </w:tc>
        <w:tc>
          <w:tcPr>
            <w:tcW w:w="40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30" w:type="dxa"/>
              <w:bottom w:w="70" w:type="dxa"/>
              <w:right w:w="130" w:type="dxa"/>
            </w:tcMar>
          </w:tcPr>
          <w:p w:rsidR="00185B3D" w:rsidRPr="009A1BD4" w:rsidRDefault="00000000">
            <w:pPr>
              <w:rPr>
                <w:sz w:val="26"/>
                <w:szCs w:val="26"/>
              </w:rPr>
            </w:pPr>
            <w:r w:rsidRPr="009A1BD4">
              <w:rPr>
                <w:sz w:val="26"/>
                <w:szCs w:val="26"/>
              </w:rPr>
              <w:t>USDC  (SPL Token)</w:t>
            </w:r>
          </w:p>
        </w:tc>
      </w:tr>
      <w:tr w:rsidR="00185B3D" w:rsidRPr="009A1BD4">
        <w:tblPrEx>
          <w:tblCellMar>
            <w:top w:w="0" w:type="dxa"/>
            <w:bottom w:w="0" w:type="dxa"/>
          </w:tblCellMar>
        </w:tblPrEx>
        <w:trPr>
          <w:jc w:val="center"/>
        </w:trPr>
        <w:tc>
          <w:tcPr>
            <w:tcW w:w="2000" w:type="dxa"/>
            <w:tcBorders>
              <w:top w:val="single" w:sz="1" w:space="0" w:color="C8B8E8"/>
              <w:left w:val="single" w:sz="1" w:space="0" w:color="C8B8E8"/>
              <w:bottom w:val="single" w:sz="1" w:space="0" w:color="C8B8E8"/>
              <w:right w:val="single" w:sz="1" w:space="0" w:color="C8B8E8"/>
            </w:tcBorders>
            <w:shd w:val="clear" w:color="auto" w:fill="0B0B1A"/>
            <w:tcMar>
              <w:top w:w="70" w:type="dxa"/>
              <w:left w:w="130" w:type="dxa"/>
              <w:bottom w:w="70" w:type="dxa"/>
              <w:right w:w="130" w:type="dxa"/>
            </w:tcMar>
          </w:tcPr>
          <w:p w:rsidR="00185B3D" w:rsidRPr="009A1BD4" w:rsidRDefault="00000000">
            <w:pPr>
              <w:rPr>
                <w:sz w:val="26"/>
                <w:szCs w:val="26"/>
              </w:rPr>
            </w:pPr>
            <w:r w:rsidRPr="009A1BD4">
              <w:rPr>
                <w:b/>
                <w:bCs/>
                <w:color w:val="FFFFFF"/>
                <w:sz w:val="26"/>
                <w:szCs w:val="26"/>
              </w:rPr>
              <w:t>ZK Stack</w:t>
            </w:r>
          </w:p>
        </w:tc>
        <w:tc>
          <w:tcPr>
            <w:tcW w:w="40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30" w:type="dxa"/>
              <w:bottom w:w="70" w:type="dxa"/>
              <w:right w:w="130" w:type="dxa"/>
            </w:tcMar>
          </w:tcPr>
          <w:p w:rsidR="00185B3D" w:rsidRPr="009A1BD4" w:rsidRDefault="00000000">
            <w:pPr>
              <w:rPr>
                <w:sz w:val="26"/>
                <w:szCs w:val="26"/>
              </w:rPr>
            </w:pPr>
            <w:r w:rsidRPr="009A1BD4">
              <w:rPr>
                <w:sz w:val="26"/>
                <w:szCs w:val="26"/>
              </w:rPr>
              <w:t xml:space="preserve">Noir  ·  </w:t>
            </w:r>
            <w:proofErr w:type="spellStart"/>
            <w:r w:rsidRPr="009A1BD4">
              <w:rPr>
                <w:sz w:val="26"/>
                <w:szCs w:val="26"/>
              </w:rPr>
              <w:t>UltraHonk</w:t>
            </w:r>
            <w:proofErr w:type="spellEnd"/>
            <w:r w:rsidRPr="009A1BD4">
              <w:rPr>
                <w:sz w:val="26"/>
                <w:szCs w:val="26"/>
              </w:rPr>
              <w:t xml:space="preserve">  ·  BN254</w:t>
            </w:r>
          </w:p>
        </w:tc>
      </w:tr>
      <w:tr w:rsidR="00185B3D" w:rsidRPr="009A1BD4">
        <w:tblPrEx>
          <w:tblCellMar>
            <w:top w:w="0" w:type="dxa"/>
            <w:bottom w:w="0" w:type="dxa"/>
          </w:tblCellMar>
        </w:tblPrEx>
        <w:trPr>
          <w:jc w:val="center"/>
        </w:trPr>
        <w:tc>
          <w:tcPr>
            <w:tcW w:w="2000" w:type="dxa"/>
            <w:tcBorders>
              <w:top w:val="single" w:sz="1" w:space="0" w:color="C8B8E8"/>
              <w:left w:val="single" w:sz="1" w:space="0" w:color="C8B8E8"/>
              <w:bottom w:val="single" w:sz="1" w:space="0" w:color="C8B8E8"/>
              <w:right w:val="single" w:sz="1" w:space="0" w:color="C8B8E8"/>
            </w:tcBorders>
            <w:shd w:val="clear" w:color="auto" w:fill="0B0B1A"/>
            <w:tcMar>
              <w:top w:w="70" w:type="dxa"/>
              <w:left w:w="130" w:type="dxa"/>
              <w:bottom w:w="70" w:type="dxa"/>
              <w:right w:w="130" w:type="dxa"/>
            </w:tcMar>
          </w:tcPr>
          <w:p w:rsidR="00185B3D" w:rsidRPr="009A1BD4" w:rsidRDefault="00000000">
            <w:pPr>
              <w:rPr>
                <w:sz w:val="26"/>
                <w:szCs w:val="26"/>
              </w:rPr>
            </w:pPr>
            <w:r w:rsidRPr="009A1BD4">
              <w:rPr>
                <w:b/>
                <w:bCs/>
                <w:color w:val="FFFFFF"/>
                <w:sz w:val="26"/>
                <w:szCs w:val="26"/>
              </w:rPr>
              <w:t>Verifier</w:t>
            </w:r>
          </w:p>
        </w:tc>
        <w:tc>
          <w:tcPr>
            <w:tcW w:w="40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30" w:type="dxa"/>
              <w:bottom w:w="70" w:type="dxa"/>
              <w:right w:w="130" w:type="dxa"/>
            </w:tcMar>
          </w:tcPr>
          <w:p w:rsidR="00185B3D" w:rsidRPr="009A1BD4" w:rsidRDefault="00000000">
            <w:pPr>
              <w:rPr>
                <w:sz w:val="26"/>
                <w:szCs w:val="26"/>
              </w:rPr>
            </w:pPr>
            <w:proofErr w:type="spellStart"/>
            <w:r w:rsidRPr="009A1BD4">
              <w:rPr>
                <w:sz w:val="26"/>
                <w:szCs w:val="26"/>
              </w:rPr>
              <w:t>Garaga</w:t>
            </w:r>
            <w:proofErr w:type="spellEnd"/>
            <w:r w:rsidRPr="009A1BD4">
              <w:rPr>
                <w:sz w:val="26"/>
                <w:szCs w:val="26"/>
              </w:rPr>
              <w:t xml:space="preserve"> </w:t>
            </w:r>
            <w:proofErr w:type="spellStart"/>
            <w:r w:rsidRPr="009A1BD4">
              <w:rPr>
                <w:sz w:val="26"/>
                <w:szCs w:val="26"/>
              </w:rPr>
              <w:t>UltraKeccakZKHonkVerifier</w:t>
            </w:r>
            <w:proofErr w:type="spellEnd"/>
          </w:p>
        </w:tc>
      </w:tr>
      <w:tr w:rsidR="00185B3D" w:rsidRPr="009A1BD4">
        <w:tblPrEx>
          <w:tblCellMar>
            <w:top w:w="0" w:type="dxa"/>
            <w:bottom w:w="0" w:type="dxa"/>
          </w:tblCellMar>
        </w:tblPrEx>
        <w:trPr>
          <w:jc w:val="center"/>
        </w:trPr>
        <w:tc>
          <w:tcPr>
            <w:tcW w:w="2000" w:type="dxa"/>
            <w:tcBorders>
              <w:top w:val="single" w:sz="1" w:space="0" w:color="C8B8E8"/>
              <w:left w:val="single" w:sz="1" w:space="0" w:color="C8B8E8"/>
              <w:bottom w:val="single" w:sz="1" w:space="0" w:color="C8B8E8"/>
              <w:right w:val="single" w:sz="1" w:space="0" w:color="C8B8E8"/>
            </w:tcBorders>
            <w:shd w:val="clear" w:color="auto" w:fill="0B0B1A"/>
            <w:tcMar>
              <w:top w:w="70" w:type="dxa"/>
              <w:left w:w="130" w:type="dxa"/>
              <w:bottom w:w="70" w:type="dxa"/>
              <w:right w:w="130" w:type="dxa"/>
            </w:tcMar>
          </w:tcPr>
          <w:p w:rsidR="00185B3D" w:rsidRPr="009A1BD4" w:rsidRDefault="00000000">
            <w:pPr>
              <w:rPr>
                <w:sz w:val="26"/>
                <w:szCs w:val="26"/>
              </w:rPr>
            </w:pPr>
            <w:r w:rsidRPr="009A1BD4">
              <w:rPr>
                <w:b/>
                <w:bCs/>
                <w:color w:val="FFFFFF"/>
                <w:sz w:val="26"/>
                <w:szCs w:val="26"/>
              </w:rPr>
              <w:t>Auth</w:t>
            </w:r>
          </w:p>
        </w:tc>
        <w:tc>
          <w:tcPr>
            <w:tcW w:w="40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30" w:type="dxa"/>
              <w:bottom w:w="70" w:type="dxa"/>
              <w:right w:w="130" w:type="dxa"/>
            </w:tcMar>
          </w:tcPr>
          <w:p w:rsidR="00185B3D" w:rsidRPr="009A1BD4" w:rsidRDefault="00000000">
            <w:pPr>
              <w:rPr>
                <w:sz w:val="26"/>
                <w:szCs w:val="26"/>
              </w:rPr>
            </w:pPr>
            <w:r w:rsidRPr="009A1BD4">
              <w:rPr>
                <w:sz w:val="26"/>
                <w:szCs w:val="26"/>
              </w:rPr>
              <w:t xml:space="preserve">Privy  ·  Phantom / </w:t>
            </w:r>
            <w:proofErr w:type="spellStart"/>
            <w:r w:rsidRPr="009A1BD4">
              <w:rPr>
                <w:sz w:val="26"/>
                <w:szCs w:val="26"/>
              </w:rPr>
              <w:t>Solflare</w:t>
            </w:r>
            <w:proofErr w:type="spellEnd"/>
            <w:r w:rsidRPr="009A1BD4">
              <w:rPr>
                <w:sz w:val="26"/>
                <w:szCs w:val="26"/>
              </w:rPr>
              <w:t xml:space="preserve">  ·  Cartridge</w:t>
            </w:r>
          </w:p>
        </w:tc>
      </w:tr>
      <w:tr w:rsidR="00185B3D" w:rsidRPr="009A1BD4">
        <w:tblPrEx>
          <w:tblCellMar>
            <w:top w:w="0" w:type="dxa"/>
            <w:bottom w:w="0" w:type="dxa"/>
          </w:tblCellMar>
        </w:tblPrEx>
        <w:trPr>
          <w:jc w:val="center"/>
        </w:trPr>
        <w:tc>
          <w:tcPr>
            <w:tcW w:w="2000" w:type="dxa"/>
            <w:tcBorders>
              <w:top w:val="single" w:sz="1" w:space="0" w:color="C8B8E8"/>
              <w:left w:val="single" w:sz="1" w:space="0" w:color="C8B8E8"/>
              <w:bottom w:val="single" w:sz="1" w:space="0" w:color="C8B8E8"/>
              <w:right w:val="single" w:sz="1" w:space="0" w:color="C8B8E8"/>
            </w:tcBorders>
            <w:shd w:val="clear" w:color="auto" w:fill="0B0B1A"/>
            <w:tcMar>
              <w:top w:w="70" w:type="dxa"/>
              <w:left w:w="130" w:type="dxa"/>
              <w:bottom w:w="70" w:type="dxa"/>
              <w:right w:w="130" w:type="dxa"/>
            </w:tcMar>
          </w:tcPr>
          <w:p w:rsidR="00185B3D" w:rsidRPr="009A1BD4" w:rsidRDefault="00000000">
            <w:pPr>
              <w:rPr>
                <w:sz w:val="26"/>
                <w:szCs w:val="26"/>
              </w:rPr>
            </w:pPr>
            <w:r w:rsidRPr="009A1BD4">
              <w:rPr>
                <w:b/>
                <w:bCs/>
                <w:color w:val="FFFFFF"/>
                <w:sz w:val="26"/>
                <w:szCs w:val="26"/>
              </w:rPr>
              <w:t>Status</w:t>
            </w:r>
          </w:p>
        </w:tc>
        <w:tc>
          <w:tcPr>
            <w:tcW w:w="40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30" w:type="dxa"/>
              <w:bottom w:w="70" w:type="dxa"/>
              <w:right w:w="130" w:type="dxa"/>
            </w:tcMar>
          </w:tcPr>
          <w:p w:rsidR="00185B3D" w:rsidRPr="009A1BD4" w:rsidRDefault="00000000">
            <w:pPr>
              <w:rPr>
                <w:sz w:val="26"/>
                <w:szCs w:val="26"/>
              </w:rPr>
            </w:pPr>
            <w:r w:rsidRPr="009A1BD4">
              <w:rPr>
                <w:sz w:val="26"/>
                <w:szCs w:val="26"/>
              </w:rPr>
              <w:t>Active — Solana Migration Phase</w:t>
            </w:r>
          </w:p>
        </w:tc>
      </w:tr>
    </w:tbl>
    <w:p w:rsidR="00185B3D" w:rsidRPr="009A1BD4" w:rsidRDefault="00185B3D">
      <w:pPr>
        <w:spacing w:after="320"/>
        <w:rPr>
          <w:sz w:val="26"/>
          <w:szCs w:val="26"/>
        </w:rPr>
      </w:pPr>
    </w:p>
    <w:p w:rsidR="00185B3D" w:rsidRPr="009A1BD4" w:rsidRDefault="00000000">
      <w:pPr>
        <w:spacing w:after="60"/>
        <w:jc w:val="center"/>
        <w:rPr>
          <w:sz w:val="26"/>
          <w:szCs w:val="26"/>
        </w:rPr>
      </w:pPr>
      <w:r w:rsidRPr="009A1BD4">
        <w:rPr>
          <w:b/>
          <w:bCs/>
          <w:color w:val="0B0B1A"/>
          <w:sz w:val="26"/>
          <w:szCs w:val="26"/>
        </w:rPr>
        <w:t>ABSTRACT</w:t>
      </w:r>
    </w:p>
    <w:p w:rsidR="00185B3D" w:rsidRPr="009A1BD4" w:rsidRDefault="00000000">
      <w:pPr>
        <w:spacing w:after="80" w:line="296" w:lineRule="auto"/>
        <w:ind w:left="720" w:right="720"/>
        <w:jc w:val="both"/>
        <w:rPr>
          <w:sz w:val="26"/>
          <w:szCs w:val="26"/>
        </w:rPr>
      </w:pPr>
      <w:r w:rsidRPr="009A1BD4">
        <w:rPr>
          <w:color w:val="7B7B9A"/>
          <w:sz w:val="26"/>
          <w:szCs w:val="26"/>
        </w:rPr>
        <w:t xml:space="preserve">Civitas is a minimum-disclosure payroll settlement protocol that separates salary confidentiality from settlement finality. Employers compute payroll obligations off-chain, publishing only cryptographic Poseidon commitments and Merkle roots to a Solana payroll program. Employees redeem salary vouchers by submitting </w:t>
      </w:r>
      <w:proofErr w:type="spellStart"/>
      <w:r w:rsidRPr="009A1BD4">
        <w:rPr>
          <w:color w:val="7B7B9A"/>
          <w:sz w:val="26"/>
          <w:szCs w:val="26"/>
        </w:rPr>
        <w:t>UltraHonk</w:t>
      </w:r>
      <w:proofErr w:type="spellEnd"/>
      <w:r w:rsidRPr="009A1BD4">
        <w:rPr>
          <w:color w:val="7B7B9A"/>
          <w:sz w:val="26"/>
          <w:szCs w:val="26"/>
        </w:rPr>
        <w:t xml:space="preserve"> zero-knowledge proofs</w:t>
      </w:r>
      <w:r w:rsidR="009A1BD4">
        <w:rPr>
          <w:color w:val="7B7B9A"/>
          <w:sz w:val="26"/>
          <w:szCs w:val="26"/>
        </w:rPr>
        <w:t>,</w:t>
      </w:r>
      <w:r w:rsidRPr="009A1BD4">
        <w:rPr>
          <w:color w:val="7B7B9A"/>
          <w:sz w:val="26"/>
          <w:szCs w:val="26"/>
        </w:rPr>
        <w:t xml:space="preserve"> generated locally from Noir circuits</w:t>
      </w:r>
      <w:r w:rsidR="009A1BD4">
        <w:rPr>
          <w:color w:val="7B7B9A"/>
          <w:sz w:val="26"/>
          <w:szCs w:val="26"/>
        </w:rPr>
        <w:t>,</w:t>
      </w:r>
      <w:r w:rsidRPr="009A1BD4">
        <w:rPr>
          <w:color w:val="7B7B9A"/>
          <w:sz w:val="26"/>
          <w:szCs w:val="26"/>
        </w:rPr>
        <w:t xml:space="preserve"> proving credential knowledge without revealing their master nonce or salary amount. Spend uniqueness is enforced on-chain via an append-only nullifier registry. The protocol integrates </w:t>
      </w:r>
      <w:proofErr w:type="spellStart"/>
      <w:r w:rsidRPr="009A1BD4">
        <w:rPr>
          <w:color w:val="7B7B9A"/>
          <w:sz w:val="26"/>
          <w:szCs w:val="26"/>
        </w:rPr>
        <w:t>Nillion</w:t>
      </w:r>
      <w:proofErr w:type="spellEnd"/>
      <w:r w:rsidRPr="009A1BD4">
        <w:rPr>
          <w:color w:val="7B7B9A"/>
          <w:sz w:val="26"/>
          <w:szCs w:val="26"/>
        </w:rPr>
        <w:t xml:space="preserve"> </w:t>
      </w:r>
      <w:proofErr w:type="spellStart"/>
      <w:r w:rsidRPr="009A1BD4">
        <w:rPr>
          <w:color w:val="7B7B9A"/>
          <w:sz w:val="26"/>
          <w:szCs w:val="26"/>
        </w:rPr>
        <w:t>nilDB</w:t>
      </w:r>
      <w:proofErr w:type="spellEnd"/>
      <w:r w:rsidRPr="009A1BD4">
        <w:rPr>
          <w:color w:val="7B7B9A"/>
          <w:sz w:val="26"/>
          <w:szCs w:val="26"/>
        </w:rPr>
        <w:t xml:space="preserve"> confidential storage with secret-sharing semantics, optional AMD SEV-SNP trusted execution via </w:t>
      </w:r>
      <w:proofErr w:type="spellStart"/>
      <w:r w:rsidRPr="009A1BD4">
        <w:rPr>
          <w:color w:val="7B7B9A"/>
          <w:sz w:val="26"/>
          <w:szCs w:val="26"/>
        </w:rPr>
        <w:t>nilCC</w:t>
      </w:r>
      <w:proofErr w:type="spellEnd"/>
      <w:r w:rsidRPr="009A1BD4">
        <w:rPr>
          <w:color w:val="7B7B9A"/>
          <w:sz w:val="26"/>
          <w:szCs w:val="26"/>
        </w:rPr>
        <w:t xml:space="preserve">, Privy and Cartridge-based wallet authentication, and USDC as the settlement </w:t>
      </w:r>
      <w:r w:rsidRPr="009A1BD4">
        <w:rPr>
          <w:color w:val="7B7B9A"/>
          <w:sz w:val="26"/>
          <w:szCs w:val="26"/>
        </w:rPr>
        <w:lastRenderedPageBreak/>
        <w:t xml:space="preserve">asset on Solana. This document provides the full technical specification: cryptographic definitions, Noir circuit semantics with </w:t>
      </w:r>
      <w:proofErr w:type="spellStart"/>
      <w:r w:rsidRPr="009A1BD4">
        <w:rPr>
          <w:color w:val="7B7B9A"/>
          <w:sz w:val="26"/>
          <w:szCs w:val="26"/>
        </w:rPr>
        <w:t>modulo_starknet</w:t>
      </w:r>
      <w:proofErr w:type="spellEnd"/>
      <w:r w:rsidRPr="009A1BD4">
        <w:rPr>
          <w:color w:val="7B7B9A"/>
          <w:sz w:val="26"/>
          <w:szCs w:val="26"/>
        </w:rPr>
        <w:t xml:space="preserve"> bridging, program invariants, data model, lifecycle, and security analysis.</w:t>
      </w:r>
    </w:p>
    <w:p w:rsidR="00185B3D" w:rsidRPr="009A1BD4" w:rsidRDefault="00000000">
      <w:pPr>
        <w:rPr>
          <w:sz w:val="26"/>
          <w:szCs w:val="26"/>
        </w:rPr>
      </w:pPr>
      <w:r w:rsidRPr="009A1BD4">
        <w:rPr>
          <w:sz w:val="26"/>
          <w:szCs w:val="26"/>
        </w:rPr>
        <w:br w:type="page"/>
      </w:r>
    </w:p>
    <w:p w:rsidR="00185B3D" w:rsidRPr="009A1BD4" w:rsidRDefault="00000000">
      <w:pPr>
        <w:pStyle w:val="Heading1"/>
        <w:pBdr>
          <w:bottom w:val="single" w:sz="8" w:space="4" w:color="9945FF"/>
        </w:pBdr>
        <w:rPr>
          <w:sz w:val="26"/>
          <w:szCs w:val="26"/>
        </w:rPr>
      </w:pPr>
      <w:r w:rsidRPr="009A1BD4">
        <w:rPr>
          <w:sz w:val="26"/>
          <w:szCs w:val="26"/>
        </w:rPr>
        <w:lastRenderedPageBreak/>
        <w:t>1.  Introduction</w:t>
      </w:r>
    </w:p>
    <w:p w:rsidR="00185B3D" w:rsidRPr="009A1BD4" w:rsidRDefault="00000000">
      <w:pPr>
        <w:spacing w:before="60" w:after="80" w:line="296" w:lineRule="auto"/>
        <w:jc w:val="both"/>
        <w:rPr>
          <w:sz w:val="26"/>
          <w:szCs w:val="26"/>
        </w:rPr>
      </w:pPr>
      <w:r w:rsidRPr="009A1BD4">
        <w:rPr>
          <w:sz w:val="26"/>
          <w:szCs w:val="26"/>
        </w:rPr>
        <w:t>Modern payroll systems</w:t>
      </w:r>
      <w:r w:rsidR="009A1BD4">
        <w:rPr>
          <w:sz w:val="26"/>
          <w:szCs w:val="26"/>
        </w:rPr>
        <w:t>,</w:t>
      </w:r>
      <w:r w:rsidRPr="009A1BD4">
        <w:rPr>
          <w:sz w:val="26"/>
          <w:szCs w:val="26"/>
        </w:rPr>
        <w:t xml:space="preserve"> both traditional and Web3</w:t>
      </w:r>
      <w:r w:rsidR="009A1BD4">
        <w:rPr>
          <w:sz w:val="26"/>
          <w:szCs w:val="26"/>
        </w:rPr>
        <w:t>,</w:t>
      </w:r>
      <w:r w:rsidRPr="009A1BD4">
        <w:rPr>
          <w:sz w:val="26"/>
          <w:szCs w:val="26"/>
        </w:rPr>
        <w:t xml:space="preserve"> impose a fundamental trade-off between operational transparency and individual privacy. A payroll processor must, by convention, possess complete salary data to execute disbursements, creating systemic risks: insider access to compensation tables, </w:t>
      </w:r>
      <w:proofErr w:type="spellStart"/>
      <w:r w:rsidRPr="009A1BD4">
        <w:rPr>
          <w:sz w:val="26"/>
          <w:szCs w:val="26"/>
        </w:rPr>
        <w:t>linkability</w:t>
      </w:r>
      <w:proofErr w:type="spellEnd"/>
      <w:r w:rsidRPr="009A1BD4">
        <w:rPr>
          <w:sz w:val="26"/>
          <w:szCs w:val="26"/>
        </w:rPr>
        <w:t xml:space="preserve"> between on-chain settlement transactions and employee identities, and total dependence on operator availability. For DAOs and decentralized organizations settling compensation on-chain, this problem is acute</w:t>
      </w:r>
      <w:r w:rsidR="009A1BD4">
        <w:rPr>
          <w:sz w:val="26"/>
          <w:szCs w:val="26"/>
        </w:rPr>
        <w:t>,</w:t>
      </w:r>
      <w:r w:rsidRPr="009A1BD4">
        <w:rPr>
          <w:sz w:val="26"/>
          <w:szCs w:val="26"/>
        </w:rPr>
        <w:t xml:space="preserve"> every salary disbursement is permanently public, enabling competitors to reverse-engineer team burn rates, and exposing contributors to personal financial surveillance.</w:t>
      </w:r>
    </w:p>
    <w:p w:rsidR="00185B3D" w:rsidRPr="009A1BD4" w:rsidRDefault="00000000">
      <w:pPr>
        <w:spacing w:before="60" w:after="80" w:line="296" w:lineRule="auto"/>
        <w:jc w:val="both"/>
        <w:rPr>
          <w:sz w:val="26"/>
          <w:szCs w:val="26"/>
        </w:rPr>
      </w:pPr>
      <w:r w:rsidRPr="009A1BD4">
        <w:rPr>
          <w:sz w:val="26"/>
          <w:szCs w:val="26"/>
        </w:rPr>
        <w:t>Civitas eliminates this trade-off by separating commitment to a payroll obligation from execution of that obligation. An employer publishes a cryptographic attestation encoding the full payroll commitment without disclosing any per-employee salary. An employee independently verifies inclusion and unilaterally redeems USDC without further employer interaction. The protocol is chain-native on Solana</w:t>
      </w:r>
      <w:r w:rsidR="009A1BD4">
        <w:rPr>
          <w:sz w:val="26"/>
          <w:szCs w:val="26"/>
        </w:rPr>
        <w:t>,</w:t>
      </w:r>
      <w:r w:rsidRPr="009A1BD4">
        <w:rPr>
          <w:sz w:val="26"/>
          <w:szCs w:val="26"/>
        </w:rPr>
        <w:t xml:space="preserve"> leveraging its low transaction costs, fast finality, and the USDC SPL token standard</w:t>
      </w:r>
      <w:r w:rsidR="009A1BD4">
        <w:rPr>
          <w:sz w:val="26"/>
          <w:szCs w:val="26"/>
        </w:rPr>
        <w:t xml:space="preserve">, </w:t>
      </w:r>
      <w:r w:rsidRPr="009A1BD4">
        <w:rPr>
          <w:sz w:val="26"/>
          <w:szCs w:val="26"/>
        </w:rPr>
        <w:t>while keeping all privacy logic in the off-chain ZK layer.</w:t>
      </w:r>
    </w:p>
    <w:p w:rsidR="00185B3D" w:rsidRPr="009A1BD4" w:rsidRDefault="00000000">
      <w:pPr>
        <w:pStyle w:val="Heading2"/>
        <w:rPr>
          <w:sz w:val="26"/>
          <w:szCs w:val="26"/>
        </w:rPr>
      </w:pPr>
      <w:r w:rsidRPr="009A1BD4">
        <w:rPr>
          <w:sz w:val="26"/>
          <w:szCs w:val="26"/>
        </w:rPr>
        <w:t>1.1  Design Requirements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40"/>
      </w:tblGrid>
      <w:tr w:rsidR="00185B3D" w:rsidRPr="009A1BD4">
        <w:tblPrEx>
          <w:tblCellMar>
            <w:top w:w="0" w:type="dxa"/>
            <w:bottom w:w="0" w:type="dxa"/>
          </w:tblCellMar>
        </w:tblPrEx>
        <w:tc>
          <w:tcPr>
            <w:tcW w:w="26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Property</w:t>
            </w:r>
          </w:p>
        </w:tc>
        <w:tc>
          <w:tcPr>
            <w:tcW w:w="664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Requirement</w:t>
            </w:r>
          </w:p>
        </w:tc>
      </w:tr>
      <w:tr w:rsidR="00185B3D" w:rsidRPr="009A1BD4">
        <w:tblPrEx>
          <w:tblCellMar>
            <w:top w:w="0" w:type="dxa"/>
            <w:bottom w:w="0" w:type="dxa"/>
          </w:tblCellMar>
        </w:tblPrEx>
        <w:tc>
          <w:tcPr>
            <w:tcW w:w="26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Confidentiality</w:t>
            </w:r>
          </w:p>
        </w:tc>
        <w:tc>
          <w:tcPr>
            <w:tcW w:w="66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Salary amounts, credential secrets, and voucher nonces remain encrypted at rest; only commitments are public.</w:t>
            </w:r>
          </w:p>
        </w:tc>
      </w:tr>
      <w:tr w:rsidR="00185B3D" w:rsidRPr="009A1BD4">
        <w:tblPrEx>
          <w:tblCellMar>
            <w:top w:w="0" w:type="dxa"/>
            <w:bottom w:w="0" w:type="dxa"/>
          </w:tblCellMar>
        </w:tblPrEx>
        <w:tc>
          <w:tcPr>
            <w:tcW w:w="26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Verifiability</w:t>
            </w:r>
          </w:p>
        </w:tc>
        <w:tc>
          <w:tcPr>
            <w:tcW w:w="66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Any third party can verify a payroll run was committed to protocol without salary access via on-chain Merkle root and nullifier state.</w:t>
            </w:r>
          </w:p>
        </w:tc>
      </w:tr>
      <w:tr w:rsidR="00185B3D" w:rsidRPr="009A1BD4">
        <w:tblPrEx>
          <w:tblCellMar>
            <w:top w:w="0" w:type="dxa"/>
            <w:bottom w:w="0" w:type="dxa"/>
          </w:tblCellMar>
        </w:tblPrEx>
        <w:tc>
          <w:tcPr>
            <w:tcW w:w="26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Unforgeability</w:t>
            </w:r>
          </w:p>
        </w:tc>
        <w:tc>
          <w:tcPr>
            <w:tcW w:w="66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Only the holder of a valid credential nonce can construct a valid </w:t>
            </w:r>
            <w:proofErr w:type="spellStart"/>
            <w:r w:rsidRPr="009A1BD4">
              <w:rPr>
                <w:sz w:val="26"/>
                <w:szCs w:val="26"/>
              </w:rPr>
              <w:t>UltraHonk</w:t>
            </w:r>
            <w:proofErr w:type="spellEnd"/>
            <w:r w:rsidRPr="009A1BD4">
              <w:rPr>
                <w:sz w:val="26"/>
                <w:szCs w:val="26"/>
              </w:rPr>
              <w:t xml:space="preserve"> withdrawal proof.</w:t>
            </w:r>
          </w:p>
        </w:tc>
      </w:tr>
      <w:tr w:rsidR="00185B3D" w:rsidRPr="009A1BD4">
        <w:tblPrEx>
          <w:tblCellMar>
            <w:top w:w="0" w:type="dxa"/>
            <w:bottom w:w="0" w:type="dxa"/>
          </w:tblCellMar>
        </w:tblPrEx>
        <w:tc>
          <w:tcPr>
            <w:tcW w:w="26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Double-Spend Prevention</w:t>
            </w:r>
          </w:p>
        </w:tc>
        <w:tc>
          <w:tcPr>
            <w:tcW w:w="66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Each commitment redeemable at most once; enforced on-chain via append-only nullifier registry in the Solana program.</w:t>
            </w:r>
          </w:p>
        </w:tc>
      </w:tr>
      <w:tr w:rsidR="00185B3D" w:rsidRPr="009A1BD4">
        <w:tblPrEx>
          <w:tblCellMar>
            <w:top w:w="0" w:type="dxa"/>
            <w:bottom w:w="0" w:type="dxa"/>
          </w:tblCellMar>
        </w:tblPrEx>
        <w:tc>
          <w:tcPr>
            <w:tcW w:w="26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lastRenderedPageBreak/>
              <w:t>Operator Independence</w:t>
            </w:r>
          </w:p>
        </w:tc>
        <w:tc>
          <w:tcPr>
            <w:tcW w:w="66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After on-chain commitment, employees withdraw USDC without any further employer action required.</w:t>
            </w:r>
          </w:p>
        </w:tc>
      </w:tr>
      <w:tr w:rsidR="00185B3D" w:rsidRPr="009A1BD4">
        <w:tblPrEx>
          <w:tblCellMar>
            <w:top w:w="0" w:type="dxa"/>
            <w:bottom w:w="0" w:type="dxa"/>
          </w:tblCellMar>
        </w:tblPrEx>
        <w:tc>
          <w:tcPr>
            <w:tcW w:w="26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Hybrid Trust</w:t>
            </w:r>
          </w:p>
        </w:tc>
        <w:tc>
          <w:tcPr>
            <w:tcW w:w="66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Optional AMD SEV-SNP TEE (via </w:t>
            </w:r>
            <w:proofErr w:type="spellStart"/>
            <w:r w:rsidRPr="009A1BD4">
              <w:rPr>
                <w:sz w:val="26"/>
                <w:szCs w:val="26"/>
              </w:rPr>
              <w:t>nilCC</w:t>
            </w:r>
            <w:proofErr w:type="spellEnd"/>
            <w:r w:rsidRPr="009A1BD4">
              <w:rPr>
                <w:sz w:val="26"/>
                <w:szCs w:val="26"/>
              </w:rPr>
              <w:t>) provides hardware-attested payroll generation confidentiality.</w:t>
            </w:r>
          </w:p>
        </w:tc>
      </w:tr>
      <w:tr w:rsidR="00185B3D" w:rsidRPr="009A1BD4">
        <w:tblPrEx>
          <w:tblCellMar>
            <w:top w:w="0" w:type="dxa"/>
            <w:bottom w:w="0" w:type="dxa"/>
          </w:tblCellMar>
        </w:tblPrEx>
        <w:tc>
          <w:tcPr>
            <w:tcW w:w="26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Wallet Flexibility</w:t>
            </w:r>
          </w:p>
        </w:tc>
        <w:tc>
          <w:tcPr>
            <w:tcW w:w="66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Supports Privy, Phantom, </w:t>
            </w:r>
            <w:proofErr w:type="spellStart"/>
            <w:r w:rsidRPr="009A1BD4">
              <w:rPr>
                <w:sz w:val="26"/>
                <w:szCs w:val="26"/>
              </w:rPr>
              <w:t>Solflare</w:t>
            </w:r>
            <w:proofErr w:type="spellEnd"/>
            <w:r w:rsidRPr="009A1BD4">
              <w:rPr>
                <w:sz w:val="26"/>
                <w:szCs w:val="26"/>
              </w:rPr>
              <w:t>, and Cartridge Controller wallet flows across user types.</w:t>
            </w:r>
          </w:p>
        </w:tc>
      </w:tr>
    </w:tbl>
    <w:p w:rsidR="00185B3D" w:rsidRPr="009A1BD4" w:rsidRDefault="00000000">
      <w:pPr>
        <w:spacing w:before="30" w:after="120"/>
        <w:jc w:val="center"/>
        <w:rPr>
          <w:sz w:val="26"/>
          <w:szCs w:val="26"/>
        </w:rPr>
      </w:pPr>
      <w:r w:rsidRPr="009A1BD4">
        <w:rPr>
          <w:color w:val="7B7B9A"/>
          <w:sz w:val="26"/>
          <w:szCs w:val="26"/>
        </w:rPr>
        <w:t>Table 1. Civitas core design requirements.</w:t>
      </w:r>
    </w:p>
    <w:p w:rsidR="00185B3D" w:rsidRPr="009A1BD4" w:rsidRDefault="00000000">
      <w:pPr>
        <w:pStyle w:val="Heading1"/>
        <w:pBdr>
          <w:bottom w:val="single" w:sz="8" w:space="4" w:color="9945FF"/>
        </w:pBdr>
        <w:rPr>
          <w:sz w:val="26"/>
          <w:szCs w:val="26"/>
        </w:rPr>
      </w:pPr>
      <w:r w:rsidRPr="009A1BD4">
        <w:rPr>
          <w:sz w:val="26"/>
          <w:szCs w:val="26"/>
        </w:rPr>
        <w:t>2.  System Architecture</w:t>
      </w:r>
    </w:p>
    <w:p w:rsidR="00185B3D" w:rsidRPr="009A1BD4" w:rsidRDefault="00000000">
      <w:pPr>
        <w:spacing w:before="60" w:after="80" w:line="296" w:lineRule="auto"/>
        <w:jc w:val="both"/>
        <w:rPr>
          <w:sz w:val="26"/>
          <w:szCs w:val="26"/>
        </w:rPr>
      </w:pPr>
      <w:r w:rsidRPr="009A1BD4">
        <w:rPr>
          <w:sz w:val="26"/>
          <w:szCs w:val="26"/>
        </w:rPr>
        <w:t xml:space="preserve">Civitas comprises four cooperating layers, each with a distinct trust model and information boundary. The application layer orchestrates all workflows via a Next.js API and role-based dashboards. The cryptographic layer handles Noir ZK proof generation with the </w:t>
      </w:r>
      <w:proofErr w:type="spellStart"/>
      <w:r w:rsidRPr="009A1BD4">
        <w:rPr>
          <w:sz w:val="26"/>
          <w:szCs w:val="26"/>
        </w:rPr>
        <w:t>UltraHonk</w:t>
      </w:r>
      <w:proofErr w:type="spellEnd"/>
      <w:r w:rsidRPr="009A1BD4">
        <w:rPr>
          <w:sz w:val="26"/>
          <w:szCs w:val="26"/>
        </w:rPr>
        <w:t xml:space="preserve"> proving system. The confidential storage layer protects data at rest using </w:t>
      </w:r>
      <w:proofErr w:type="spellStart"/>
      <w:r w:rsidRPr="009A1BD4">
        <w:rPr>
          <w:sz w:val="26"/>
          <w:szCs w:val="26"/>
        </w:rPr>
        <w:t>Nillion</w:t>
      </w:r>
      <w:proofErr w:type="spellEnd"/>
      <w:r w:rsidRPr="009A1BD4">
        <w:rPr>
          <w:sz w:val="26"/>
          <w:szCs w:val="26"/>
        </w:rPr>
        <w:t xml:space="preserve"> </w:t>
      </w:r>
      <w:proofErr w:type="spellStart"/>
      <w:r w:rsidRPr="009A1BD4">
        <w:rPr>
          <w:sz w:val="26"/>
          <w:szCs w:val="26"/>
        </w:rPr>
        <w:t>nilDB</w:t>
      </w:r>
      <w:proofErr w:type="spellEnd"/>
      <w:r w:rsidRPr="009A1BD4">
        <w:rPr>
          <w:sz w:val="26"/>
          <w:szCs w:val="26"/>
        </w:rPr>
        <w:t xml:space="preserve"> secret-sharing. The settlement layer enforces all financial invariants unconditionally via the Solana payroll program and treasury vault, settling in USDC.</w:t>
      </w:r>
    </w:p>
    <w:p w:rsidR="00185B3D" w:rsidRPr="009A1BD4" w:rsidRDefault="00000000">
      <w:pPr>
        <w:spacing w:before="80" w:after="40"/>
        <w:jc w:val="center"/>
        <w:rPr>
          <w:sz w:val="26"/>
          <w:szCs w:val="26"/>
        </w:rPr>
      </w:pPr>
      <w:r w:rsidRPr="009A1BD4">
        <w:rPr>
          <w:noProof/>
          <w:sz w:val="26"/>
          <w:szCs w:val="26"/>
        </w:rPr>
        <w:drawing>
          <wp:inline distT="0" distB="0" distL="0" distR="0">
            <wp:extent cx="582930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29300" cy="2571750"/>
                    </a:xfrm>
                    <a:prstGeom prst="rect">
                      <a:avLst/>
                    </a:prstGeom>
                  </pic:spPr>
                </pic:pic>
              </a:graphicData>
            </a:graphic>
          </wp:inline>
        </w:drawing>
      </w:r>
    </w:p>
    <w:p w:rsidR="00185B3D" w:rsidRPr="009A1BD4" w:rsidRDefault="00000000">
      <w:pPr>
        <w:spacing w:before="30" w:after="120"/>
        <w:jc w:val="center"/>
        <w:rPr>
          <w:sz w:val="26"/>
          <w:szCs w:val="26"/>
        </w:rPr>
      </w:pPr>
      <w:r w:rsidRPr="009A1BD4">
        <w:rPr>
          <w:color w:val="7B7B9A"/>
          <w:sz w:val="26"/>
          <w:szCs w:val="26"/>
        </w:rPr>
        <w:t>Figure 1. Civitas four-layer architecture on Solana. Arrows represent trust and data flow direction.</w:t>
      </w:r>
    </w:p>
    <w:p w:rsidR="00185B3D" w:rsidRPr="009A1BD4" w:rsidRDefault="00185B3D">
      <w:pPr>
        <w:spacing w:after="80"/>
        <w:rPr>
          <w:sz w:val="26"/>
          <w:szCs w:val="26"/>
        </w:rPr>
      </w:pPr>
    </w:p>
    <w:p w:rsidR="00185B3D" w:rsidRPr="009A1BD4" w:rsidRDefault="00000000">
      <w:pPr>
        <w:pStyle w:val="Heading2"/>
        <w:rPr>
          <w:sz w:val="26"/>
          <w:szCs w:val="26"/>
        </w:rPr>
      </w:pPr>
      <w:r w:rsidRPr="009A1BD4">
        <w:rPr>
          <w:sz w:val="26"/>
          <w:szCs w:val="26"/>
        </w:rPr>
        <w:lastRenderedPageBreak/>
        <w:t>2.1  Payroll Information Flow</w:t>
      </w:r>
    </w:p>
    <w:p w:rsidR="00185B3D" w:rsidRPr="009A1BD4" w:rsidRDefault="00000000">
      <w:pPr>
        <w:spacing w:before="60" w:after="60" w:line="280" w:lineRule="auto"/>
        <w:jc w:val="both"/>
        <w:rPr>
          <w:sz w:val="26"/>
          <w:szCs w:val="26"/>
        </w:rPr>
      </w:pPr>
      <w:r w:rsidRPr="009A1BD4">
        <w:rPr>
          <w:sz w:val="26"/>
          <w:szCs w:val="26"/>
        </w:rPr>
        <w:t xml:space="preserve">The </w:t>
      </w:r>
      <w:proofErr w:type="spellStart"/>
      <w:r w:rsidRPr="009A1BD4">
        <w:rPr>
          <w:sz w:val="26"/>
          <w:szCs w:val="26"/>
        </w:rPr>
        <w:t>swimlane</w:t>
      </w:r>
      <w:proofErr w:type="spellEnd"/>
      <w:r w:rsidRPr="009A1BD4">
        <w:rPr>
          <w:sz w:val="26"/>
          <w:szCs w:val="26"/>
        </w:rPr>
        <w:t xml:space="preserve"> below shows the end-to-end payroll flow across all system actors on Solana Devnet.</w:t>
      </w:r>
    </w:p>
    <w:p w:rsidR="00185B3D" w:rsidRPr="009A1BD4" w:rsidRDefault="00000000">
      <w:pPr>
        <w:spacing w:before="80" w:after="40"/>
        <w:jc w:val="center"/>
        <w:rPr>
          <w:sz w:val="26"/>
          <w:szCs w:val="26"/>
        </w:rPr>
      </w:pPr>
      <w:r w:rsidRPr="009A1BD4">
        <w:rPr>
          <w:noProof/>
          <w:sz w:val="26"/>
          <w:szCs w:val="26"/>
        </w:rPr>
        <w:drawing>
          <wp:inline distT="0" distB="0" distL="0" distR="0">
            <wp:extent cx="5829300" cy="2571750"/>
            <wp:effectExtent l="0" t="0" r="0" b="0"/>
            <wp:docPr id="975121038" name="Picture 97512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29300" cy="2571750"/>
                    </a:xfrm>
                    <a:prstGeom prst="rect">
                      <a:avLst/>
                    </a:prstGeom>
                  </pic:spPr>
                </pic:pic>
              </a:graphicData>
            </a:graphic>
          </wp:inline>
        </w:drawing>
      </w:r>
    </w:p>
    <w:p w:rsidR="00185B3D" w:rsidRPr="009A1BD4" w:rsidRDefault="00000000">
      <w:pPr>
        <w:spacing w:before="30" w:after="120"/>
        <w:jc w:val="center"/>
        <w:rPr>
          <w:sz w:val="26"/>
          <w:szCs w:val="26"/>
        </w:rPr>
      </w:pPr>
      <w:r w:rsidRPr="009A1BD4">
        <w:rPr>
          <w:color w:val="7B7B9A"/>
          <w:sz w:val="26"/>
          <w:szCs w:val="26"/>
        </w:rPr>
        <w:t xml:space="preserve">Figure 2. Payroll lifecycle </w:t>
      </w:r>
      <w:proofErr w:type="spellStart"/>
      <w:r w:rsidRPr="009A1BD4">
        <w:rPr>
          <w:color w:val="7B7B9A"/>
          <w:sz w:val="26"/>
          <w:szCs w:val="26"/>
        </w:rPr>
        <w:t>swimlane</w:t>
      </w:r>
      <w:proofErr w:type="spellEnd"/>
      <w:r w:rsidRPr="009A1BD4">
        <w:rPr>
          <w:color w:val="7B7B9A"/>
          <w:sz w:val="26"/>
          <w:szCs w:val="26"/>
        </w:rPr>
        <w:t>: from commitment generation to on-chain USDC settlement.</w:t>
      </w:r>
    </w:p>
    <w:p w:rsidR="00185B3D" w:rsidRPr="009A1BD4" w:rsidRDefault="00185B3D">
      <w:pPr>
        <w:spacing w:after="80"/>
        <w:rPr>
          <w:sz w:val="26"/>
          <w:szCs w:val="26"/>
        </w:rPr>
      </w:pPr>
    </w:p>
    <w:p w:rsidR="00185B3D" w:rsidRPr="009A1BD4" w:rsidRDefault="00000000">
      <w:pPr>
        <w:pStyle w:val="Heading2"/>
        <w:rPr>
          <w:sz w:val="26"/>
          <w:szCs w:val="26"/>
        </w:rPr>
      </w:pPr>
      <w:r w:rsidRPr="009A1BD4">
        <w:rPr>
          <w:sz w:val="26"/>
          <w:szCs w:val="26"/>
        </w:rPr>
        <w:t>2.2  Key Infrastructure Components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5"/>
        <w:gridCol w:w="3636"/>
        <w:gridCol w:w="3509"/>
      </w:tblGrid>
      <w:tr w:rsidR="00185B3D" w:rsidRPr="009A1BD4">
        <w:tblPrEx>
          <w:tblCellMar>
            <w:top w:w="0" w:type="dxa"/>
            <w:bottom w:w="0" w:type="dxa"/>
          </w:tblCellMar>
        </w:tblPrEx>
        <w:tc>
          <w:tcPr>
            <w:tcW w:w="24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Component</w:t>
            </w:r>
          </w:p>
        </w:tc>
        <w:tc>
          <w:tcPr>
            <w:tcW w:w="22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Technology</w:t>
            </w:r>
          </w:p>
        </w:tc>
        <w:tc>
          <w:tcPr>
            <w:tcW w:w="464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Role</w:t>
            </w:r>
          </w:p>
        </w:tc>
      </w:tr>
      <w:tr w:rsidR="00185B3D" w:rsidRPr="009A1BD4">
        <w:tblPrEx>
          <w:tblCellMar>
            <w:top w:w="0" w:type="dxa"/>
            <w:bottom w:w="0" w:type="dxa"/>
          </w:tblCellMar>
        </w:tblPrEx>
        <w:tc>
          <w:tcPr>
            <w:tcW w:w="24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Solana Payroll Program</w:t>
            </w:r>
          </w:p>
        </w:tc>
        <w:tc>
          <w:tcPr>
            <w:tcW w:w="22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4A1A8A"/>
                <w:sz w:val="26"/>
                <w:szCs w:val="26"/>
              </w:rPr>
              <w:t>Solana / Rust (planned)</w:t>
            </w:r>
          </w:p>
        </w:tc>
        <w:tc>
          <w:tcPr>
            <w:tcW w:w="46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Enforces financial invariants: nullifier registry, commitment gate, treasury vault solvency. Settlement in USDC.</w:t>
            </w:r>
          </w:p>
        </w:tc>
      </w:tr>
      <w:tr w:rsidR="00185B3D" w:rsidRPr="009A1BD4">
        <w:tblPrEx>
          <w:tblCellMar>
            <w:top w:w="0" w:type="dxa"/>
            <w:bottom w:w="0" w:type="dxa"/>
          </w:tblCellMar>
        </w:tblPrEx>
        <w:tc>
          <w:tcPr>
            <w:tcW w:w="24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Treasury Vault</w:t>
            </w:r>
          </w:p>
        </w:tc>
        <w:tc>
          <w:tcPr>
            <w:tcW w:w="22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4A1A8A"/>
                <w:sz w:val="26"/>
                <w:szCs w:val="26"/>
              </w:rPr>
              <w:t>Solana PDA (planned)</w:t>
            </w:r>
          </w:p>
        </w:tc>
        <w:tc>
          <w:tcPr>
            <w:tcW w:w="46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Program-derived address holding employer USDC deposits. Releases funds on valid proof submission.</w:t>
            </w:r>
          </w:p>
        </w:tc>
      </w:tr>
      <w:tr w:rsidR="00185B3D" w:rsidRPr="009A1BD4">
        <w:tblPrEx>
          <w:tblCellMar>
            <w:top w:w="0" w:type="dxa"/>
            <w:bottom w:w="0" w:type="dxa"/>
          </w:tblCellMar>
        </w:tblPrEx>
        <w:tc>
          <w:tcPr>
            <w:tcW w:w="24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Noir ZK Circuit</w:t>
            </w:r>
          </w:p>
        </w:tc>
        <w:tc>
          <w:tcPr>
            <w:tcW w:w="22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4A1A8A"/>
                <w:sz w:val="26"/>
                <w:szCs w:val="26"/>
              </w:rPr>
              <w:t xml:space="preserve">Noir / </w:t>
            </w:r>
            <w:proofErr w:type="spellStart"/>
            <w:r w:rsidRPr="009A1BD4">
              <w:rPr>
                <w:b/>
                <w:bCs/>
                <w:color w:val="4A1A8A"/>
                <w:sz w:val="26"/>
                <w:szCs w:val="26"/>
              </w:rPr>
              <w:t>UltraHonk</w:t>
            </w:r>
            <w:proofErr w:type="spellEnd"/>
          </w:p>
        </w:tc>
        <w:tc>
          <w:tcPr>
            <w:tcW w:w="46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circuits/main.nr — encodes all 5 credential and Merkle </w:t>
            </w:r>
            <w:r w:rsidRPr="009A1BD4">
              <w:rPr>
                <w:sz w:val="26"/>
                <w:szCs w:val="26"/>
              </w:rPr>
              <w:lastRenderedPageBreak/>
              <w:t>constraints. Proofs generated client-side.</w:t>
            </w:r>
          </w:p>
        </w:tc>
      </w:tr>
      <w:tr w:rsidR="00185B3D" w:rsidRPr="009A1BD4">
        <w:tblPrEx>
          <w:tblCellMar>
            <w:top w:w="0" w:type="dxa"/>
            <w:bottom w:w="0" w:type="dxa"/>
          </w:tblCellMar>
        </w:tblPrEx>
        <w:tc>
          <w:tcPr>
            <w:tcW w:w="24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b/>
                <w:bCs/>
                <w:color w:val="0B0B1A"/>
                <w:sz w:val="26"/>
                <w:szCs w:val="26"/>
              </w:rPr>
              <w:lastRenderedPageBreak/>
              <w:t>Garaga</w:t>
            </w:r>
            <w:proofErr w:type="spellEnd"/>
            <w:r w:rsidRPr="009A1BD4">
              <w:rPr>
                <w:b/>
                <w:bCs/>
                <w:color w:val="0B0B1A"/>
                <w:sz w:val="26"/>
                <w:szCs w:val="26"/>
              </w:rPr>
              <w:t xml:space="preserve"> Verifier</w:t>
            </w:r>
          </w:p>
        </w:tc>
        <w:tc>
          <w:tcPr>
            <w:tcW w:w="22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b/>
                <w:bCs/>
                <w:color w:val="4A1A8A"/>
                <w:sz w:val="26"/>
                <w:szCs w:val="26"/>
              </w:rPr>
              <w:t>UltraKeccakZKHonkVerifier</w:t>
            </w:r>
            <w:proofErr w:type="spellEnd"/>
          </w:p>
        </w:tc>
        <w:tc>
          <w:tcPr>
            <w:tcW w:w="46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sz w:val="26"/>
                <w:szCs w:val="26"/>
              </w:rPr>
              <w:t>Garaga</w:t>
            </w:r>
            <w:proofErr w:type="spellEnd"/>
            <w:r w:rsidRPr="009A1BD4">
              <w:rPr>
                <w:sz w:val="26"/>
                <w:szCs w:val="26"/>
              </w:rPr>
              <w:t xml:space="preserve">-generated on-chain verifier contract. Validates </w:t>
            </w:r>
            <w:proofErr w:type="spellStart"/>
            <w:r w:rsidRPr="009A1BD4">
              <w:rPr>
                <w:sz w:val="26"/>
                <w:szCs w:val="26"/>
              </w:rPr>
              <w:t>UltraHonk</w:t>
            </w:r>
            <w:proofErr w:type="spellEnd"/>
            <w:r w:rsidRPr="009A1BD4">
              <w:rPr>
                <w:sz w:val="26"/>
                <w:szCs w:val="26"/>
              </w:rPr>
              <w:t xml:space="preserve"> proofs against the circuit VK.</w:t>
            </w:r>
          </w:p>
        </w:tc>
      </w:tr>
      <w:tr w:rsidR="00185B3D" w:rsidRPr="009A1BD4">
        <w:tblPrEx>
          <w:tblCellMar>
            <w:top w:w="0" w:type="dxa"/>
            <w:bottom w:w="0" w:type="dxa"/>
          </w:tblCellMar>
        </w:tblPrEx>
        <w:tc>
          <w:tcPr>
            <w:tcW w:w="24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b/>
                <w:bCs/>
                <w:color w:val="0B0B1A"/>
                <w:sz w:val="26"/>
                <w:szCs w:val="26"/>
              </w:rPr>
              <w:t>Nillion</w:t>
            </w:r>
            <w:proofErr w:type="spellEnd"/>
            <w:r w:rsidRPr="009A1BD4">
              <w:rPr>
                <w:b/>
                <w:bCs/>
                <w:color w:val="0B0B1A"/>
                <w:sz w:val="26"/>
                <w:szCs w:val="26"/>
              </w:rPr>
              <w:t xml:space="preserve"> </w:t>
            </w:r>
            <w:proofErr w:type="spellStart"/>
            <w:r w:rsidRPr="009A1BD4">
              <w:rPr>
                <w:b/>
                <w:bCs/>
                <w:color w:val="0B0B1A"/>
                <w:sz w:val="26"/>
                <w:szCs w:val="26"/>
              </w:rPr>
              <w:t>nilDB</w:t>
            </w:r>
            <w:proofErr w:type="spellEnd"/>
          </w:p>
        </w:tc>
        <w:tc>
          <w:tcPr>
            <w:tcW w:w="22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4A1A8A"/>
                <w:sz w:val="26"/>
                <w:szCs w:val="26"/>
              </w:rPr>
              <w:t>Secret-sharing storage</w:t>
            </w:r>
          </w:p>
        </w:tc>
        <w:tc>
          <w:tcPr>
            <w:tcW w:w="46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Stores encrypted vouchers, employee tags, and payroll run metadata. No single node holds decryptable data.</w:t>
            </w:r>
          </w:p>
        </w:tc>
      </w:tr>
      <w:tr w:rsidR="00185B3D" w:rsidRPr="009A1BD4">
        <w:tblPrEx>
          <w:tblCellMar>
            <w:top w:w="0" w:type="dxa"/>
            <w:bottom w:w="0" w:type="dxa"/>
          </w:tblCellMar>
        </w:tblPrEx>
        <w:tc>
          <w:tcPr>
            <w:tcW w:w="24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b/>
                <w:bCs/>
                <w:color w:val="0B0B1A"/>
                <w:sz w:val="26"/>
                <w:szCs w:val="26"/>
              </w:rPr>
              <w:t>Nillion</w:t>
            </w:r>
            <w:proofErr w:type="spellEnd"/>
            <w:r w:rsidRPr="009A1BD4">
              <w:rPr>
                <w:b/>
                <w:bCs/>
                <w:color w:val="0B0B1A"/>
                <w:sz w:val="26"/>
                <w:szCs w:val="26"/>
              </w:rPr>
              <w:t xml:space="preserve"> </w:t>
            </w:r>
            <w:proofErr w:type="spellStart"/>
            <w:r w:rsidRPr="009A1BD4">
              <w:rPr>
                <w:b/>
                <w:bCs/>
                <w:color w:val="0B0B1A"/>
                <w:sz w:val="26"/>
                <w:szCs w:val="26"/>
              </w:rPr>
              <w:t>nilCC</w:t>
            </w:r>
            <w:proofErr w:type="spellEnd"/>
          </w:p>
        </w:tc>
        <w:tc>
          <w:tcPr>
            <w:tcW w:w="22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4A1A8A"/>
                <w:sz w:val="26"/>
                <w:szCs w:val="26"/>
              </w:rPr>
              <w:t>AMD SEV-SNP (optional)</w:t>
            </w:r>
          </w:p>
        </w:tc>
        <w:tc>
          <w:tcPr>
            <w:tcW w:w="46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TEE enclave for confidential payroll computation. Plaintext salaries never leave the hardware boundary.</w:t>
            </w:r>
          </w:p>
        </w:tc>
      </w:tr>
      <w:tr w:rsidR="00185B3D" w:rsidRPr="009A1BD4">
        <w:tblPrEx>
          <w:tblCellMar>
            <w:top w:w="0" w:type="dxa"/>
            <w:bottom w:w="0" w:type="dxa"/>
          </w:tblCellMar>
        </w:tblPrEx>
        <w:tc>
          <w:tcPr>
            <w:tcW w:w="24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Auth Layer</w:t>
            </w:r>
          </w:p>
        </w:tc>
        <w:tc>
          <w:tcPr>
            <w:tcW w:w="22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4A1A8A"/>
                <w:sz w:val="26"/>
                <w:szCs w:val="26"/>
              </w:rPr>
              <w:t>Privy + Cartridge</w:t>
            </w:r>
          </w:p>
        </w:tc>
        <w:tc>
          <w:tcPr>
            <w:tcW w:w="46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Privy handles web2-style onboarding; Cartridge Controller handles native Solana wallet flows.</w:t>
            </w:r>
          </w:p>
        </w:tc>
      </w:tr>
    </w:tbl>
    <w:p w:rsidR="009A1BD4" w:rsidRDefault="00000000" w:rsidP="009A1BD4">
      <w:pPr>
        <w:spacing w:before="30" w:after="120"/>
        <w:jc w:val="center"/>
        <w:rPr>
          <w:color w:val="7B7B9A"/>
          <w:sz w:val="26"/>
          <w:szCs w:val="26"/>
        </w:rPr>
      </w:pPr>
      <w:r w:rsidRPr="009A1BD4">
        <w:rPr>
          <w:color w:val="7B7B9A"/>
          <w:sz w:val="26"/>
          <w:szCs w:val="26"/>
        </w:rPr>
        <w:t>Table 2. Civitas infrastructure components. Items marked "planned" are in active migration.</w:t>
      </w:r>
    </w:p>
    <w:p w:rsidR="009A1BD4" w:rsidRDefault="009A1BD4" w:rsidP="009A1BD4">
      <w:pPr>
        <w:spacing w:before="30" w:after="120"/>
        <w:jc w:val="center"/>
        <w:rPr>
          <w:color w:val="7B7B9A"/>
          <w:sz w:val="26"/>
          <w:szCs w:val="26"/>
        </w:rPr>
      </w:pPr>
    </w:p>
    <w:p w:rsidR="009A1BD4" w:rsidRDefault="009A1BD4" w:rsidP="009A1BD4">
      <w:pPr>
        <w:spacing w:before="30" w:after="120"/>
        <w:jc w:val="center"/>
        <w:rPr>
          <w:color w:val="7B7B9A"/>
          <w:sz w:val="26"/>
          <w:szCs w:val="26"/>
        </w:rPr>
      </w:pPr>
    </w:p>
    <w:p w:rsidR="009A1BD4" w:rsidRDefault="009A1BD4" w:rsidP="009A1BD4">
      <w:pPr>
        <w:spacing w:before="30" w:after="120"/>
        <w:jc w:val="center"/>
        <w:rPr>
          <w:color w:val="7B7B9A"/>
          <w:sz w:val="26"/>
          <w:szCs w:val="26"/>
        </w:rPr>
      </w:pPr>
    </w:p>
    <w:p w:rsidR="009A1BD4" w:rsidRDefault="009A1BD4" w:rsidP="009A1BD4">
      <w:pPr>
        <w:spacing w:before="30" w:after="120"/>
        <w:jc w:val="center"/>
        <w:rPr>
          <w:color w:val="7B7B9A"/>
          <w:sz w:val="26"/>
          <w:szCs w:val="26"/>
        </w:rPr>
      </w:pPr>
    </w:p>
    <w:p w:rsidR="009A1BD4" w:rsidRDefault="009A1BD4" w:rsidP="009A1BD4">
      <w:pPr>
        <w:spacing w:before="30" w:after="120"/>
        <w:jc w:val="center"/>
        <w:rPr>
          <w:color w:val="7B7B9A"/>
          <w:sz w:val="26"/>
          <w:szCs w:val="26"/>
        </w:rPr>
      </w:pPr>
    </w:p>
    <w:p w:rsidR="009A1BD4" w:rsidRDefault="009A1BD4" w:rsidP="009A1BD4">
      <w:pPr>
        <w:spacing w:before="30" w:after="120"/>
        <w:jc w:val="center"/>
        <w:rPr>
          <w:color w:val="7B7B9A"/>
          <w:sz w:val="26"/>
          <w:szCs w:val="26"/>
        </w:rPr>
      </w:pPr>
    </w:p>
    <w:p w:rsidR="009A1BD4" w:rsidRDefault="009A1BD4" w:rsidP="009A1BD4">
      <w:pPr>
        <w:spacing w:before="30" w:after="120"/>
        <w:jc w:val="center"/>
        <w:rPr>
          <w:color w:val="7B7B9A"/>
          <w:sz w:val="26"/>
          <w:szCs w:val="26"/>
        </w:rPr>
      </w:pPr>
    </w:p>
    <w:p w:rsidR="009A1BD4" w:rsidRDefault="009A1BD4" w:rsidP="009A1BD4">
      <w:pPr>
        <w:spacing w:before="30" w:after="120"/>
        <w:jc w:val="center"/>
        <w:rPr>
          <w:color w:val="7B7B9A"/>
          <w:sz w:val="26"/>
          <w:szCs w:val="26"/>
        </w:rPr>
      </w:pPr>
    </w:p>
    <w:p w:rsidR="009A1BD4" w:rsidRDefault="009A1BD4" w:rsidP="009A1BD4">
      <w:pPr>
        <w:spacing w:before="30" w:after="120"/>
        <w:jc w:val="center"/>
        <w:rPr>
          <w:color w:val="7B7B9A"/>
          <w:sz w:val="26"/>
          <w:szCs w:val="26"/>
        </w:rPr>
      </w:pPr>
    </w:p>
    <w:p w:rsidR="009A1BD4" w:rsidRPr="009A1BD4" w:rsidRDefault="009A1BD4" w:rsidP="009A1BD4">
      <w:pPr>
        <w:spacing w:before="30" w:after="120"/>
        <w:jc w:val="center"/>
        <w:rPr>
          <w:sz w:val="26"/>
          <w:szCs w:val="26"/>
        </w:rPr>
      </w:pPr>
    </w:p>
    <w:p w:rsidR="00185B3D" w:rsidRPr="009A1BD4" w:rsidRDefault="00000000">
      <w:pPr>
        <w:pStyle w:val="Heading1"/>
        <w:pBdr>
          <w:bottom w:val="single" w:sz="8" w:space="4" w:color="9945FF"/>
        </w:pBdr>
        <w:rPr>
          <w:sz w:val="26"/>
          <w:szCs w:val="26"/>
        </w:rPr>
      </w:pPr>
      <w:r w:rsidRPr="009A1BD4">
        <w:rPr>
          <w:sz w:val="26"/>
          <w:szCs w:val="26"/>
        </w:rPr>
        <w:t>3.  Cryptographic Model</w:t>
      </w:r>
    </w:p>
    <w:p w:rsidR="00185B3D" w:rsidRPr="009A1BD4" w:rsidRDefault="00000000">
      <w:pPr>
        <w:pStyle w:val="Heading2"/>
        <w:rPr>
          <w:sz w:val="26"/>
          <w:szCs w:val="26"/>
        </w:rPr>
      </w:pPr>
      <w:r w:rsidRPr="009A1BD4">
        <w:rPr>
          <w:sz w:val="26"/>
          <w:szCs w:val="26"/>
        </w:rPr>
        <w:t>3.1  Field Domains and Notation</w:t>
      </w:r>
    </w:p>
    <w:p w:rsidR="00185B3D" w:rsidRPr="009A1BD4" w:rsidRDefault="00000000">
      <w:pPr>
        <w:spacing w:before="60" w:after="80" w:line="296" w:lineRule="auto"/>
        <w:jc w:val="both"/>
        <w:rPr>
          <w:sz w:val="26"/>
          <w:szCs w:val="26"/>
        </w:rPr>
      </w:pPr>
      <w:r w:rsidRPr="009A1BD4">
        <w:rPr>
          <w:sz w:val="26"/>
          <w:szCs w:val="26"/>
        </w:rPr>
        <w:t xml:space="preserve">Civitas operates across two prime fields with a bridging function. F_BN254 is the BN254 scalar field used inside the Noir </w:t>
      </w:r>
      <w:proofErr w:type="spellStart"/>
      <w:r w:rsidRPr="009A1BD4">
        <w:rPr>
          <w:sz w:val="26"/>
          <w:szCs w:val="26"/>
        </w:rPr>
        <w:t>UltraHonk</w:t>
      </w:r>
      <w:proofErr w:type="spellEnd"/>
      <w:r w:rsidRPr="009A1BD4">
        <w:rPr>
          <w:sz w:val="26"/>
          <w:szCs w:val="26"/>
        </w:rPr>
        <w:t xml:space="preserve"> circuit for all ZK computations. </w:t>
      </w:r>
      <w:proofErr w:type="spellStart"/>
      <w:r w:rsidRPr="009A1BD4">
        <w:rPr>
          <w:sz w:val="26"/>
          <w:szCs w:val="26"/>
        </w:rPr>
        <w:t>F_p</w:t>
      </w:r>
      <w:proofErr w:type="spellEnd"/>
      <w:r w:rsidRPr="009A1BD4">
        <w:rPr>
          <w:sz w:val="26"/>
          <w:szCs w:val="26"/>
        </w:rPr>
        <w:t xml:space="preserve"> is the Solana-compatible 256-bit field used for all on-chain program state and </w:t>
      </w:r>
      <w:proofErr w:type="spellStart"/>
      <w:r w:rsidRPr="009A1BD4">
        <w:rPr>
          <w:sz w:val="26"/>
          <w:szCs w:val="26"/>
        </w:rPr>
        <w:t>nilDB</w:t>
      </w:r>
      <w:proofErr w:type="spellEnd"/>
      <w:r w:rsidRPr="009A1BD4">
        <w:rPr>
          <w:sz w:val="26"/>
          <w:szCs w:val="26"/>
        </w:rPr>
        <w:t xml:space="preserve"> storage. The </w:t>
      </w:r>
      <w:proofErr w:type="spellStart"/>
      <w:r w:rsidRPr="009A1BD4">
        <w:rPr>
          <w:sz w:val="26"/>
          <w:szCs w:val="26"/>
        </w:rPr>
        <w:t>modulo_starknet</w:t>
      </w:r>
      <w:proofErr w:type="spellEnd"/>
      <w:r w:rsidRPr="009A1BD4">
        <w:rPr>
          <w:sz w:val="26"/>
          <w:szCs w:val="26"/>
        </w:rPr>
        <w:t xml:space="preserve"> function in main.nr bridges these domains by reducing BN254 evaluation results into the target field range, ensuring that commitments, tags, and nullifiers computed in the circuit are directly comparable with values stored on-chain and in </w:t>
      </w:r>
      <w:proofErr w:type="spellStart"/>
      <w:r w:rsidRPr="009A1BD4">
        <w:rPr>
          <w:sz w:val="26"/>
          <w:szCs w:val="26"/>
        </w:rPr>
        <w:t>nilDB</w:t>
      </w:r>
      <w:proofErr w:type="spellEnd"/>
      <w:r w:rsidRPr="009A1BD4">
        <w:rPr>
          <w:sz w:val="26"/>
          <w:szCs w:val="26"/>
        </w:rPr>
        <w:t>.</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185B3D" w:rsidRPr="009A1BD4">
        <w:tblPrEx>
          <w:tblCellMar>
            <w:top w:w="0" w:type="dxa"/>
            <w:bottom w:w="0" w:type="dxa"/>
          </w:tblCellMar>
        </w:tblPrEx>
        <w:tc>
          <w:tcPr>
            <w:tcW w:w="9240" w:type="dxa"/>
            <w:tcBorders>
              <w:left w:val="thick" w:sz="8" w:space="0" w:color="9945FF"/>
            </w:tcBorders>
            <w:shd w:val="clear" w:color="auto" w:fill="E8D5FF"/>
            <w:tcMar>
              <w:top w:w="80" w:type="dxa"/>
              <w:left w:w="180" w:type="dxa"/>
              <w:bottom w:w="50" w:type="dxa"/>
              <w:right w:w="120" w:type="dxa"/>
            </w:tcMar>
          </w:tcPr>
          <w:p w:rsidR="00185B3D" w:rsidRPr="009A1BD4" w:rsidRDefault="00000000">
            <w:pPr>
              <w:rPr>
                <w:sz w:val="26"/>
                <w:szCs w:val="26"/>
              </w:rPr>
            </w:pPr>
            <w:r w:rsidRPr="009A1BD4">
              <w:rPr>
                <w:b/>
                <w:bCs/>
                <w:color w:val="0B0B1A"/>
                <w:sz w:val="26"/>
                <w:szCs w:val="26"/>
              </w:rPr>
              <w:t xml:space="preserve">⚠  Critical: </w:t>
            </w:r>
            <w:proofErr w:type="spellStart"/>
            <w:r w:rsidRPr="009A1BD4">
              <w:rPr>
                <w:b/>
                <w:bCs/>
                <w:color w:val="0B0B1A"/>
                <w:sz w:val="26"/>
                <w:szCs w:val="26"/>
              </w:rPr>
              <w:t>modulo_starknet</w:t>
            </w:r>
            <w:proofErr w:type="spellEnd"/>
            <w:r w:rsidRPr="009A1BD4">
              <w:rPr>
                <w:b/>
                <w:bCs/>
                <w:color w:val="0B0B1A"/>
                <w:sz w:val="26"/>
                <w:szCs w:val="26"/>
              </w:rPr>
              <w:t xml:space="preserve"> Field Bridge</w:t>
            </w:r>
          </w:p>
        </w:tc>
      </w:tr>
      <w:tr w:rsidR="00185B3D" w:rsidRPr="009A1BD4">
        <w:tblPrEx>
          <w:tblCellMar>
            <w:top w:w="0" w:type="dxa"/>
            <w:bottom w:w="0" w:type="dxa"/>
          </w:tblCellMar>
        </w:tblPrEx>
        <w:tc>
          <w:tcPr>
            <w:tcW w:w="9240" w:type="dxa"/>
            <w:tcBorders>
              <w:left w:val="thick" w:sz="8" w:space="0" w:color="9945FF"/>
            </w:tcBorders>
            <w:shd w:val="clear" w:color="auto" w:fill="F3EFFF"/>
            <w:tcMar>
              <w:top w:w="60" w:type="dxa"/>
              <w:left w:w="180" w:type="dxa"/>
              <w:bottom w:w="80" w:type="dxa"/>
              <w:right w:w="120" w:type="dxa"/>
            </w:tcMar>
          </w:tcPr>
          <w:p w:rsidR="00185B3D" w:rsidRPr="009A1BD4" w:rsidRDefault="00000000">
            <w:pPr>
              <w:spacing w:line="276" w:lineRule="auto"/>
              <w:jc w:val="both"/>
              <w:rPr>
                <w:sz w:val="26"/>
                <w:szCs w:val="26"/>
              </w:rPr>
            </w:pPr>
            <w:r w:rsidRPr="009A1BD4">
              <w:rPr>
                <w:sz w:val="26"/>
                <w:szCs w:val="26"/>
              </w:rPr>
              <w:t xml:space="preserve">All Poseidon hashes in the Noir circuit (C1–C3) are wrapped with </w:t>
            </w:r>
            <w:proofErr w:type="spellStart"/>
            <w:r w:rsidRPr="009A1BD4">
              <w:rPr>
                <w:sz w:val="26"/>
                <w:szCs w:val="26"/>
              </w:rPr>
              <w:t>modulo_starknet</w:t>
            </w:r>
            <w:proofErr w:type="spellEnd"/>
            <w:r w:rsidRPr="009A1BD4">
              <w:rPr>
                <w:sz w:val="26"/>
                <w:szCs w:val="26"/>
              </w:rPr>
              <w:t xml:space="preserve">(x) — a function that reduces the BN254 Poseidon output into the target field range. This ensures that commitments registered on-chain, nullifiers in the program's nullifier map, and employee tags in </w:t>
            </w:r>
            <w:proofErr w:type="spellStart"/>
            <w:r w:rsidRPr="009A1BD4">
              <w:rPr>
                <w:sz w:val="26"/>
                <w:szCs w:val="26"/>
              </w:rPr>
              <w:t>nilDB</w:t>
            </w:r>
            <w:proofErr w:type="spellEnd"/>
            <w:r w:rsidRPr="009A1BD4">
              <w:rPr>
                <w:sz w:val="26"/>
                <w:szCs w:val="26"/>
              </w:rPr>
              <w:t xml:space="preserve"> are field-compatible with the values the circuit produces. Omitting this bridge causes silently incorrect verification with no runtime error.</w:t>
            </w:r>
          </w:p>
        </w:tc>
      </w:tr>
    </w:tbl>
    <w:p w:rsidR="00185B3D" w:rsidRPr="009A1BD4" w:rsidRDefault="00185B3D">
      <w:pPr>
        <w:spacing w:after="120"/>
        <w:rPr>
          <w:sz w:val="26"/>
          <w:szCs w:val="26"/>
        </w:rPr>
      </w:pPr>
    </w:p>
    <w:p w:rsidR="00185B3D" w:rsidRPr="009A1BD4" w:rsidRDefault="00000000">
      <w:pPr>
        <w:pStyle w:val="Heading2"/>
        <w:rPr>
          <w:sz w:val="26"/>
          <w:szCs w:val="26"/>
        </w:rPr>
      </w:pPr>
      <w:r w:rsidRPr="009A1BD4">
        <w:rPr>
          <w:sz w:val="26"/>
          <w:szCs w:val="26"/>
        </w:rPr>
        <w:t>3.2  Core Cryptographic Relations</w:t>
      </w:r>
    </w:p>
    <w:p w:rsidR="00185B3D" w:rsidRPr="009A1BD4" w:rsidRDefault="00000000">
      <w:pPr>
        <w:spacing w:before="80" w:after="40"/>
        <w:jc w:val="center"/>
        <w:rPr>
          <w:sz w:val="26"/>
          <w:szCs w:val="26"/>
        </w:rPr>
      </w:pPr>
      <w:r w:rsidRPr="009A1BD4">
        <w:rPr>
          <w:noProof/>
          <w:sz w:val="26"/>
          <w:szCs w:val="26"/>
        </w:rPr>
        <w:lastRenderedPageBreak/>
        <w:drawing>
          <wp:inline distT="0" distB="0" distL="0" distR="0">
            <wp:extent cx="5657850" cy="2466975"/>
            <wp:effectExtent l="0" t="0" r="0" b="0"/>
            <wp:docPr id="1571898710" name="Picture 1571898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57850" cy="2466975"/>
                    </a:xfrm>
                    <a:prstGeom prst="rect">
                      <a:avLst/>
                    </a:prstGeom>
                  </pic:spPr>
                </pic:pic>
              </a:graphicData>
            </a:graphic>
          </wp:inline>
        </w:drawing>
      </w:r>
    </w:p>
    <w:p w:rsidR="00185B3D" w:rsidRPr="009A1BD4" w:rsidRDefault="00000000">
      <w:pPr>
        <w:spacing w:before="30" w:after="120"/>
        <w:jc w:val="center"/>
        <w:rPr>
          <w:sz w:val="26"/>
          <w:szCs w:val="26"/>
        </w:rPr>
      </w:pPr>
      <w:r w:rsidRPr="009A1BD4">
        <w:rPr>
          <w:color w:val="7B7B9A"/>
          <w:sz w:val="26"/>
          <w:szCs w:val="26"/>
        </w:rPr>
        <w:t xml:space="preserve">Figure 3. Poseidon derivation paths with </w:t>
      </w:r>
      <w:proofErr w:type="spellStart"/>
      <w:r w:rsidRPr="009A1BD4">
        <w:rPr>
          <w:color w:val="7B7B9A"/>
          <w:sz w:val="26"/>
          <w:szCs w:val="26"/>
        </w:rPr>
        <w:t>modulo_starknet</w:t>
      </w:r>
      <w:proofErr w:type="spellEnd"/>
      <w:r w:rsidRPr="009A1BD4">
        <w:rPr>
          <w:color w:val="7B7B9A"/>
          <w:sz w:val="26"/>
          <w:szCs w:val="26"/>
        </w:rPr>
        <w:t xml:space="preserve"> bridge. All outputs land in target field range.</w:t>
      </w:r>
    </w:p>
    <w:p w:rsidR="00185B3D" w:rsidRPr="009A1BD4" w:rsidRDefault="00185B3D">
      <w:pPr>
        <w:spacing w:after="80"/>
        <w:rPr>
          <w:sz w:val="26"/>
          <w:szCs w:val="26"/>
        </w:rPr>
      </w:pPr>
    </w:p>
    <w:p w:rsidR="00185B3D" w:rsidRPr="009A1BD4" w:rsidRDefault="00000000">
      <w:pPr>
        <w:spacing w:before="60" w:after="50" w:line="280" w:lineRule="auto"/>
        <w:jc w:val="both"/>
        <w:rPr>
          <w:sz w:val="26"/>
          <w:szCs w:val="26"/>
        </w:rPr>
      </w:pPr>
      <w:r w:rsidRPr="009A1BD4">
        <w:rPr>
          <w:sz w:val="26"/>
          <w:szCs w:val="26"/>
        </w:rPr>
        <w:t>The three fundamental protocol relations, as implemented in circuits/main.nr:</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185B3D" w:rsidRPr="009A1BD4">
        <w:tblPrEx>
          <w:tblCellMar>
            <w:top w:w="0" w:type="dxa"/>
            <w:bottom w:w="0" w:type="dxa"/>
          </w:tblCellMar>
        </w:tblPrEx>
        <w:tc>
          <w:tcPr>
            <w:tcW w:w="9240" w:type="dxa"/>
            <w:tcBorders>
              <w:left w:val="thick" w:sz="8" w:space="0" w:color="9945FF"/>
            </w:tcBorders>
            <w:shd w:val="clear" w:color="auto" w:fill="EEE8FF"/>
            <w:tcMar>
              <w:top w:w="55" w:type="dxa"/>
              <w:left w:w="200" w:type="dxa"/>
              <w:bottom w:w="55" w:type="dxa"/>
              <w:right w:w="120" w:type="dxa"/>
            </w:tcMar>
          </w:tcPr>
          <w:p w:rsidR="00185B3D" w:rsidRPr="009A1BD4" w:rsidRDefault="00000000">
            <w:pPr>
              <w:rPr>
                <w:sz w:val="26"/>
                <w:szCs w:val="26"/>
              </w:rPr>
            </w:pPr>
            <w:r w:rsidRPr="009A1BD4">
              <w:rPr>
                <w:rFonts w:ascii="Courier New" w:eastAsia="Courier New" w:hAnsi="Courier New" w:cs="Courier New"/>
                <w:color w:val="3A0080"/>
                <w:sz w:val="26"/>
                <w:szCs w:val="26"/>
              </w:rPr>
              <w:t xml:space="preserve">Employee Tag:   τ  :=  </w:t>
            </w:r>
            <w:proofErr w:type="spellStart"/>
            <w:r w:rsidRPr="009A1BD4">
              <w:rPr>
                <w:rFonts w:ascii="Courier New" w:eastAsia="Courier New" w:hAnsi="Courier New" w:cs="Courier New"/>
                <w:color w:val="3A0080"/>
                <w:sz w:val="26"/>
                <w:szCs w:val="26"/>
              </w:rPr>
              <w:t>modulo_starknet</w:t>
            </w:r>
            <w:proofErr w:type="spellEnd"/>
            <w:r w:rsidRPr="009A1BD4">
              <w:rPr>
                <w:rFonts w:ascii="Courier New" w:eastAsia="Courier New" w:hAnsi="Courier New" w:cs="Courier New"/>
                <w:color w:val="3A0080"/>
                <w:sz w:val="26"/>
                <w:szCs w:val="26"/>
              </w:rPr>
              <w:t>( Poseidon_BN254( η ) )</w:t>
            </w:r>
          </w:p>
        </w:tc>
      </w:tr>
      <w:tr w:rsidR="00185B3D" w:rsidRPr="009A1BD4">
        <w:tblPrEx>
          <w:tblCellMar>
            <w:top w:w="0" w:type="dxa"/>
            <w:bottom w:w="0" w:type="dxa"/>
          </w:tblCellMar>
        </w:tblPrEx>
        <w:tc>
          <w:tcPr>
            <w:tcW w:w="9240" w:type="dxa"/>
            <w:tcBorders>
              <w:left w:val="thick" w:sz="8" w:space="0" w:color="9945FF"/>
            </w:tcBorders>
            <w:shd w:val="clear" w:color="auto" w:fill="EEE8FF"/>
            <w:tcMar>
              <w:top w:w="55" w:type="dxa"/>
              <w:left w:w="200" w:type="dxa"/>
              <w:bottom w:w="55" w:type="dxa"/>
              <w:right w:w="120" w:type="dxa"/>
            </w:tcMar>
          </w:tcPr>
          <w:p w:rsidR="00185B3D" w:rsidRPr="009A1BD4" w:rsidRDefault="00000000">
            <w:pPr>
              <w:rPr>
                <w:sz w:val="26"/>
                <w:szCs w:val="26"/>
              </w:rPr>
            </w:pPr>
            <w:r w:rsidRPr="009A1BD4">
              <w:rPr>
                <w:rFonts w:ascii="Courier New" w:eastAsia="Courier New" w:hAnsi="Courier New" w:cs="Courier New"/>
                <w:color w:val="3A0080"/>
                <w:sz w:val="26"/>
                <w:szCs w:val="26"/>
              </w:rPr>
              <w:t xml:space="preserve">Commitment:     C  :=  </w:t>
            </w:r>
            <w:proofErr w:type="spellStart"/>
            <w:r w:rsidRPr="009A1BD4">
              <w:rPr>
                <w:rFonts w:ascii="Courier New" w:eastAsia="Courier New" w:hAnsi="Courier New" w:cs="Courier New"/>
                <w:color w:val="3A0080"/>
                <w:sz w:val="26"/>
                <w:szCs w:val="26"/>
              </w:rPr>
              <w:t>modulo_starknet</w:t>
            </w:r>
            <w:proofErr w:type="spellEnd"/>
            <w:r w:rsidRPr="009A1BD4">
              <w:rPr>
                <w:rFonts w:ascii="Courier New" w:eastAsia="Courier New" w:hAnsi="Courier New" w:cs="Courier New"/>
                <w:color w:val="3A0080"/>
                <w:sz w:val="26"/>
                <w:szCs w:val="26"/>
              </w:rPr>
              <w:t>( Poseidon_BN254( τ, a, e, ν ) )</w:t>
            </w:r>
          </w:p>
        </w:tc>
      </w:tr>
      <w:tr w:rsidR="00185B3D" w:rsidRPr="009A1BD4">
        <w:tblPrEx>
          <w:tblCellMar>
            <w:top w:w="0" w:type="dxa"/>
            <w:bottom w:w="0" w:type="dxa"/>
          </w:tblCellMar>
        </w:tblPrEx>
        <w:tc>
          <w:tcPr>
            <w:tcW w:w="9240" w:type="dxa"/>
            <w:tcBorders>
              <w:left w:val="thick" w:sz="8" w:space="0" w:color="9945FF"/>
            </w:tcBorders>
            <w:shd w:val="clear" w:color="auto" w:fill="EEE8FF"/>
            <w:tcMar>
              <w:top w:w="55" w:type="dxa"/>
              <w:left w:w="200" w:type="dxa"/>
              <w:bottom w:w="55" w:type="dxa"/>
              <w:right w:w="120" w:type="dxa"/>
            </w:tcMar>
          </w:tcPr>
          <w:p w:rsidR="00185B3D" w:rsidRPr="009A1BD4" w:rsidRDefault="00000000">
            <w:pPr>
              <w:rPr>
                <w:sz w:val="26"/>
                <w:szCs w:val="26"/>
              </w:rPr>
            </w:pPr>
            <w:r w:rsidRPr="009A1BD4">
              <w:rPr>
                <w:rFonts w:ascii="Courier New" w:eastAsia="Courier New" w:hAnsi="Courier New" w:cs="Courier New"/>
                <w:color w:val="3A0080"/>
                <w:sz w:val="26"/>
                <w:szCs w:val="26"/>
              </w:rPr>
              <w:t xml:space="preserve">Nullifier:      N  :=  </w:t>
            </w:r>
            <w:proofErr w:type="spellStart"/>
            <w:r w:rsidRPr="009A1BD4">
              <w:rPr>
                <w:rFonts w:ascii="Courier New" w:eastAsia="Courier New" w:hAnsi="Courier New" w:cs="Courier New"/>
                <w:color w:val="3A0080"/>
                <w:sz w:val="26"/>
                <w:szCs w:val="26"/>
              </w:rPr>
              <w:t>modulo_starknet</w:t>
            </w:r>
            <w:proofErr w:type="spellEnd"/>
            <w:r w:rsidRPr="009A1BD4">
              <w:rPr>
                <w:rFonts w:ascii="Courier New" w:eastAsia="Courier New" w:hAnsi="Courier New" w:cs="Courier New"/>
                <w:color w:val="3A0080"/>
                <w:sz w:val="26"/>
                <w:szCs w:val="26"/>
              </w:rPr>
              <w:t>( Poseidon_BN254( η, e, ν ) )</w:t>
            </w:r>
          </w:p>
        </w:tc>
      </w:tr>
    </w:tbl>
    <w:p w:rsidR="00185B3D" w:rsidRPr="009A1BD4" w:rsidRDefault="00185B3D">
      <w:pPr>
        <w:spacing w:after="80"/>
        <w:rPr>
          <w:sz w:val="26"/>
          <w:szCs w:val="26"/>
        </w:rPr>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1339"/>
        <w:gridCol w:w="6132"/>
      </w:tblGrid>
      <w:tr w:rsidR="00185B3D" w:rsidRPr="009A1BD4">
        <w:tblPrEx>
          <w:tblCellMar>
            <w:top w:w="0" w:type="dxa"/>
            <w:bottom w:w="0" w:type="dxa"/>
          </w:tblCellMar>
        </w:tblPrEx>
        <w:tc>
          <w:tcPr>
            <w:tcW w:w="18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Symbol</w:t>
            </w:r>
          </w:p>
        </w:tc>
        <w:tc>
          <w:tcPr>
            <w:tcW w:w="108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Domain</w:t>
            </w:r>
          </w:p>
        </w:tc>
        <w:tc>
          <w:tcPr>
            <w:tcW w:w="636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Definition</w:t>
            </w:r>
          </w:p>
        </w:tc>
      </w:tr>
      <w:tr w:rsidR="00185B3D" w:rsidRPr="009A1BD4">
        <w:tblPrEx>
          <w:tblCellMar>
            <w:top w:w="0" w:type="dxa"/>
            <w:bottom w:w="0" w:type="dxa"/>
          </w:tblCellMar>
        </w:tblPrEx>
        <w:tc>
          <w:tcPr>
            <w:tcW w:w="18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η  (eta)</w:t>
            </w:r>
          </w:p>
        </w:tc>
        <w:tc>
          <w:tcPr>
            <w:tcW w:w="108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F_BN254</w:t>
            </w:r>
          </w:p>
        </w:tc>
        <w:tc>
          <w:tcPr>
            <w:tcW w:w="636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Master credential nonce — employee private secret. Generated client-side or in </w:t>
            </w:r>
            <w:proofErr w:type="spellStart"/>
            <w:r w:rsidRPr="009A1BD4">
              <w:rPr>
                <w:sz w:val="26"/>
                <w:szCs w:val="26"/>
              </w:rPr>
              <w:t>nilCC</w:t>
            </w:r>
            <w:proofErr w:type="spellEnd"/>
            <w:r w:rsidRPr="009A1BD4">
              <w:rPr>
                <w:sz w:val="26"/>
                <w:szCs w:val="26"/>
              </w:rPr>
              <w:t xml:space="preserve"> enclave. Never transmitted or stored in plaintext.</w:t>
            </w:r>
          </w:p>
        </w:tc>
      </w:tr>
      <w:tr w:rsidR="00185B3D" w:rsidRPr="009A1BD4">
        <w:tblPrEx>
          <w:tblCellMar>
            <w:top w:w="0" w:type="dxa"/>
            <w:bottom w:w="0" w:type="dxa"/>
          </w:tblCellMar>
        </w:tblPrEx>
        <w:tc>
          <w:tcPr>
            <w:tcW w:w="18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τ  (tau)</w:t>
            </w:r>
          </w:p>
        </w:tc>
        <w:tc>
          <w:tcPr>
            <w:tcW w:w="108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sz w:val="26"/>
                <w:szCs w:val="26"/>
              </w:rPr>
              <w:t>F_p</w:t>
            </w:r>
            <w:proofErr w:type="spellEnd"/>
          </w:p>
        </w:tc>
        <w:tc>
          <w:tcPr>
            <w:tcW w:w="636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Employee tag — one-way derived from η via Poseidon + modulo bridge. Shared with employer at onboarding only.</w:t>
            </w:r>
          </w:p>
        </w:tc>
      </w:tr>
      <w:tr w:rsidR="00185B3D" w:rsidRPr="009A1BD4">
        <w:tblPrEx>
          <w:tblCellMar>
            <w:top w:w="0" w:type="dxa"/>
            <w:bottom w:w="0" w:type="dxa"/>
          </w:tblCellMar>
        </w:tblPrEx>
        <w:tc>
          <w:tcPr>
            <w:tcW w:w="18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a</w:t>
            </w:r>
          </w:p>
        </w:tc>
        <w:tc>
          <w:tcPr>
            <w:tcW w:w="108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u64</w:t>
            </w:r>
          </w:p>
        </w:tc>
        <w:tc>
          <w:tcPr>
            <w:tcW w:w="636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Salary amount for epoch, encoded in USDC microunits (6 decimal places).</w:t>
            </w:r>
          </w:p>
        </w:tc>
      </w:tr>
      <w:tr w:rsidR="00185B3D" w:rsidRPr="009A1BD4">
        <w:tblPrEx>
          <w:tblCellMar>
            <w:top w:w="0" w:type="dxa"/>
            <w:bottom w:w="0" w:type="dxa"/>
          </w:tblCellMar>
        </w:tblPrEx>
        <w:tc>
          <w:tcPr>
            <w:tcW w:w="18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lastRenderedPageBreak/>
              <w:t>e</w:t>
            </w:r>
          </w:p>
        </w:tc>
        <w:tc>
          <w:tcPr>
            <w:tcW w:w="108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u64</w:t>
            </w:r>
          </w:p>
        </w:tc>
        <w:tc>
          <w:tcPr>
            <w:tcW w:w="636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Epoch identifier — monotonically increasing payroll period index.</w:t>
            </w:r>
          </w:p>
        </w:tc>
      </w:tr>
      <w:tr w:rsidR="00185B3D" w:rsidRPr="009A1BD4">
        <w:tblPrEx>
          <w:tblCellMar>
            <w:top w:w="0" w:type="dxa"/>
            <w:bottom w:w="0" w:type="dxa"/>
          </w:tblCellMar>
        </w:tblPrEx>
        <w:tc>
          <w:tcPr>
            <w:tcW w:w="18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ν  (nu)</w:t>
            </w:r>
          </w:p>
        </w:tc>
        <w:tc>
          <w:tcPr>
            <w:tcW w:w="108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sz w:val="26"/>
                <w:szCs w:val="26"/>
              </w:rPr>
              <w:t>F_p</w:t>
            </w:r>
            <w:proofErr w:type="spellEnd"/>
          </w:p>
        </w:tc>
        <w:tc>
          <w:tcPr>
            <w:tcW w:w="636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Voucher nonce — freshly sampled random field element per employee per run. Prevents commitment reuse across epochs.</w:t>
            </w:r>
          </w:p>
        </w:tc>
      </w:tr>
      <w:tr w:rsidR="00185B3D" w:rsidRPr="009A1BD4">
        <w:tblPrEx>
          <w:tblCellMar>
            <w:top w:w="0" w:type="dxa"/>
            <w:bottom w:w="0" w:type="dxa"/>
          </w:tblCellMar>
        </w:tblPrEx>
        <w:tc>
          <w:tcPr>
            <w:tcW w:w="18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C</w:t>
            </w:r>
          </w:p>
        </w:tc>
        <w:tc>
          <w:tcPr>
            <w:tcW w:w="108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sz w:val="26"/>
                <w:szCs w:val="26"/>
              </w:rPr>
              <w:t>F_p</w:t>
            </w:r>
            <w:proofErr w:type="spellEnd"/>
          </w:p>
        </w:tc>
        <w:tc>
          <w:tcPr>
            <w:tcW w:w="636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Payroll commitment leaf — registered on-chain in the Solana payroll program.</w:t>
            </w:r>
          </w:p>
        </w:tc>
      </w:tr>
      <w:tr w:rsidR="00185B3D" w:rsidRPr="009A1BD4">
        <w:tblPrEx>
          <w:tblCellMar>
            <w:top w:w="0" w:type="dxa"/>
            <w:bottom w:w="0" w:type="dxa"/>
          </w:tblCellMar>
        </w:tblPrEx>
        <w:tc>
          <w:tcPr>
            <w:tcW w:w="18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N</w:t>
            </w:r>
          </w:p>
        </w:tc>
        <w:tc>
          <w:tcPr>
            <w:tcW w:w="108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sz w:val="26"/>
                <w:szCs w:val="26"/>
              </w:rPr>
              <w:t>F_p</w:t>
            </w:r>
            <w:proofErr w:type="spellEnd"/>
          </w:p>
        </w:tc>
        <w:tc>
          <w:tcPr>
            <w:tcW w:w="636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Nullifier — published on-chain at withdrawal; marks commitment as spent.</w:t>
            </w:r>
          </w:p>
        </w:tc>
      </w:tr>
    </w:tbl>
    <w:p w:rsidR="00185B3D" w:rsidRPr="009A1BD4" w:rsidRDefault="00000000">
      <w:pPr>
        <w:spacing w:before="30" w:after="120"/>
        <w:jc w:val="center"/>
        <w:rPr>
          <w:sz w:val="26"/>
          <w:szCs w:val="26"/>
        </w:rPr>
      </w:pPr>
      <w:r w:rsidRPr="009A1BD4">
        <w:rPr>
          <w:color w:val="7B7B9A"/>
          <w:sz w:val="26"/>
          <w:szCs w:val="26"/>
        </w:rPr>
        <w:t>Table 3. Protocol variable notation.</w:t>
      </w:r>
    </w:p>
    <w:p w:rsidR="00185B3D" w:rsidRPr="009A1BD4" w:rsidRDefault="00185B3D">
      <w:pPr>
        <w:spacing w:after="40"/>
        <w:rPr>
          <w:sz w:val="26"/>
          <w:szCs w:val="26"/>
        </w:rPr>
      </w:pPr>
    </w:p>
    <w:p w:rsidR="00185B3D" w:rsidRPr="009A1BD4" w:rsidRDefault="00000000">
      <w:pPr>
        <w:pStyle w:val="Heading2"/>
        <w:rPr>
          <w:sz w:val="26"/>
          <w:szCs w:val="26"/>
        </w:rPr>
      </w:pPr>
      <w:r w:rsidRPr="009A1BD4">
        <w:rPr>
          <w:sz w:val="26"/>
          <w:szCs w:val="26"/>
        </w:rPr>
        <w:t>3.3  Merkle Commitment Tree</w:t>
      </w:r>
    </w:p>
    <w:p w:rsidR="00185B3D" w:rsidRPr="009A1BD4" w:rsidRDefault="00000000">
      <w:pPr>
        <w:spacing w:before="60" w:after="80" w:line="296" w:lineRule="auto"/>
        <w:jc w:val="both"/>
        <w:rPr>
          <w:sz w:val="26"/>
          <w:szCs w:val="26"/>
        </w:rPr>
      </w:pPr>
      <w:r w:rsidRPr="009A1BD4">
        <w:rPr>
          <w:sz w:val="26"/>
          <w:szCs w:val="26"/>
        </w:rPr>
        <w:t xml:space="preserve">Commitments are inserted into a depth-20 binary Merkle tree with capacity 2^20 = 1,048,576 leaves. Internal nodes are computed as Poseidon(left, right) with the </w:t>
      </w:r>
      <w:proofErr w:type="spellStart"/>
      <w:r w:rsidRPr="009A1BD4">
        <w:rPr>
          <w:sz w:val="26"/>
          <w:szCs w:val="26"/>
        </w:rPr>
        <w:t>modulo_starknet</w:t>
      </w:r>
      <w:proofErr w:type="spellEnd"/>
      <w:r w:rsidRPr="009A1BD4">
        <w:rPr>
          <w:sz w:val="26"/>
          <w:szCs w:val="26"/>
        </w:rPr>
        <w:t xml:space="preserve"> bridge applied. The root R is published on-chain to the Solana program. For leaf index </w:t>
      </w:r>
      <w:proofErr w:type="spellStart"/>
      <w:r w:rsidRPr="009A1BD4">
        <w:rPr>
          <w:sz w:val="26"/>
          <w:szCs w:val="26"/>
        </w:rPr>
        <w:t>i</w:t>
      </w:r>
      <w:proofErr w:type="spellEnd"/>
      <w:r w:rsidRPr="009A1BD4">
        <w:rPr>
          <w:sz w:val="26"/>
          <w:szCs w:val="26"/>
        </w:rPr>
        <w:t>, Noir's std::</w:t>
      </w:r>
      <w:proofErr w:type="spellStart"/>
      <w:r w:rsidRPr="009A1BD4">
        <w:rPr>
          <w:sz w:val="26"/>
          <w:szCs w:val="26"/>
        </w:rPr>
        <w:t>merkle</w:t>
      </w:r>
      <w:proofErr w:type="spellEnd"/>
      <w:r w:rsidRPr="009A1BD4">
        <w:rPr>
          <w:sz w:val="26"/>
          <w:szCs w:val="26"/>
        </w:rPr>
        <w:t>::</w:t>
      </w:r>
      <w:proofErr w:type="spellStart"/>
      <w:r w:rsidRPr="009A1BD4">
        <w:rPr>
          <w:sz w:val="26"/>
          <w:szCs w:val="26"/>
        </w:rPr>
        <w:t>check_membership</w:t>
      </w:r>
      <w:proofErr w:type="spellEnd"/>
      <w:r w:rsidRPr="009A1BD4">
        <w:rPr>
          <w:sz w:val="26"/>
          <w:szCs w:val="26"/>
        </w:rPr>
        <w:t xml:space="preserve"> validates inclusion using an integer </w:t>
      </w:r>
      <w:proofErr w:type="spellStart"/>
      <w:r w:rsidRPr="009A1BD4">
        <w:rPr>
          <w:sz w:val="26"/>
          <w:szCs w:val="26"/>
        </w:rPr>
        <w:t>path_index</w:t>
      </w:r>
      <w:proofErr w:type="spellEnd"/>
      <w:r w:rsidRPr="009A1BD4">
        <w:rPr>
          <w:sz w:val="26"/>
          <w:szCs w:val="26"/>
        </w:rPr>
        <w:t xml:space="preserve"> (the leaf position as an integer) and a </w:t>
      </w:r>
      <w:proofErr w:type="spellStart"/>
      <w:r w:rsidRPr="009A1BD4">
        <w:rPr>
          <w:sz w:val="26"/>
          <w:szCs w:val="26"/>
        </w:rPr>
        <w:t>merkle_path</w:t>
      </w:r>
      <w:proofErr w:type="spellEnd"/>
      <w:r w:rsidRPr="009A1BD4">
        <w:rPr>
          <w:sz w:val="26"/>
          <w:szCs w:val="26"/>
        </w:rPr>
        <w:t xml:space="preserve">[20] array of sibling hashes — replacing the bit-array encoding used in legacy </w:t>
      </w:r>
      <w:proofErr w:type="spellStart"/>
      <w:r w:rsidRPr="009A1BD4">
        <w:rPr>
          <w:sz w:val="26"/>
          <w:szCs w:val="26"/>
        </w:rPr>
        <w:t>Circom</w:t>
      </w:r>
      <w:proofErr w:type="spellEnd"/>
      <w:r w:rsidRPr="009A1BD4">
        <w:rPr>
          <w:sz w:val="26"/>
          <w:szCs w:val="26"/>
        </w:rPr>
        <w:t xml:space="preserve"> implementations.</w:t>
      </w:r>
    </w:p>
    <w:p w:rsidR="00185B3D" w:rsidRPr="009A1BD4" w:rsidRDefault="00000000">
      <w:pPr>
        <w:spacing w:before="80" w:after="40"/>
        <w:jc w:val="center"/>
        <w:rPr>
          <w:sz w:val="26"/>
          <w:szCs w:val="26"/>
        </w:rPr>
      </w:pPr>
      <w:r w:rsidRPr="009A1BD4">
        <w:rPr>
          <w:noProof/>
          <w:sz w:val="26"/>
          <w:szCs w:val="26"/>
        </w:rPr>
        <w:drawing>
          <wp:inline distT="0" distB="0" distL="0" distR="0">
            <wp:extent cx="5657850" cy="2333625"/>
            <wp:effectExtent l="0" t="0" r="0" b="0"/>
            <wp:docPr id="990038787" name="Picture 990038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57850" cy="2333625"/>
                    </a:xfrm>
                    <a:prstGeom prst="rect">
                      <a:avLst/>
                    </a:prstGeom>
                  </pic:spPr>
                </pic:pic>
              </a:graphicData>
            </a:graphic>
          </wp:inline>
        </w:drawing>
      </w:r>
    </w:p>
    <w:p w:rsidR="00185B3D" w:rsidRPr="009A1BD4" w:rsidRDefault="00000000">
      <w:pPr>
        <w:spacing w:before="30" w:after="120"/>
        <w:jc w:val="center"/>
        <w:rPr>
          <w:sz w:val="26"/>
          <w:szCs w:val="26"/>
        </w:rPr>
      </w:pPr>
      <w:r w:rsidRPr="009A1BD4">
        <w:rPr>
          <w:color w:val="7B7B9A"/>
          <w:sz w:val="26"/>
          <w:szCs w:val="26"/>
        </w:rPr>
        <w:lastRenderedPageBreak/>
        <w:t xml:space="preserve">Figure 4. Depth-20 Poseidon Merkle commitment tree. Noir uses integer </w:t>
      </w:r>
      <w:proofErr w:type="spellStart"/>
      <w:r w:rsidRPr="009A1BD4">
        <w:rPr>
          <w:color w:val="7B7B9A"/>
          <w:sz w:val="26"/>
          <w:szCs w:val="26"/>
        </w:rPr>
        <w:t>path_index</w:t>
      </w:r>
      <w:proofErr w:type="spellEnd"/>
      <w:r w:rsidRPr="009A1BD4">
        <w:rPr>
          <w:color w:val="7B7B9A"/>
          <w:sz w:val="26"/>
          <w:szCs w:val="26"/>
        </w:rPr>
        <w:t xml:space="preserve"> for inclusion proofs.</w:t>
      </w:r>
    </w:p>
    <w:p w:rsidR="00185B3D" w:rsidRPr="009A1BD4" w:rsidRDefault="00000000">
      <w:pPr>
        <w:rPr>
          <w:sz w:val="26"/>
          <w:szCs w:val="26"/>
        </w:rPr>
      </w:pPr>
      <w:r w:rsidRPr="009A1BD4">
        <w:rPr>
          <w:sz w:val="26"/>
          <w:szCs w:val="26"/>
        </w:rPr>
        <w:br w:type="page"/>
      </w:r>
    </w:p>
    <w:p w:rsidR="00185B3D" w:rsidRPr="009A1BD4" w:rsidRDefault="00000000">
      <w:pPr>
        <w:pStyle w:val="Heading1"/>
        <w:pBdr>
          <w:bottom w:val="single" w:sz="8" w:space="4" w:color="9945FF"/>
        </w:pBdr>
        <w:rPr>
          <w:sz w:val="26"/>
          <w:szCs w:val="26"/>
        </w:rPr>
      </w:pPr>
      <w:r w:rsidRPr="009A1BD4">
        <w:rPr>
          <w:sz w:val="26"/>
          <w:szCs w:val="26"/>
        </w:rPr>
        <w:lastRenderedPageBreak/>
        <w:t>4.  Zero-Knowledge Circuit  (circuits/main.nr)</w:t>
      </w:r>
    </w:p>
    <w:p w:rsidR="00185B3D" w:rsidRPr="009A1BD4" w:rsidRDefault="00000000">
      <w:pPr>
        <w:spacing w:before="60" w:after="80" w:line="296" w:lineRule="auto"/>
        <w:jc w:val="both"/>
        <w:rPr>
          <w:sz w:val="26"/>
          <w:szCs w:val="26"/>
        </w:rPr>
      </w:pPr>
      <w:r w:rsidRPr="009A1BD4">
        <w:rPr>
          <w:sz w:val="26"/>
          <w:szCs w:val="26"/>
        </w:rPr>
        <w:t xml:space="preserve">Civitas uses the </w:t>
      </w:r>
      <w:proofErr w:type="spellStart"/>
      <w:r w:rsidRPr="009A1BD4">
        <w:rPr>
          <w:sz w:val="26"/>
          <w:szCs w:val="26"/>
        </w:rPr>
        <w:t>UltraHonk</w:t>
      </w:r>
      <w:proofErr w:type="spellEnd"/>
      <w:r w:rsidRPr="009A1BD4">
        <w:rPr>
          <w:sz w:val="26"/>
          <w:szCs w:val="26"/>
        </w:rPr>
        <w:t xml:space="preserve"> proving system via the Noir language and the </w:t>
      </w:r>
      <w:proofErr w:type="spellStart"/>
      <w:r w:rsidRPr="009A1BD4">
        <w:rPr>
          <w:sz w:val="26"/>
          <w:szCs w:val="26"/>
        </w:rPr>
        <w:t>Barretenberg</w:t>
      </w:r>
      <w:proofErr w:type="spellEnd"/>
      <w:r w:rsidRPr="009A1BD4">
        <w:rPr>
          <w:sz w:val="26"/>
          <w:szCs w:val="26"/>
        </w:rPr>
        <w:t xml:space="preserve"> backend (bb). </w:t>
      </w:r>
      <w:proofErr w:type="spellStart"/>
      <w:r w:rsidRPr="009A1BD4">
        <w:rPr>
          <w:sz w:val="26"/>
          <w:szCs w:val="26"/>
        </w:rPr>
        <w:t>UltraHonk</w:t>
      </w:r>
      <w:proofErr w:type="spellEnd"/>
      <w:r w:rsidRPr="009A1BD4">
        <w:rPr>
          <w:sz w:val="26"/>
          <w:szCs w:val="26"/>
        </w:rPr>
        <w:t xml:space="preserve"> provides compact proof size, efficient verification, and critically — a manageable verifier contract footprint that deploys without payload rejection. The </w:t>
      </w:r>
      <w:proofErr w:type="spellStart"/>
      <w:r w:rsidRPr="009A1BD4">
        <w:rPr>
          <w:sz w:val="26"/>
          <w:szCs w:val="26"/>
        </w:rPr>
        <w:t>Garaga</w:t>
      </w:r>
      <w:proofErr w:type="spellEnd"/>
      <w:r w:rsidRPr="009A1BD4">
        <w:rPr>
          <w:sz w:val="26"/>
          <w:szCs w:val="26"/>
        </w:rPr>
        <w:t xml:space="preserve"> SDK generates the </w:t>
      </w:r>
      <w:proofErr w:type="spellStart"/>
      <w:r w:rsidRPr="009A1BD4">
        <w:rPr>
          <w:sz w:val="26"/>
          <w:szCs w:val="26"/>
        </w:rPr>
        <w:t>UltraKeccakZKHonkVerifier</w:t>
      </w:r>
      <w:proofErr w:type="spellEnd"/>
      <w:r w:rsidRPr="009A1BD4">
        <w:rPr>
          <w:sz w:val="26"/>
          <w:szCs w:val="26"/>
        </w:rPr>
        <w:t xml:space="preserve"> Cairo/Solana contract from the circuit's verification key. Proofs are generated entirely client-side in the browser using @noir-lang/backend_barretenberg WASM.</w:t>
      </w:r>
    </w:p>
    <w:p w:rsidR="00185B3D" w:rsidRPr="009A1BD4" w:rsidRDefault="00000000">
      <w:pPr>
        <w:spacing w:before="80" w:after="40"/>
        <w:jc w:val="center"/>
        <w:rPr>
          <w:sz w:val="26"/>
          <w:szCs w:val="26"/>
        </w:rPr>
      </w:pPr>
      <w:r w:rsidRPr="009A1BD4">
        <w:rPr>
          <w:noProof/>
          <w:sz w:val="26"/>
          <w:szCs w:val="26"/>
        </w:rPr>
        <w:drawing>
          <wp:inline distT="0" distB="0" distL="0" distR="0">
            <wp:extent cx="5829300" cy="2676525"/>
            <wp:effectExtent l="0" t="0" r="0" b="0"/>
            <wp:docPr id="470162847" name="Picture 470162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29300" cy="2676525"/>
                    </a:xfrm>
                    <a:prstGeom prst="rect">
                      <a:avLst/>
                    </a:prstGeom>
                  </pic:spPr>
                </pic:pic>
              </a:graphicData>
            </a:graphic>
          </wp:inline>
        </w:drawing>
      </w:r>
    </w:p>
    <w:p w:rsidR="00185B3D" w:rsidRPr="009A1BD4" w:rsidRDefault="00000000">
      <w:pPr>
        <w:spacing w:before="30" w:after="120"/>
        <w:jc w:val="center"/>
        <w:rPr>
          <w:sz w:val="26"/>
          <w:szCs w:val="26"/>
        </w:rPr>
      </w:pPr>
      <w:r w:rsidRPr="009A1BD4">
        <w:rPr>
          <w:color w:val="7B7B9A"/>
          <w:sz w:val="26"/>
          <w:szCs w:val="26"/>
        </w:rPr>
        <w:t>Figure 5. Noir circuit signal map — private witness (left), constraints (</w:t>
      </w:r>
      <w:proofErr w:type="spellStart"/>
      <w:r w:rsidRPr="009A1BD4">
        <w:rPr>
          <w:color w:val="7B7B9A"/>
          <w:sz w:val="26"/>
          <w:szCs w:val="26"/>
        </w:rPr>
        <w:t>center</w:t>
      </w:r>
      <w:proofErr w:type="spellEnd"/>
      <w:r w:rsidRPr="009A1BD4">
        <w:rPr>
          <w:color w:val="7B7B9A"/>
          <w:sz w:val="26"/>
          <w:szCs w:val="26"/>
        </w:rPr>
        <w:t>), public inputs (right).</w:t>
      </w:r>
    </w:p>
    <w:p w:rsidR="00185B3D" w:rsidRPr="009A1BD4" w:rsidRDefault="00185B3D">
      <w:pPr>
        <w:spacing w:after="80"/>
        <w:rPr>
          <w:sz w:val="26"/>
          <w:szCs w:val="26"/>
        </w:rPr>
      </w:pPr>
    </w:p>
    <w:p w:rsidR="00185B3D" w:rsidRPr="009A1BD4" w:rsidRDefault="00000000">
      <w:pPr>
        <w:pStyle w:val="Heading2"/>
        <w:rPr>
          <w:sz w:val="26"/>
          <w:szCs w:val="26"/>
        </w:rPr>
      </w:pPr>
      <w:r w:rsidRPr="009A1BD4">
        <w:rPr>
          <w:sz w:val="26"/>
          <w:szCs w:val="26"/>
        </w:rPr>
        <w:t>4.1  Circuit Constraints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185B3D" w:rsidRPr="009A1BD4">
        <w:tblPrEx>
          <w:tblCellMar>
            <w:top w:w="0" w:type="dxa"/>
            <w:bottom w:w="0" w:type="dxa"/>
          </w:tblCellMar>
        </w:tblPrEx>
        <w:tc>
          <w:tcPr>
            <w:tcW w:w="9240" w:type="dxa"/>
            <w:tcBorders>
              <w:left w:val="thick" w:sz="8" w:space="0" w:color="9945FF"/>
            </w:tcBorders>
            <w:shd w:val="clear" w:color="auto" w:fill="EEE8FF"/>
            <w:tcMar>
              <w:top w:w="55" w:type="dxa"/>
              <w:left w:w="200" w:type="dxa"/>
              <w:bottom w:w="55" w:type="dxa"/>
              <w:right w:w="120" w:type="dxa"/>
            </w:tcMar>
          </w:tcPr>
          <w:p w:rsidR="00185B3D" w:rsidRPr="009A1BD4" w:rsidRDefault="00000000">
            <w:pPr>
              <w:rPr>
                <w:sz w:val="26"/>
                <w:szCs w:val="26"/>
              </w:rPr>
            </w:pPr>
            <w:r w:rsidRPr="009A1BD4">
              <w:rPr>
                <w:rFonts w:ascii="Courier New" w:eastAsia="Courier New" w:hAnsi="Courier New" w:cs="Courier New"/>
                <w:color w:val="3A0080"/>
                <w:sz w:val="26"/>
                <w:szCs w:val="26"/>
              </w:rPr>
              <w:t xml:space="preserve">C1: </w:t>
            </w:r>
            <w:proofErr w:type="spellStart"/>
            <w:r w:rsidRPr="009A1BD4">
              <w:rPr>
                <w:rFonts w:ascii="Courier New" w:eastAsia="Courier New" w:hAnsi="Courier New" w:cs="Courier New"/>
                <w:color w:val="3A0080"/>
                <w:sz w:val="26"/>
                <w:szCs w:val="26"/>
              </w:rPr>
              <w:t>employee_tag</w:t>
            </w:r>
            <w:proofErr w:type="spellEnd"/>
            <w:r w:rsidRPr="009A1BD4">
              <w:rPr>
                <w:rFonts w:ascii="Courier New" w:eastAsia="Courier New" w:hAnsi="Courier New" w:cs="Courier New"/>
                <w:color w:val="3A0080"/>
                <w:sz w:val="26"/>
                <w:szCs w:val="26"/>
              </w:rPr>
              <w:t xml:space="preserve"> = </w:t>
            </w:r>
            <w:proofErr w:type="spellStart"/>
            <w:r w:rsidRPr="009A1BD4">
              <w:rPr>
                <w:rFonts w:ascii="Courier New" w:eastAsia="Courier New" w:hAnsi="Courier New" w:cs="Courier New"/>
                <w:color w:val="3A0080"/>
                <w:sz w:val="26"/>
                <w:szCs w:val="26"/>
              </w:rPr>
              <w:t>modulo_starknet</w:t>
            </w:r>
            <w:proofErr w:type="spellEnd"/>
            <w:r w:rsidRPr="009A1BD4">
              <w:rPr>
                <w:rFonts w:ascii="Courier New" w:eastAsia="Courier New" w:hAnsi="Courier New" w:cs="Courier New"/>
                <w:color w:val="3A0080"/>
                <w:sz w:val="26"/>
                <w:szCs w:val="26"/>
              </w:rPr>
              <w:t xml:space="preserve">( Poseidon_BN254( </w:t>
            </w:r>
            <w:proofErr w:type="spellStart"/>
            <w:r w:rsidRPr="009A1BD4">
              <w:rPr>
                <w:rFonts w:ascii="Courier New" w:eastAsia="Courier New" w:hAnsi="Courier New" w:cs="Courier New"/>
                <w:color w:val="3A0080"/>
                <w:sz w:val="26"/>
                <w:szCs w:val="26"/>
              </w:rPr>
              <w:t>credential_nonce</w:t>
            </w:r>
            <w:proofErr w:type="spellEnd"/>
            <w:r w:rsidRPr="009A1BD4">
              <w:rPr>
                <w:rFonts w:ascii="Courier New" w:eastAsia="Courier New" w:hAnsi="Courier New" w:cs="Courier New"/>
                <w:color w:val="3A0080"/>
                <w:sz w:val="26"/>
                <w:szCs w:val="26"/>
              </w:rPr>
              <w:t xml:space="preserve"> ) )</w:t>
            </w:r>
          </w:p>
        </w:tc>
      </w:tr>
      <w:tr w:rsidR="00185B3D" w:rsidRPr="009A1BD4">
        <w:tblPrEx>
          <w:tblCellMar>
            <w:top w:w="0" w:type="dxa"/>
            <w:bottom w:w="0" w:type="dxa"/>
          </w:tblCellMar>
        </w:tblPrEx>
        <w:tc>
          <w:tcPr>
            <w:tcW w:w="9240" w:type="dxa"/>
            <w:tcBorders>
              <w:left w:val="thick" w:sz="8" w:space="0" w:color="9945FF"/>
            </w:tcBorders>
            <w:shd w:val="clear" w:color="auto" w:fill="EEE8FF"/>
            <w:tcMar>
              <w:top w:w="55" w:type="dxa"/>
              <w:left w:w="200" w:type="dxa"/>
              <w:bottom w:w="55" w:type="dxa"/>
              <w:right w:w="120" w:type="dxa"/>
            </w:tcMar>
          </w:tcPr>
          <w:p w:rsidR="00185B3D" w:rsidRPr="009A1BD4" w:rsidRDefault="00000000">
            <w:pPr>
              <w:rPr>
                <w:sz w:val="26"/>
                <w:szCs w:val="26"/>
              </w:rPr>
            </w:pPr>
            <w:r w:rsidRPr="009A1BD4">
              <w:rPr>
                <w:rFonts w:ascii="Courier New" w:eastAsia="Courier New" w:hAnsi="Courier New" w:cs="Courier New"/>
                <w:color w:val="3A0080"/>
                <w:sz w:val="26"/>
                <w:szCs w:val="26"/>
              </w:rPr>
              <w:t xml:space="preserve">C2: commitment   = </w:t>
            </w:r>
            <w:proofErr w:type="spellStart"/>
            <w:r w:rsidRPr="009A1BD4">
              <w:rPr>
                <w:rFonts w:ascii="Courier New" w:eastAsia="Courier New" w:hAnsi="Courier New" w:cs="Courier New"/>
                <w:color w:val="3A0080"/>
                <w:sz w:val="26"/>
                <w:szCs w:val="26"/>
              </w:rPr>
              <w:t>modulo_starknet</w:t>
            </w:r>
            <w:proofErr w:type="spellEnd"/>
            <w:r w:rsidRPr="009A1BD4">
              <w:rPr>
                <w:rFonts w:ascii="Courier New" w:eastAsia="Courier New" w:hAnsi="Courier New" w:cs="Courier New"/>
                <w:color w:val="3A0080"/>
                <w:sz w:val="26"/>
                <w:szCs w:val="26"/>
              </w:rPr>
              <w:t xml:space="preserve">( Poseidon_BN254( </w:t>
            </w:r>
            <w:proofErr w:type="spellStart"/>
            <w:r w:rsidRPr="009A1BD4">
              <w:rPr>
                <w:rFonts w:ascii="Courier New" w:eastAsia="Courier New" w:hAnsi="Courier New" w:cs="Courier New"/>
                <w:color w:val="3A0080"/>
                <w:sz w:val="26"/>
                <w:szCs w:val="26"/>
              </w:rPr>
              <w:t>employee_tag</w:t>
            </w:r>
            <w:proofErr w:type="spellEnd"/>
            <w:r w:rsidRPr="009A1BD4">
              <w:rPr>
                <w:rFonts w:ascii="Courier New" w:eastAsia="Courier New" w:hAnsi="Courier New" w:cs="Courier New"/>
                <w:color w:val="3A0080"/>
                <w:sz w:val="26"/>
                <w:szCs w:val="26"/>
              </w:rPr>
              <w:t xml:space="preserve">, amount, epoch, </w:t>
            </w:r>
            <w:proofErr w:type="spellStart"/>
            <w:r w:rsidRPr="009A1BD4">
              <w:rPr>
                <w:rFonts w:ascii="Courier New" w:eastAsia="Courier New" w:hAnsi="Courier New" w:cs="Courier New"/>
                <w:color w:val="3A0080"/>
                <w:sz w:val="26"/>
                <w:szCs w:val="26"/>
              </w:rPr>
              <w:t>voucher_nonce</w:t>
            </w:r>
            <w:proofErr w:type="spellEnd"/>
            <w:r w:rsidRPr="009A1BD4">
              <w:rPr>
                <w:rFonts w:ascii="Courier New" w:eastAsia="Courier New" w:hAnsi="Courier New" w:cs="Courier New"/>
                <w:color w:val="3A0080"/>
                <w:sz w:val="26"/>
                <w:szCs w:val="26"/>
              </w:rPr>
              <w:t xml:space="preserve"> ) )</w:t>
            </w:r>
          </w:p>
        </w:tc>
      </w:tr>
      <w:tr w:rsidR="00185B3D" w:rsidRPr="009A1BD4">
        <w:tblPrEx>
          <w:tblCellMar>
            <w:top w:w="0" w:type="dxa"/>
            <w:bottom w:w="0" w:type="dxa"/>
          </w:tblCellMar>
        </w:tblPrEx>
        <w:tc>
          <w:tcPr>
            <w:tcW w:w="9240" w:type="dxa"/>
            <w:tcBorders>
              <w:left w:val="thick" w:sz="8" w:space="0" w:color="9945FF"/>
            </w:tcBorders>
            <w:shd w:val="clear" w:color="auto" w:fill="EEE8FF"/>
            <w:tcMar>
              <w:top w:w="55" w:type="dxa"/>
              <w:left w:w="200" w:type="dxa"/>
              <w:bottom w:w="55" w:type="dxa"/>
              <w:right w:w="120" w:type="dxa"/>
            </w:tcMar>
          </w:tcPr>
          <w:p w:rsidR="00185B3D" w:rsidRPr="009A1BD4" w:rsidRDefault="00000000">
            <w:pPr>
              <w:rPr>
                <w:sz w:val="26"/>
                <w:szCs w:val="26"/>
              </w:rPr>
            </w:pPr>
            <w:r w:rsidRPr="009A1BD4">
              <w:rPr>
                <w:rFonts w:ascii="Courier New" w:eastAsia="Courier New" w:hAnsi="Courier New" w:cs="Courier New"/>
                <w:color w:val="3A0080"/>
                <w:sz w:val="26"/>
                <w:szCs w:val="26"/>
              </w:rPr>
              <w:t xml:space="preserve">C3: nullifier    = </w:t>
            </w:r>
            <w:proofErr w:type="spellStart"/>
            <w:r w:rsidRPr="009A1BD4">
              <w:rPr>
                <w:rFonts w:ascii="Courier New" w:eastAsia="Courier New" w:hAnsi="Courier New" w:cs="Courier New"/>
                <w:color w:val="3A0080"/>
                <w:sz w:val="26"/>
                <w:szCs w:val="26"/>
              </w:rPr>
              <w:t>modulo_starknet</w:t>
            </w:r>
            <w:proofErr w:type="spellEnd"/>
            <w:r w:rsidRPr="009A1BD4">
              <w:rPr>
                <w:rFonts w:ascii="Courier New" w:eastAsia="Courier New" w:hAnsi="Courier New" w:cs="Courier New"/>
                <w:color w:val="3A0080"/>
                <w:sz w:val="26"/>
                <w:szCs w:val="26"/>
              </w:rPr>
              <w:t xml:space="preserve">( Poseidon_BN254( </w:t>
            </w:r>
            <w:proofErr w:type="spellStart"/>
            <w:r w:rsidRPr="009A1BD4">
              <w:rPr>
                <w:rFonts w:ascii="Courier New" w:eastAsia="Courier New" w:hAnsi="Courier New" w:cs="Courier New"/>
                <w:color w:val="3A0080"/>
                <w:sz w:val="26"/>
                <w:szCs w:val="26"/>
              </w:rPr>
              <w:t>credential_nonce</w:t>
            </w:r>
            <w:proofErr w:type="spellEnd"/>
            <w:r w:rsidRPr="009A1BD4">
              <w:rPr>
                <w:rFonts w:ascii="Courier New" w:eastAsia="Courier New" w:hAnsi="Courier New" w:cs="Courier New"/>
                <w:color w:val="3A0080"/>
                <w:sz w:val="26"/>
                <w:szCs w:val="26"/>
              </w:rPr>
              <w:t xml:space="preserve">, epoch, </w:t>
            </w:r>
            <w:proofErr w:type="spellStart"/>
            <w:r w:rsidRPr="009A1BD4">
              <w:rPr>
                <w:rFonts w:ascii="Courier New" w:eastAsia="Courier New" w:hAnsi="Courier New" w:cs="Courier New"/>
                <w:color w:val="3A0080"/>
                <w:sz w:val="26"/>
                <w:szCs w:val="26"/>
              </w:rPr>
              <w:t>voucher_nonce</w:t>
            </w:r>
            <w:proofErr w:type="spellEnd"/>
            <w:r w:rsidRPr="009A1BD4">
              <w:rPr>
                <w:rFonts w:ascii="Courier New" w:eastAsia="Courier New" w:hAnsi="Courier New" w:cs="Courier New"/>
                <w:color w:val="3A0080"/>
                <w:sz w:val="26"/>
                <w:szCs w:val="26"/>
              </w:rPr>
              <w:t xml:space="preserve"> ) )</w:t>
            </w:r>
          </w:p>
        </w:tc>
      </w:tr>
      <w:tr w:rsidR="00185B3D" w:rsidRPr="009A1BD4">
        <w:tblPrEx>
          <w:tblCellMar>
            <w:top w:w="0" w:type="dxa"/>
            <w:bottom w:w="0" w:type="dxa"/>
          </w:tblCellMar>
        </w:tblPrEx>
        <w:tc>
          <w:tcPr>
            <w:tcW w:w="9240" w:type="dxa"/>
            <w:tcBorders>
              <w:left w:val="thick" w:sz="8" w:space="0" w:color="9945FF"/>
            </w:tcBorders>
            <w:shd w:val="clear" w:color="auto" w:fill="EEE8FF"/>
            <w:tcMar>
              <w:top w:w="55" w:type="dxa"/>
              <w:left w:w="200" w:type="dxa"/>
              <w:bottom w:w="55" w:type="dxa"/>
              <w:right w:w="120" w:type="dxa"/>
            </w:tcMar>
          </w:tcPr>
          <w:p w:rsidR="00185B3D" w:rsidRPr="009A1BD4" w:rsidRDefault="00000000">
            <w:pPr>
              <w:rPr>
                <w:sz w:val="26"/>
                <w:szCs w:val="26"/>
              </w:rPr>
            </w:pPr>
            <w:r w:rsidRPr="009A1BD4">
              <w:rPr>
                <w:rFonts w:ascii="Courier New" w:eastAsia="Courier New" w:hAnsi="Courier New" w:cs="Courier New"/>
                <w:color w:val="3A0080"/>
                <w:sz w:val="26"/>
                <w:szCs w:val="26"/>
              </w:rPr>
              <w:lastRenderedPageBreak/>
              <w:t xml:space="preserve">    [C3 equality asserted against public nullifier input]</w:t>
            </w:r>
          </w:p>
        </w:tc>
      </w:tr>
      <w:tr w:rsidR="00185B3D" w:rsidRPr="009A1BD4">
        <w:tblPrEx>
          <w:tblCellMar>
            <w:top w:w="0" w:type="dxa"/>
            <w:bottom w:w="0" w:type="dxa"/>
          </w:tblCellMar>
        </w:tblPrEx>
        <w:tc>
          <w:tcPr>
            <w:tcW w:w="9240" w:type="dxa"/>
            <w:tcBorders>
              <w:left w:val="thick" w:sz="8" w:space="0" w:color="9945FF"/>
            </w:tcBorders>
            <w:shd w:val="clear" w:color="auto" w:fill="EEE8FF"/>
            <w:tcMar>
              <w:top w:w="55" w:type="dxa"/>
              <w:left w:w="200" w:type="dxa"/>
              <w:bottom w:w="55" w:type="dxa"/>
              <w:right w:w="120" w:type="dxa"/>
            </w:tcMar>
          </w:tcPr>
          <w:p w:rsidR="00185B3D" w:rsidRPr="009A1BD4" w:rsidRDefault="00000000">
            <w:pPr>
              <w:rPr>
                <w:sz w:val="26"/>
                <w:szCs w:val="26"/>
              </w:rPr>
            </w:pPr>
            <w:r w:rsidRPr="009A1BD4">
              <w:rPr>
                <w:rFonts w:ascii="Courier New" w:eastAsia="Courier New" w:hAnsi="Courier New" w:cs="Courier New"/>
                <w:color w:val="3A0080"/>
                <w:sz w:val="26"/>
                <w:szCs w:val="26"/>
              </w:rPr>
              <w:t>C4: std::</w:t>
            </w:r>
            <w:proofErr w:type="spellStart"/>
            <w:r w:rsidRPr="009A1BD4">
              <w:rPr>
                <w:rFonts w:ascii="Courier New" w:eastAsia="Courier New" w:hAnsi="Courier New" w:cs="Courier New"/>
                <w:color w:val="3A0080"/>
                <w:sz w:val="26"/>
                <w:szCs w:val="26"/>
              </w:rPr>
              <w:t>merkle</w:t>
            </w:r>
            <w:proofErr w:type="spellEnd"/>
            <w:r w:rsidRPr="009A1BD4">
              <w:rPr>
                <w:rFonts w:ascii="Courier New" w:eastAsia="Courier New" w:hAnsi="Courier New" w:cs="Courier New"/>
                <w:color w:val="3A0080"/>
                <w:sz w:val="26"/>
                <w:szCs w:val="26"/>
              </w:rPr>
              <w:t>::</w:t>
            </w:r>
            <w:proofErr w:type="spellStart"/>
            <w:r w:rsidRPr="009A1BD4">
              <w:rPr>
                <w:rFonts w:ascii="Courier New" w:eastAsia="Courier New" w:hAnsi="Courier New" w:cs="Courier New"/>
                <w:color w:val="3A0080"/>
                <w:sz w:val="26"/>
                <w:szCs w:val="26"/>
              </w:rPr>
              <w:t>check_membership</w:t>
            </w:r>
            <w:proofErr w:type="spellEnd"/>
            <w:r w:rsidRPr="009A1BD4">
              <w:rPr>
                <w:rFonts w:ascii="Courier New" w:eastAsia="Courier New" w:hAnsi="Courier New" w:cs="Courier New"/>
                <w:color w:val="3A0080"/>
                <w:sz w:val="26"/>
                <w:szCs w:val="26"/>
              </w:rPr>
              <w:t xml:space="preserve">( </w:t>
            </w:r>
            <w:proofErr w:type="spellStart"/>
            <w:r w:rsidRPr="009A1BD4">
              <w:rPr>
                <w:rFonts w:ascii="Courier New" w:eastAsia="Courier New" w:hAnsi="Courier New" w:cs="Courier New"/>
                <w:color w:val="3A0080"/>
                <w:sz w:val="26"/>
                <w:szCs w:val="26"/>
              </w:rPr>
              <w:t>merkle_root</w:t>
            </w:r>
            <w:proofErr w:type="spellEnd"/>
            <w:r w:rsidRPr="009A1BD4">
              <w:rPr>
                <w:rFonts w:ascii="Courier New" w:eastAsia="Courier New" w:hAnsi="Courier New" w:cs="Courier New"/>
                <w:color w:val="3A0080"/>
                <w:sz w:val="26"/>
                <w:szCs w:val="26"/>
              </w:rPr>
              <w:t xml:space="preserve">, commitment, </w:t>
            </w:r>
            <w:proofErr w:type="spellStart"/>
            <w:r w:rsidRPr="009A1BD4">
              <w:rPr>
                <w:rFonts w:ascii="Courier New" w:eastAsia="Courier New" w:hAnsi="Courier New" w:cs="Courier New"/>
                <w:color w:val="3A0080"/>
                <w:sz w:val="26"/>
                <w:szCs w:val="26"/>
              </w:rPr>
              <w:t>path_index</w:t>
            </w:r>
            <w:proofErr w:type="spellEnd"/>
            <w:r w:rsidRPr="009A1BD4">
              <w:rPr>
                <w:rFonts w:ascii="Courier New" w:eastAsia="Courier New" w:hAnsi="Courier New" w:cs="Courier New"/>
                <w:color w:val="3A0080"/>
                <w:sz w:val="26"/>
                <w:szCs w:val="26"/>
              </w:rPr>
              <w:t xml:space="preserve">, </w:t>
            </w:r>
            <w:proofErr w:type="spellStart"/>
            <w:r w:rsidRPr="009A1BD4">
              <w:rPr>
                <w:rFonts w:ascii="Courier New" w:eastAsia="Courier New" w:hAnsi="Courier New" w:cs="Courier New"/>
                <w:color w:val="3A0080"/>
                <w:sz w:val="26"/>
                <w:szCs w:val="26"/>
              </w:rPr>
              <w:t>merkle_path</w:t>
            </w:r>
            <w:proofErr w:type="spellEnd"/>
            <w:r w:rsidRPr="009A1BD4">
              <w:rPr>
                <w:rFonts w:ascii="Courier New" w:eastAsia="Courier New" w:hAnsi="Courier New" w:cs="Courier New"/>
                <w:color w:val="3A0080"/>
                <w:sz w:val="26"/>
                <w:szCs w:val="26"/>
              </w:rPr>
              <w:t xml:space="preserve"> )</w:t>
            </w:r>
          </w:p>
        </w:tc>
      </w:tr>
      <w:tr w:rsidR="00185B3D" w:rsidRPr="009A1BD4">
        <w:tblPrEx>
          <w:tblCellMar>
            <w:top w:w="0" w:type="dxa"/>
            <w:bottom w:w="0" w:type="dxa"/>
          </w:tblCellMar>
        </w:tblPrEx>
        <w:tc>
          <w:tcPr>
            <w:tcW w:w="9240" w:type="dxa"/>
            <w:tcBorders>
              <w:left w:val="thick" w:sz="8" w:space="0" w:color="9945FF"/>
            </w:tcBorders>
            <w:shd w:val="clear" w:color="auto" w:fill="EEE8FF"/>
            <w:tcMar>
              <w:top w:w="55" w:type="dxa"/>
              <w:left w:w="200" w:type="dxa"/>
              <w:bottom w:w="55" w:type="dxa"/>
              <w:right w:w="120" w:type="dxa"/>
            </w:tcMar>
          </w:tcPr>
          <w:p w:rsidR="00185B3D" w:rsidRPr="009A1BD4" w:rsidRDefault="00000000">
            <w:pPr>
              <w:rPr>
                <w:sz w:val="26"/>
                <w:szCs w:val="26"/>
              </w:rPr>
            </w:pPr>
            <w:r w:rsidRPr="009A1BD4">
              <w:rPr>
                <w:rFonts w:ascii="Courier New" w:eastAsia="Courier New" w:hAnsi="Courier New" w:cs="Courier New"/>
                <w:color w:val="3A0080"/>
                <w:sz w:val="26"/>
                <w:szCs w:val="26"/>
              </w:rPr>
              <w:t xml:space="preserve">    [</w:t>
            </w:r>
            <w:proofErr w:type="spellStart"/>
            <w:r w:rsidRPr="009A1BD4">
              <w:rPr>
                <w:rFonts w:ascii="Courier New" w:eastAsia="Courier New" w:hAnsi="Courier New" w:cs="Courier New"/>
                <w:color w:val="3A0080"/>
                <w:sz w:val="26"/>
                <w:szCs w:val="26"/>
              </w:rPr>
              <w:t>path_index</w:t>
            </w:r>
            <w:proofErr w:type="spellEnd"/>
            <w:r w:rsidRPr="009A1BD4">
              <w:rPr>
                <w:rFonts w:ascii="Courier New" w:eastAsia="Courier New" w:hAnsi="Courier New" w:cs="Courier New"/>
                <w:color w:val="3A0080"/>
                <w:sz w:val="26"/>
                <w:szCs w:val="26"/>
              </w:rPr>
              <w:t xml:space="preserve"> is integer leaf position, not bit array — Noir native]</w:t>
            </w:r>
          </w:p>
        </w:tc>
      </w:tr>
      <w:tr w:rsidR="00185B3D" w:rsidRPr="009A1BD4">
        <w:tblPrEx>
          <w:tblCellMar>
            <w:top w:w="0" w:type="dxa"/>
            <w:bottom w:w="0" w:type="dxa"/>
          </w:tblCellMar>
        </w:tblPrEx>
        <w:tc>
          <w:tcPr>
            <w:tcW w:w="9240" w:type="dxa"/>
            <w:tcBorders>
              <w:left w:val="thick" w:sz="8" w:space="0" w:color="9945FF"/>
            </w:tcBorders>
            <w:shd w:val="clear" w:color="auto" w:fill="EEE8FF"/>
            <w:tcMar>
              <w:top w:w="55" w:type="dxa"/>
              <w:left w:w="200" w:type="dxa"/>
              <w:bottom w:w="55" w:type="dxa"/>
              <w:right w:w="120" w:type="dxa"/>
            </w:tcMar>
          </w:tcPr>
          <w:p w:rsidR="00185B3D" w:rsidRPr="009A1BD4" w:rsidRDefault="00000000">
            <w:pPr>
              <w:rPr>
                <w:sz w:val="26"/>
                <w:szCs w:val="26"/>
              </w:rPr>
            </w:pPr>
            <w:r w:rsidRPr="009A1BD4">
              <w:rPr>
                <w:rFonts w:ascii="Courier New" w:eastAsia="Courier New" w:hAnsi="Courier New" w:cs="Courier New"/>
                <w:color w:val="3A0080"/>
                <w:sz w:val="26"/>
                <w:szCs w:val="26"/>
              </w:rPr>
              <w:t xml:space="preserve">C5: assert( </w:t>
            </w:r>
            <w:proofErr w:type="spellStart"/>
            <w:r w:rsidRPr="009A1BD4">
              <w:rPr>
                <w:rFonts w:ascii="Courier New" w:eastAsia="Courier New" w:hAnsi="Courier New" w:cs="Courier New"/>
                <w:color w:val="3A0080"/>
                <w:sz w:val="26"/>
                <w:szCs w:val="26"/>
              </w:rPr>
              <w:t>recipient_hash</w:t>
            </w:r>
            <w:proofErr w:type="spellEnd"/>
            <w:r w:rsidRPr="009A1BD4">
              <w:rPr>
                <w:rFonts w:ascii="Courier New" w:eastAsia="Courier New" w:hAnsi="Courier New" w:cs="Courier New"/>
                <w:color w:val="3A0080"/>
                <w:sz w:val="26"/>
                <w:szCs w:val="26"/>
              </w:rPr>
              <w:t xml:space="preserve"> != 0 )   [binds proof to recipient — prevents front-running]</w:t>
            </w:r>
          </w:p>
        </w:tc>
      </w:tr>
    </w:tbl>
    <w:p w:rsidR="00185B3D" w:rsidRPr="009A1BD4" w:rsidRDefault="00185B3D">
      <w:pPr>
        <w:spacing w:after="80"/>
        <w:rPr>
          <w:sz w:val="26"/>
          <w:szCs w:val="26"/>
        </w:rPr>
      </w:pPr>
    </w:p>
    <w:p w:rsidR="00185B3D" w:rsidRPr="009A1BD4" w:rsidRDefault="00000000">
      <w:pPr>
        <w:pStyle w:val="Heading2"/>
        <w:rPr>
          <w:sz w:val="26"/>
          <w:szCs w:val="26"/>
        </w:rPr>
      </w:pPr>
      <w:r w:rsidRPr="009A1BD4">
        <w:rPr>
          <w:sz w:val="26"/>
          <w:szCs w:val="26"/>
        </w:rPr>
        <w:t>4.2  Public and Private Signal Summary</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9"/>
        <w:gridCol w:w="1387"/>
        <w:gridCol w:w="1238"/>
        <w:gridCol w:w="4236"/>
      </w:tblGrid>
      <w:tr w:rsidR="00185B3D" w:rsidRPr="009A1BD4">
        <w:tblPrEx>
          <w:tblCellMar>
            <w:top w:w="0" w:type="dxa"/>
            <w:bottom w:w="0" w:type="dxa"/>
          </w:tblCellMar>
        </w:tblPrEx>
        <w:tc>
          <w:tcPr>
            <w:tcW w:w="20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Signal</w:t>
            </w:r>
          </w:p>
        </w:tc>
        <w:tc>
          <w:tcPr>
            <w:tcW w:w="14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Visibility</w:t>
            </w:r>
          </w:p>
        </w:tc>
        <w:tc>
          <w:tcPr>
            <w:tcW w:w="12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Type</w:t>
            </w:r>
          </w:p>
        </w:tc>
        <w:tc>
          <w:tcPr>
            <w:tcW w:w="464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Description</w:t>
            </w:r>
          </w:p>
        </w:tc>
      </w:tr>
      <w:tr w:rsidR="00185B3D" w:rsidRPr="009A1BD4">
        <w:tblPrEx>
          <w:tblCellMar>
            <w:top w:w="0" w:type="dxa"/>
            <w:bottom w:w="0" w:type="dxa"/>
          </w:tblCellMar>
        </w:tblPrEx>
        <w:tc>
          <w:tcPr>
            <w:tcW w:w="20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b/>
                <w:bCs/>
                <w:color w:val="0B0B1A"/>
                <w:sz w:val="26"/>
                <w:szCs w:val="26"/>
              </w:rPr>
              <w:t>credential_nonce</w:t>
            </w:r>
            <w:proofErr w:type="spellEnd"/>
          </w:p>
        </w:tc>
        <w:tc>
          <w:tcPr>
            <w:tcW w:w="14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Private</w:t>
            </w:r>
          </w:p>
        </w:tc>
        <w:tc>
          <w:tcPr>
            <w:tcW w:w="12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Field</w:t>
            </w:r>
          </w:p>
        </w:tc>
        <w:tc>
          <w:tcPr>
            <w:tcW w:w="46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Master secret η — never leaves client device.</w:t>
            </w:r>
          </w:p>
        </w:tc>
      </w:tr>
      <w:tr w:rsidR="00185B3D" w:rsidRPr="009A1BD4">
        <w:tblPrEx>
          <w:tblCellMar>
            <w:top w:w="0" w:type="dxa"/>
            <w:bottom w:w="0" w:type="dxa"/>
          </w:tblCellMar>
        </w:tblPrEx>
        <w:tc>
          <w:tcPr>
            <w:tcW w:w="20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b/>
                <w:bCs/>
                <w:color w:val="0B0B1A"/>
                <w:sz w:val="26"/>
                <w:szCs w:val="26"/>
              </w:rPr>
              <w:t>voucher_nonce</w:t>
            </w:r>
            <w:proofErr w:type="spellEnd"/>
          </w:p>
        </w:tc>
        <w:tc>
          <w:tcPr>
            <w:tcW w:w="14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Private</w:t>
            </w:r>
          </w:p>
        </w:tc>
        <w:tc>
          <w:tcPr>
            <w:tcW w:w="12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Field</w:t>
            </w:r>
          </w:p>
        </w:tc>
        <w:tc>
          <w:tcPr>
            <w:tcW w:w="46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Per-voucher randomness ν — from </w:t>
            </w:r>
            <w:proofErr w:type="spellStart"/>
            <w:r w:rsidRPr="009A1BD4">
              <w:rPr>
                <w:sz w:val="26"/>
                <w:szCs w:val="26"/>
              </w:rPr>
              <w:t>nilDB</w:t>
            </w:r>
            <w:proofErr w:type="spellEnd"/>
            <w:r w:rsidRPr="009A1BD4">
              <w:rPr>
                <w:sz w:val="26"/>
                <w:szCs w:val="26"/>
              </w:rPr>
              <w:t xml:space="preserve"> encrypted storage.</w:t>
            </w:r>
          </w:p>
        </w:tc>
      </w:tr>
      <w:tr w:rsidR="00185B3D" w:rsidRPr="009A1BD4">
        <w:tblPrEx>
          <w:tblCellMar>
            <w:top w:w="0" w:type="dxa"/>
            <w:bottom w:w="0" w:type="dxa"/>
          </w:tblCellMar>
        </w:tblPrEx>
        <w:tc>
          <w:tcPr>
            <w:tcW w:w="20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b/>
                <w:bCs/>
                <w:color w:val="0B0B1A"/>
                <w:sz w:val="26"/>
                <w:szCs w:val="26"/>
              </w:rPr>
              <w:t>merkle_path</w:t>
            </w:r>
            <w:proofErr w:type="spellEnd"/>
            <w:r w:rsidRPr="009A1BD4">
              <w:rPr>
                <w:b/>
                <w:bCs/>
                <w:color w:val="0B0B1A"/>
                <w:sz w:val="26"/>
                <w:szCs w:val="26"/>
              </w:rPr>
              <w:t>[20]</w:t>
            </w:r>
          </w:p>
        </w:tc>
        <w:tc>
          <w:tcPr>
            <w:tcW w:w="14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Private</w:t>
            </w:r>
          </w:p>
        </w:tc>
        <w:tc>
          <w:tcPr>
            <w:tcW w:w="12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Field[20]</w:t>
            </w:r>
          </w:p>
        </w:tc>
        <w:tc>
          <w:tcPr>
            <w:tcW w:w="46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Sibling hashes along the Merkle authentication path.</w:t>
            </w:r>
          </w:p>
        </w:tc>
      </w:tr>
      <w:tr w:rsidR="00185B3D" w:rsidRPr="009A1BD4">
        <w:tblPrEx>
          <w:tblCellMar>
            <w:top w:w="0" w:type="dxa"/>
            <w:bottom w:w="0" w:type="dxa"/>
          </w:tblCellMar>
        </w:tblPrEx>
        <w:tc>
          <w:tcPr>
            <w:tcW w:w="20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b/>
                <w:bCs/>
                <w:color w:val="0B0B1A"/>
                <w:sz w:val="26"/>
                <w:szCs w:val="26"/>
              </w:rPr>
              <w:t>path_index</w:t>
            </w:r>
            <w:proofErr w:type="spellEnd"/>
          </w:p>
        </w:tc>
        <w:tc>
          <w:tcPr>
            <w:tcW w:w="14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Private</w:t>
            </w:r>
          </w:p>
        </w:tc>
        <w:tc>
          <w:tcPr>
            <w:tcW w:w="12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Field</w:t>
            </w:r>
          </w:p>
        </w:tc>
        <w:tc>
          <w:tcPr>
            <w:tcW w:w="46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Integer leaf position in the Merkle tree (replaces bit array).</w:t>
            </w:r>
          </w:p>
        </w:tc>
      </w:tr>
      <w:tr w:rsidR="00185B3D" w:rsidRPr="009A1BD4">
        <w:tblPrEx>
          <w:tblCellMar>
            <w:top w:w="0" w:type="dxa"/>
            <w:bottom w:w="0" w:type="dxa"/>
          </w:tblCellMar>
        </w:tblPrEx>
        <w:tc>
          <w:tcPr>
            <w:tcW w:w="20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b/>
                <w:bCs/>
                <w:color w:val="0B0B1A"/>
                <w:sz w:val="26"/>
                <w:szCs w:val="26"/>
              </w:rPr>
              <w:t>merkle_root</w:t>
            </w:r>
            <w:proofErr w:type="spellEnd"/>
          </w:p>
        </w:tc>
        <w:tc>
          <w:tcPr>
            <w:tcW w:w="14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Public</w:t>
            </w:r>
          </w:p>
        </w:tc>
        <w:tc>
          <w:tcPr>
            <w:tcW w:w="12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Field</w:t>
            </w:r>
          </w:p>
        </w:tc>
        <w:tc>
          <w:tcPr>
            <w:tcW w:w="46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Current Merkle root registered in the Solana program.</w:t>
            </w:r>
          </w:p>
        </w:tc>
      </w:tr>
      <w:tr w:rsidR="00185B3D" w:rsidRPr="009A1BD4">
        <w:tblPrEx>
          <w:tblCellMar>
            <w:top w:w="0" w:type="dxa"/>
            <w:bottom w:w="0" w:type="dxa"/>
          </w:tblCellMar>
        </w:tblPrEx>
        <w:tc>
          <w:tcPr>
            <w:tcW w:w="20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nullifier</w:t>
            </w:r>
          </w:p>
        </w:tc>
        <w:tc>
          <w:tcPr>
            <w:tcW w:w="14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Public</w:t>
            </w:r>
          </w:p>
        </w:tc>
        <w:tc>
          <w:tcPr>
            <w:tcW w:w="12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Field</w:t>
            </w:r>
          </w:p>
        </w:tc>
        <w:tc>
          <w:tcPr>
            <w:tcW w:w="46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Spend token N — checked against nullifier registry on-chain.</w:t>
            </w:r>
          </w:p>
        </w:tc>
      </w:tr>
      <w:tr w:rsidR="00185B3D" w:rsidRPr="009A1BD4">
        <w:tblPrEx>
          <w:tblCellMar>
            <w:top w:w="0" w:type="dxa"/>
            <w:bottom w:w="0" w:type="dxa"/>
          </w:tblCellMar>
        </w:tblPrEx>
        <w:tc>
          <w:tcPr>
            <w:tcW w:w="20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b/>
                <w:bCs/>
                <w:color w:val="0B0B1A"/>
                <w:sz w:val="26"/>
                <w:szCs w:val="26"/>
              </w:rPr>
              <w:t>recipient_hash</w:t>
            </w:r>
            <w:proofErr w:type="spellEnd"/>
          </w:p>
        </w:tc>
        <w:tc>
          <w:tcPr>
            <w:tcW w:w="14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Public</w:t>
            </w:r>
          </w:p>
        </w:tc>
        <w:tc>
          <w:tcPr>
            <w:tcW w:w="12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Field</w:t>
            </w:r>
          </w:p>
        </w:tc>
        <w:tc>
          <w:tcPr>
            <w:tcW w:w="46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Hash of recipient wallet address — prevents transaction front-running.</w:t>
            </w:r>
          </w:p>
        </w:tc>
      </w:tr>
      <w:tr w:rsidR="00185B3D" w:rsidRPr="009A1BD4">
        <w:tblPrEx>
          <w:tblCellMar>
            <w:top w:w="0" w:type="dxa"/>
            <w:bottom w:w="0" w:type="dxa"/>
          </w:tblCellMar>
        </w:tblPrEx>
        <w:tc>
          <w:tcPr>
            <w:tcW w:w="20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amount</w:t>
            </w:r>
          </w:p>
        </w:tc>
        <w:tc>
          <w:tcPr>
            <w:tcW w:w="14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Public</w:t>
            </w:r>
          </w:p>
        </w:tc>
        <w:tc>
          <w:tcPr>
            <w:tcW w:w="12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u64</w:t>
            </w:r>
          </w:p>
        </w:tc>
        <w:tc>
          <w:tcPr>
            <w:tcW w:w="46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Salary amount in USDC microunits.</w:t>
            </w:r>
          </w:p>
        </w:tc>
      </w:tr>
      <w:tr w:rsidR="00185B3D" w:rsidRPr="009A1BD4">
        <w:tblPrEx>
          <w:tblCellMar>
            <w:top w:w="0" w:type="dxa"/>
            <w:bottom w:w="0" w:type="dxa"/>
          </w:tblCellMar>
        </w:tblPrEx>
        <w:tc>
          <w:tcPr>
            <w:tcW w:w="20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epoch</w:t>
            </w:r>
          </w:p>
        </w:tc>
        <w:tc>
          <w:tcPr>
            <w:tcW w:w="14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Public</w:t>
            </w:r>
          </w:p>
        </w:tc>
        <w:tc>
          <w:tcPr>
            <w:tcW w:w="12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u64</w:t>
            </w:r>
          </w:p>
        </w:tc>
        <w:tc>
          <w:tcPr>
            <w:tcW w:w="46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Payroll epoch identifier.</w:t>
            </w:r>
          </w:p>
        </w:tc>
      </w:tr>
    </w:tbl>
    <w:p w:rsidR="00185B3D" w:rsidRPr="009A1BD4" w:rsidRDefault="00000000">
      <w:pPr>
        <w:spacing w:before="30" w:after="120"/>
        <w:jc w:val="center"/>
        <w:rPr>
          <w:sz w:val="26"/>
          <w:szCs w:val="26"/>
        </w:rPr>
      </w:pPr>
      <w:r w:rsidRPr="009A1BD4">
        <w:rPr>
          <w:color w:val="7B7B9A"/>
          <w:sz w:val="26"/>
          <w:szCs w:val="26"/>
        </w:rPr>
        <w:t>Table 4. Circuit signal table — private witness and public inputs.</w:t>
      </w:r>
    </w:p>
    <w:p w:rsidR="00185B3D" w:rsidRPr="009A1BD4" w:rsidRDefault="00185B3D">
      <w:pPr>
        <w:spacing w:after="80"/>
        <w:rPr>
          <w:sz w:val="26"/>
          <w:szCs w:val="26"/>
        </w:rPr>
      </w:pPr>
    </w:p>
    <w:p w:rsidR="00185B3D" w:rsidRPr="009A1BD4" w:rsidRDefault="00000000">
      <w:pPr>
        <w:pStyle w:val="Heading2"/>
        <w:rPr>
          <w:sz w:val="26"/>
          <w:szCs w:val="26"/>
        </w:rPr>
      </w:pPr>
      <w:r w:rsidRPr="009A1BD4">
        <w:rPr>
          <w:sz w:val="26"/>
          <w:szCs w:val="26"/>
        </w:rPr>
        <w:lastRenderedPageBreak/>
        <w:t>4.3  Proof System Security Properties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40"/>
      </w:tblGrid>
      <w:tr w:rsidR="00185B3D" w:rsidRPr="009A1BD4">
        <w:tblPrEx>
          <w:tblCellMar>
            <w:top w:w="0" w:type="dxa"/>
            <w:bottom w:w="0" w:type="dxa"/>
          </w:tblCellMar>
        </w:tblPrEx>
        <w:tc>
          <w:tcPr>
            <w:tcW w:w="26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Property</w:t>
            </w:r>
          </w:p>
        </w:tc>
        <w:tc>
          <w:tcPr>
            <w:tcW w:w="664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Guarantee</w:t>
            </w:r>
          </w:p>
        </w:tc>
      </w:tr>
      <w:tr w:rsidR="00185B3D" w:rsidRPr="009A1BD4">
        <w:tblPrEx>
          <w:tblCellMar>
            <w:top w:w="0" w:type="dxa"/>
            <w:bottom w:w="0" w:type="dxa"/>
          </w:tblCellMar>
        </w:tblPrEx>
        <w:tc>
          <w:tcPr>
            <w:tcW w:w="26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Completeness</w:t>
            </w:r>
          </w:p>
        </w:tc>
        <w:tc>
          <w:tcPr>
            <w:tcW w:w="66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A prover knowing (η, ν, path, </w:t>
            </w:r>
            <w:proofErr w:type="spellStart"/>
            <w:r w:rsidRPr="009A1BD4">
              <w:rPr>
                <w:sz w:val="26"/>
                <w:szCs w:val="26"/>
              </w:rPr>
              <w:t>path_index</w:t>
            </w:r>
            <w:proofErr w:type="spellEnd"/>
            <w:r w:rsidRPr="009A1BD4">
              <w:rPr>
                <w:sz w:val="26"/>
                <w:szCs w:val="26"/>
              </w:rPr>
              <w:t>) satisfying C1–C5 always produces an accepting proof.</w:t>
            </w:r>
          </w:p>
        </w:tc>
      </w:tr>
      <w:tr w:rsidR="00185B3D" w:rsidRPr="009A1BD4">
        <w:tblPrEx>
          <w:tblCellMar>
            <w:top w:w="0" w:type="dxa"/>
            <w:bottom w:w="0" w:type="dxa"/>
          </w:tblCellMar>
        </w:tblPrEx>
        <w:tc>
          <w:tcPr>
            <w:tcW w:w="26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Knowledge Soundness</w:t>
            </w:r>
          </w:p>
        </w:tc>
        <w:tc>
          <w:tcPr>
            <w:tcW w:w="66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Any prover generating an accepting proof must know valid witnesses with overwhelming probability under the discrete log assumption.</w:t>
            </w:r>
          </w:p>
        </w:tc>
      </w:tr>
      <w:tr w:rsidR="00185B3D" w:rsidRPr="009A1BD4">
        <w:tblPrEx>
          <w:tblCellMar>
            <w:top w:w="0" w:type="dxa"/>
            <w:bottom w:w="0" w:type="dxa"/>
          </w:tblCellMar>
        </w:tblPrEx>
        <w:tc>
          <w:tcPr>
            <w:tcW w:w="26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Zero-Knowledge</w:t>
            </w:r>
          </w:p>
        </w:tc>
        <w:tc>
          <w:tcPr>
            <w:tcW w:w="66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The proof reveals nothing about (η, ν, path, </w:t>
            </w:r>
            <w:proofErr w:type="spellStart"/>
            <w:r w:rsidRPr="009A1BD4">
              <w:rPr>
                <w:sz w:val="26"/>
                <w:szCs w:val="26"/>
              </w:rPr>
              <w:t>path_index</w:t>
            </w:r>
            <w:proofErr w:type="spellEnd"/>
            <w:r w:rsidRPr="009A1BD4">
              <w:rPr>
                <w:sz w:val="26"/>
                <w:szCs w:val="26"/>
              </w:rPr>
              <w:t>) beyond the declared public inputs — η stays computationally hidden.</w:t>
            </w:r>
          </w:p>
        </w:tc>
      </w:tr>
    </w:tbl>
    <w:p w:rsidR="00185B3D" w:rsidRPr="009A1BD4" w:rsidRDefault="00000000">
      <w:pPr>
        <w:spacing w:before="30" w:after="120"/>
        <w:jc w:val="center"/>
        <w:rPr>
          <w:sz w:val="26"/>
          <w:szCs w:val="26"/>
        </w:rPr>
      </w:pPr>
      <w:r w:rsidRPr="009A1BD4">
        <w:rPr>
          <w:color w:val="7B7B9A"/>
          <w:sz w:val="26"/>
          <w:szCs w:val="26"/>
        </w:rPr>
        <w:t xml:space="preserve">Table 5. </w:t>
      </w:r>
      <w:proofErr w:type="spellStart"/>
      <w:r w:rsidRPr="009A1BD4">
        <w:rPr>
          <w:color w:val="7B7B9A"/>
          <w:sz w:val="26"/>
          <w:szCs w:val="26"/>
        </w:rPr>
        <w:t>UltraHonk</w:t>
      </w:r>
      <w:proofErr w:type="spellEnd"/>
      <w:r w:rsidRPr="009A1BD4">
        <w:rPr>
          <w:color w:val="7B7B9A"/>
          <w:sz w:val="26"/>
          <w:szCs w:val="26"/>
        </w:rPr>
        <w:t xml:space="preserve"> security properties.</w:t>
      </w:r>
    </w:p>
    <w:p w:rsidR="00185B3D" w:rsidRPr="009A1BD4" w:rsidRDefault="00000000">
      <w:pPr>
        <w:rPr>
          <w:sz w:val="26"/>
          <w:szCs w:val="26"/>
        </w:rPr>
      </w:pPr>
      <w:r w:rsidRPr="009A1BD4">
        <w:rPr>
          <w:sz w:val="26"/>
          <w:szCs w:val="26"/>
        </w:rPr>
        <w:br w:type="page"/>
      </w:r>
    </w:p>
    <w:p w:rsidR="00185B3D" w:rsidRPr="009A1BD4" w:rsidRDefault="00000000">
      <w:pPr>
        <w:pStyle w:val="Heading1"/>
        <w:pBdr>
          <w:bottom w:val="single" w:sz="8" w:space="4" w:color="9945FF"/>
        </w:pBdr>
        <w:rPr>
          <w:sz w:val="26"/>
          <w:szCs w:val="26"/>
        </w:rPr>
      </w:pPr>
      <w:r w:rsidRPr="009A1BD4">
        <w:rPr>
          <w:sz w:val="26"/>
          <w:szCs w:val="26"/>
        </w:rPr>
        <w:lastRenderedPageBreak/>
        <w:t>5.  Solana Payroll Program</w:t>
      </w:r>
    </w:p>
    <w:p w:rsidR="00185B3D" w:rsidRPr="009A1BD4" w:rsidRDefault="00000000">
      <w:pPr>
        <w:spacing w:before="60" w:after="80" w:line="296" w:lineRule="auto"/>
        <w:jc w:val="both"/>
        <w:rPr>
          <w:sz w:val="26"/>
          <w:szCs w:val="26"/>
        </w:rPr>
      </w:pPr>
      <w:r w:rsidRPr="009A1BD4">
        <w:rPr>
          <w:sz w:val="26"/>
          <w:szCs w:val="26"/>
        </w:rPr>
        <w:t xml:space="preserve">The Solana payroll program is the unconditional enforcement layer. It maintains the commitment registry, nullifier registry, treasury vault accounting, and USDC disbursement. All financial invariants hold regardless of off-chain </w:t>
      </w:r>
      <w:proofErr w:type="spellStart"/>
      <w:r w:rsidRPr="009A1BD4">
        <w:rPr>
          <w:sz w:val="26"/>
          <w:szCs w:val="26"/>
        </w:rPr>
        <w:t>behavior</w:t>
      </w:r>
      <w:proofErr w:type="spellEnd"/>
      <w:r w:rsidRPr="009A1BD4">
        <w:rPr>
          <w:sz w:val="26"/>
          <w:szCs w:val="26"/>
        </w:rPr>
        <w:t xml:space="preserve">. The program interacts with the </w:t>
      </w:r>
      <w:proofErr w:type="spellStart"/>
      <w:r w:rsidRPr="009A1BD4">
        <w:rPr>
          <w:sz w:val="26"/>
          <w:szCs w:val="26"/>
        </w:rPr>
        <w:t>Garaga</w:t>
      </w:r>
      <w:proofErr w:type="spellEnd"/>
      <w:r w:rsidRPr="009A1BD4">
        <w:rPr>
          <w:sz w:val="26"/>
          <w:szCs w:val="26"/>
        </w:rPr>
        <w:t xml:space="preserve"> </w:t>
      </w:r>
      <w:proofErr w:type="spellStart"/>
      <w:r w:rsidRPr="009A1BD4">
        <w:rPr>
          <w:sz w:val="26"/>
          <w:szCs w:val="26"/>
        </w:rPr>
        <w:t>UltraKeccakZKHonkVerifier</w:t>
      </w:r>
      <w:proofErr w:type="spellEnd"/>
      <w:r w:rsidRPr="009A1BD4">
        <w:rPr>
          <w:sz w:val="26"/>
          <w:szCs w:val="26"/>
        </w:rPr>
        <w:t xml:space="preserve"> to validate ZK proofs before any fund release. The Solana program and treasury vault are currently in migration — the frontend layer is fully Solana-native, and program-side settlement is in active development.</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185B3D" w:rsidRPr="009A1BD4">
        <w:tblPrEx>
          <w:tblCellMar>
            <w:top w:w="0" w:type="dxa"/>
            <w:bottom w:w="0" w:type="dxa"/>
          </w:tblCellMar>
        </w:tblPrEx>
        <w:tc>
          <w:tcPr>
            <w:tcW w:w="9240" w:type="dxa"/>
            <w:tcBorders>
              <w:left w:val="thick" w:sz="8" w:space="0" w:color="D97706"/>
            </w:tcBorders>
            <w:shd w:val="clear" w:color="auto" w:fill="FFF3CD"/>
            <w:tcMar>
              <w:top w:w="80" w:type="dxa"/>
              <w:left w:w="180" w:type="dxa"/>
              <w:bottom w:w="50" w:type="dxa"/>
              <w:right w:w="120" w:type="dxa"/>
            </w:tcMar>
          </w:tcPr>
          <w:p w:rsidR="00185B3D" w:rsidRPr="009A1BD4" w:rsidRDefault="00000000">
            <w:pPr>
              <w:rPr>
                <w:sz w:val="26"/>
                <w:szCs w:val="26"/>
              </w:rPr>
            </w:pPr>
            <w:r w:rsidRPr="009A1BD4">
              <w:rPr>
                <w:b/>
                <w:bCs/>
                <w:color w:val="0B0B1A"/>
                <w:sz w:val="26"/>
                <w:szCs w:val="26"/>
              </w:rPr>
              <w:t>📋  Migration Status</w:t>
            </w:r>
          </w:p>
        </w:tc>
      </w:tr>
      <w:tr w:rsidR="00185B3D" w:rsidRPr="009A1BD4">
        <w:tblPrEx>
          <w:tblCellMar>
            <w:top w:w="0" w:type="dxa"/>
            <w:bottom w:w="0" w:type="dxa"/>
          </w:tblCellMar>
        </w:tblPrEx>
        <w:tc>
          <w:tcPr>
            <w:tcW w:w="9240" w:type="dxa"/>
            <w:tcBorders>
              <w:left w:val="thick" w:sz="8" w:space="0" w:color="D97706"/>
            </w:tcBorders>
            <w:shd w:val="clear" w:color="auto" w:fill="F3EFFF"/>
            <w:tcMar>
              <w:top w:w="60" w:type="dxa"/>
              <w:left w:w="180" w:type="dxa"/>
              <w:bottom w:w="80" w:type="dxa"/>
              <w:right w:w="120" w:type="dxa"/>
            </w:tcMar>
          </w:tcPr>
          <w:p w:rsidR="00185B3D" w:rsidRPr="009A1BD4" w:rsidRDefault="00000000">
            <w:pPr>
              <w:spacing w:line="276" w:lineRule="auto"/>
              <w:jc w:val="both"/>
              <w:rPr>
                <w:sz w:val="26"/>
                <w:szCs w:val="26"/>
              </w:rPr>
            </w:pPr>
            <w:r w:rsidRPr="009A1BD4">
              <w:rPr>
                <w:sz w:val="26"/>
                <w:szCs w:val="26"/>
              </w:rPr>
              <w:t>The frontend (frontend/lib/</w:t>
            </w:r>
            <w:proofErr w:type="spellStart"/>
            <w:r w:rsidRPr="009A1BD4">
              <w:rPr>
                <w:sz w:val="26"/>
                <w:szCs w:val="26"/>
              </w:rPr>
              <w:t>solana.ts</w:t>
            </w:r>
            <w:proofErr w:type="spellEnd"/>
            <w:r w:rsidRPr="009A1BD4">
              <w:rPr>
                <w:sz w:val="26"/>
                <w:szCs w:val="26"/>
              </w:rPr>
              <w:t xml:space="preserve">, </w:t>
            </w:r>
            <w:proofErr w:type="spellStart"/>
            <w:r w:rsidRPr="009A1BD4">
              <w:rPr>
                <w:sz w:val="26"/>
                <w:szCs w:val="26"/>
              </w:rPr>
              <w:t>solana-wallet.tsx</w:t>
            </w:r>
            <w:proofErr w:type="spellEnd"/>
            <w:r w:rsidRPr="009A1BD4">
              <w:rPr>
                <w:sz w:val="26"/>
                <w:szCs w:val="26"/>
              </w:rPr>
              <w:t>, civitas-</w:t>
            </w:r>
            <w:proofErr w:type="spellStart"/>
            <w:r w:rsidRPr="009A1BD4">
              <w:rPr>
                <w:sz w:val="26"/>
                <w:szCs w:val="26"/>
              </w:rPr>
              <w:t>provider.tsx</w:t>
            </w:r>
            <w:proofErr w:type="spellEnd"/>
            <w:r w:rsidRPr="009A1BD4">
              <w:rPr>
                <w:sz w:val="26"/>
                <w:szCs w:val="26"/>
              </w:rPr>
              <w:t>) is fully migrated to Solana. SOLANA_CLUSTER defaults to Devnet. SOLANA_TREASURY_VAULT and SOLANA_PAYROLL_PROGRAM define the program and vault addresses. USDC_MINT_ADDRESS defines the SPL token. Full on-chain program settlement is in active development. This section describes the target architecture.</w:t>
            </w:r>
          </w:p>
        </w:tc>
      </w:tr>
    </w:tbl>
    <w:p w:rsidR="00185B3D" w:rsidRPr="009A1BD4" w:rsidRDefault="00185B3D">
      <w:pPr>
        <w:spacing w:after="120"/>
        <w:rPr>
          <w:sz w:val="26"/>
          <w:szCs w:val="26"/>
        </w:rPr>
      </w:pPr>
    </w:p>
    <w:p w:rsidR="00185B3D" w:rsidRPr="009A1BD4" w:rsidRDefault="00000000">
      <w:pPr>
        <w:pStyle w:val="Heading2"/>
        <w:rPr>
          <w:sz w:val="26"/>
          <w:szCs w:val="26"/>
        </w:rPr>
      </w:pPr>
      <w:r w:rsidRPr="009A1BD4">
        <w:rPr>
          <w:sz w:val="26"/>
          <w:szCs w:val="26"/>
        </w:rPr>
        <w:t>5.1  Program State</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640"/>
      </w:tblGrid>
      <w:tr w:rsidR="00185B3D" w:rsidRPr="009A1BD4">
        <w:tblPrEx>
          <w:tblCellMar>
            <w:top w:w="0" w:type="dxa"/>
            <w:bottom w:w="0" w:type="dxa"/>
          </w:tblCellMar>
        </w:tblPrEx>
        <w:tc>
          <w:tcPr>
            <w:tcW w:w="24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Variable</w:t>
            </w:r>
          </w:p>
        </w:tc>
        <w:tc>
          <w:tcPr>
            <w:tcW w:w="22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Type</w:t>
            </w:r>
          </w:p>
        </w:tc>
        <w:tc>
          <w:tcPr>
            <w:tcW w:w="464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Description</w:t>
            </w:r>
          </w:p>
        </w:tc>
      </w:tr>
      <w:tr w:rsidR="00185B3D" w:rsidRPr="009A1BD4">
        <w:tblPrEx>
          <w:tblCellMar>
            <w:top w:w="0" w:type="dxa"/>
            <w:bottom w:w="0" w:type="dxa"/>
          </w:tblCellMar>
        </w:tblPrEx>
        <w:tc>
          <w:tcPr>
            <w:tcW w:w="24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authority</w:t>
            </w:r>
          </w:p>
        </w:tc>
        <w:tc>
          <w:tcPr>
            <w:tcW w:w="22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sz w:val="26"/>
                <w:szCs w:val="26"/>
              </w:rPr>
              <w:t>Pubkey</w:t>
            </w:r>
            <w:proofErr w:type="spellEnd"/>
          </w:p>
        </w:tc>
        <w:tc>
          <w:tcPr>
            <w:tcW w:w="46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Immutable employer authority — gates </w:t>
            </w:r>
            <w:proofErr w:type="spellStart"/>
            <w:r w:rsidRPr="009A1BD4">
              <w:rPr>
                <w:sz w:val="26"/>
                <w:szCs w:val="26"/>
              </w:rPr>
              <w:t>update_merkle_root</w:t>
            </w:r>
            <w:proofErr w:type="spellEnd"/>
            <w:r w:rsidRPr="009A1BD4">
              <w:rPr>
                <w:sz w:val="26"/>
                <w:szCs w:val="26"/>
              </w:rPr>
              <w:t>().</w:t>
            </w:r>
          </w:p>
        </w:tc>
      </w:tr>
      <w:tr w:rsidR="00185B3D" w:rsidRPr="009A1BD4">
        <w:tblPrEx>
          <w:tblCellMar>
            <w:top w:w="0" w:type="dxa"/>
            <w:bottom w:w="0" w:type="dxa"/>
          </w:tblCellMar>
        </w:tblPrEx>
        <w:tc>
          <w:tcPr>
            <w:tcW w:w="24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b/>
                <w:bCs/>
                <w:color w:val="0B0B1A"/>
                <w:sz w:val="26"/>
                <w:szCs w:val="26"/>
              </w:rPr>
              <w:t>merkle_root</w:t>
            </w:r>
            <w:proofErr w:type="spellEnd"/>
          </w:p>
        </w:tc>
        <w:tc>
          <w:tcPr>
            <w:tcW w:w="22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[u8; 32]</w:t>
            </w:r>
          </w:p>
        </w:tc>
        <w:tc>
          <w:tcPr>
            <w:tcW w:w="46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Current Merkle root; updated on each payroll commit.</w:t>
            </w:r>
          </w:p>
        </w:tc>
      </w:tr>
      <w:tr w:rsidR="00185B3D" w:rsidRPr="009A1BD4">
        <w:tblPrEx>
          <w:tblCellMar>
            <w:top w:w="0" w:type="dxa"/>
            <w:bottom w:w="0" w:type="dxa"/>
          </w:tblCellMar>
        </w:tblPrEx>
        <w:tc>
          <w:tcPr>
            <w:tcW w:w="24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b/>
                <w:bCs/>
                <w:color w:val="0B0B1A"/>
                <w:sz w:val="26"/>
                <w:szCs w:val="26"/>
              </w:rPr>
              <w:t>treasury_vault</w:t>
            </w:r>
            <w:proofErr w:type="spellEnd"/>
          </w:p>
        </w:tc>
        <w:tc>
          <w:tcPr>
            <w:tcW w:w="22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PDA (USDC ATA)</w:t>
            </w:r>
          </w:p>
        </w:tc>
        <w:tc>
          <w:tcPr>
            <w:tcW w:w="46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Program-derived USDC token account. Holds employer deposits.</w:t>
            </w:r>
          </w:p>
        </w:tc>
      </w:tr>
      <w:tr w:rsidR="00185B3D" w:rsidRPr="009A1BD4">
        <w:tblPrEx>
          <w:tblCellMar>
            <w:top w:w="0" w:type="dxa"/>
            <w:bottom w:w="0" w:type="dxa"/>
          </w:tblCellMar>
        </w:tblPrEx>
        <w:tc>
          <w:tcPr>
            <w:tcW w:w="24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b/>
                <w:bCs/>
                <w:color w:val="0B0B1A"/>
                <w:sz w:val="26"/>
                <w:szCs w:val="26"/>
              </w:rPr>
              <w:t>total_deposited</w:t>
            </w:r>
            <w:proofErr w:type="spellEnd"/>
          </w:p>
        </w:tc>
        <w:tc>
          <w:tcPr>
            <w:tcW w:w="22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u64</w:t>
            </w:r>
          </w:p>
        </w:tc>
        <w:tc>
          <w:tcPr>
            <w:tcW w:w="46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Cumulative USDC deposited into the treasury vault.</w:t>
            </w:r>
          </w:p>
        </w:tc>
      </w:tr>
      <w:tr w:rsidR="00185B3D" w:rsidRPr="009A1BD4">
        <w:tblPrEx>
          <w:tblCellMar>
            <w:top w:w="0" w:type="dxa"/>
            <w:bottom w:w="0" w:type="dxa"/>
          </w:tblCellMar>
        </w:tblPrEx>
        <w:tc>
          <w:tcPr>
            <w:tcW w:w="24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b/>
                <w:bCs/>
                <w:color w:val="0B0B1A"/>
                <w:sz w:val="26"/>
                <w:szCs w:val="26"/>
              </w:rPr>
              <w:t>total_withdrawn</w:t>
            </w:r>
            <w:proofErr w:type="spellEnd"/>
          </w:p>
        </w:tc>
        <w:tc>
          <w:tcPr>
            <w:tcW w:w="22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u64</w:t>
            </w:r>
          </w:p>
        </w:tc>
        <w:tc>
          <w:tcPr>
            <w:tcW w:w="46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Cumulative USDC withdrawn. </w:t>
            </w:r>
            <w:proofErr w:type="spellStart"/>
            <w:r w:rsidRPr="009A1BD4">
              <w:rPr>
                <w:sz w:val="26"/>
                <w:szCs w:val="26"/>
              </w:rPr>
              <w:t>vault_balance</w:t>
            </w:r>
            <w:proofErr w:type="spellEnd"/>
            <w:r w:rsidRPr="009A1BD4">
              <w:rPr>
                <w:sz w:val="26"/>
                <w:szCs w:val="26"/>
              </w:rPr>
              <w:t xml:space="preserve"> = deposited − withdrawn.</w:t>
            </w:r>
          </w:p>
        </w:tc>
      </w:tr>
      <w:tr w:rsidR="00185B3D" w:rsidRPr="009A1BD4">
        <w:tblPrEx>
          <w:tblCellMar>
            <w:top w:w="0" w:type="dxa"/>
            <w:bottom w:w="0" w:type="dxa"/>
          </w:tblCellMar>
        </w:tblPrEx>
        <w:tc>
          <w:tcPr>
            <w:tcW w:w="24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lastRenderedPageBreak/>
              <w:t>nullifiers</w:t>
            </w:r>
          </w:p>
        </w:tc>
        <w:tc>
          <w:tcPr>
            <w:tcW w:w="22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Map&lt;[u8;32], bool&gt;</w:t>
            </w:r>
          </w:p>
        </w:tc>
        <w:tc>
          <w:tcPr>
            <w:tcW w:w="46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Append-only nullifier registry. Once set, never cleared.</w:t>
            </w:r>
          </w:p>
        </w:tc>
      </w:tr>
      <w:tr w:rsidR="00185B3D" w:rsidRPr="009A1BD4">
        <w:tblPrEx>
          <w:tblCellMar>
            <w:top w:w="0" w:type="dxa"/>
            <w:bottom w:w="0" w:type="dxa"/>
          </w:tblCellMar>
        </w:tblPrEx>
        <w:tc>
          <w:tcPr>
            <w:tcW w:w="24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commitments</w:t>
            </w:r>
          </w:p>
        </w:tc>
        <w:tc>
          <w:tcPr>
            <w:tcW w:w="22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Map&lt;[u8;32], bool&gt;</w:t>
            </w:r>
          </w:p>
        </w:tc>
        <w:tc>
          <w:tcPr>
            <w:tcW w:w="46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Commitment existence gate — only registered entries can withdraw.</w:t>
            </w:r>
          </w:p>
        </w:tc>
      </w:tr>
      <w:tr w:rsidR="00185B3D" w:rsidRPr="009A1BD4">
        <w:tblPrEx>
          <w:tblCellMar>
            <w:top w:w="0" w:type="dxa"/>
            <w:bottom w:w="0" w:type="dxa"/>
          </w:tblCellMar>
        </w:tblPrEx>
        <w:tc>
          <w:tcPr>
            <w:tcW w:w="24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b/>
                <w:bCs/>
                <w:color w:val="0B0B1A"/>
                <w:sz w:val="26"/>
                <w:szCs w:val="26"/>
              </w:rPr>
              <w:t>verifier_address</w:t>
            </w:r>
            <w:proofErr w:type="spellEnd"/>
          </w:p>
        </w:tc>
        <w:tc>
          <w:tcPr>
            <w:tcW w:w="22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sz w:val="26"/>
                <w:szCs w:val="26"/>
              </w:rPr>
              <w:t>Pubkey</w:t>
            </w:r>
            <w:proofErr w:type="spellEnd"/>
          </w:p>
        </w:tc>
        <w:tc>
          <w:tcPr>
            <w:tcW w:w="46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Address of the deployed </w:t>
            </w:r>
            <w:proofErr w:type="spellStart"/>
            <w:r w:rsidRPr="009A1BD4">
              <w:rPr>
                <w:sz w:val="26"/>
                <w:szCs w:val="26"/>
              </w:rPr>
              <w:t>Garaga</w:t>
            </w:r>
            <w:proofErr w:type="spellEnd"/>
            <w:r w:rsidRPr="009A1BD4">
              <w:rPr>
                <w:sz w:val="26"/>
                <w:szCs w:val="26"/>
              </w:rPr>
              <w:t xml:space="preserve"> </w:t>
            </w:r>
            <w:proofErr w:type="spellStart"/>
            <w:r w:rsidRPr="009A1BD4">
              <w:rPr>
                <w:sz w:val="26"/>
                <w:szCs w:val="26"/>
              </w:rPr>
              <w:t>UltraKeccakZKHonkVerifier</w:t>
            </w:r>
            <w:proofErr w:type="spellEnd"/>
            <w:r w:rsidRPr="009A1BD4">
              <w:rPr>
                <w:sz w:val="26"/>
                <w:szCs w:val="26"/>
              </w:rPr>
              <w:t>.</w:t>
            </w:r>
          </w:p>
        </w:tc>
      </w:tr>
    </w:tbl>
    <w:p w:rsidR="00185B3D" w:rsidRPr="009A1BD4" w:rsidRDefault="00000000">
      <w:pPr>
        <w:spacing w:before="30" w:after="120"/>
        <w:jc w:val="center"/>
        <w:rPr>
          <w:sz w:val="26"/>
          <w:szCs w:val="26"/>
        </w:rPr>
      </w:pPr>
      <w:r w:rsidRPr="009A1BD4">
        <w:rPr>
          <w:color w:val="7B7B9A"/>
          <w:sz w:val="26"/>
          <w:szCs w:val="26"/>
        </w:rPr>
        <w:t>Table 6. Solana payroll program state variables.</w:t>
      </w:r>
    </w:p>
    <w:p w:rsidR="00185B3D" w:rsidRPr="009A1BD4" w:rsidRDefault="00185B3D">
      <w:pPr>
        <w:spacing w:after="80"/>
        <w:rPr>
          <w:sz w:val="26"/>
          <w:szCs w:val="26"/>
        </w:rPr>
      </w:pPr>
    </w:p>
    <w:p w:rsidR="00185B3D" w:rsidRPr="009A1BD4" w:rsidRDefault="00000000">
      <w:pPr>
        <w:pStyle w:val="Heading2"/>
        <w:rPr>
          <w:sz w:val="26"/>
          <w:szCs w:val="26"/>
        </w:rPr>
      </w:pPr>
      <w:r w:rsidRPr="009A1BD4">
        <w:rPr>
          <w:sz w:val="26"/>
          <w:szCs w:val="26"/>
        </w:rPr>
        <w:t>5.2  Program Instructions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185B3D" w:rsidRPr="009A1BD4">
        <w:tblPrEx>
          <w:tblCellMar>
            <w:top w:w="0" w:type="dxa"/>
            <w:bottom w:w="0" w:type="dxa"/>
          </w:tblCellMar>
        </w:tblPrEx>
        <w:tc>
          <w:tcPr>
            <w:tcW w:w="9240" w:type="dxa"/>
            <w:tcBorders>
              <w:left w:val="thick" w:sz="8" w:space="0" w:color="9945FF"/>
            </w:tcBorders>
            <w:shd w:val="clear" w:color="auto" w:fill="EEE8FF"/>
            <w:tcMar>
              <w:top w:w="55" w:type="dxa"/>
              <w:left w:w="200" w:type="dxa"/>
              <w:bottom w:w="55" w:type="dxa"/>
              <w:right w:w="120" w:type="dxa"/>
            </w:tcMar>
          </w:tcPr>
          <w:p w:rsidR="00185B3D" w:rsidRPr="009A1BD4" w:rsidRDefault="00000000">
            <w:pPr>
              <w:rPr>
                <w:sz w:val="26"/>
                <w:szCs w:val="26"/>
              </w:rPr>
            </w:pPr>
            <w:r w:rsidRPr="009A1BD4">
              <w:rPr>
                <w:rFonts w:ascii="Courier New" w:eastAsia="Courier New" w:hAnsi="Courier New" w:cs="Courier New"/>
                <w:color w:val="3A0080"/>
                <w:sz w:val="26"/>
                <w:szCs w:val="26"/>
              </w:rPr>
              <w:t>deposit(amount):</w:t>
            </w:r>
          </w:p>
        </w:tc>
      </w:tr>
      <w:tr w:rsidR="00185B3D" w:rsidRPr="009A1BD4">
        <w:tblPrEx>
          <w:tblCellMar>
            <w:top w:w="0" w:type="dxa"/>
            <w:bottom w:w="0" w:type="dxa"/>
          </w:tblCellMar>
        </w:tblPrEx>
        <w:tc>
          <w:tcPr>
            <w:tcW w:w="9240" w:type="dxa"/>
            <w:tcBorders>
              <w:left w:val="thick" w:sz="8" w:space="0" w:color="9945FF"/>
            </w:tcBorders>
            <w:shd w:val="clear" w:color="auto" w:fill="EEE8FF"/>
            <w:tcMar>
              <w:top w:w="55" w:type="dxa"/>
              <w:left w:w="200" w:type="dxa"/>
              <w:bottom w:w="55" w:type="dxa"/>
              <w:right w:w="120" w:type="dxa"/>
            </w:tcMar>
          </w:tcPr>
          <w:p w:rsidR="00185B3D" w:rsidRPr="009A1BD4" w:rsidRDefault="00000000">
            <w:pPr>
              <w:rPr>
                <w:sz w:val="26"/>
                <w:szCs w:val="26"/>
              </w:rPr>
            </w:pPr>
            <w:r w:rsidRPr="009A1BD4">
              <w:rPr>
                <w:rFonts w:ascii="Courier New" w:eastAsia="Courier New" w:hAnsi="Courier New" w:cs="Courier New"/>
                <w:color w:val="3A0080"/>
                <w:sz w:val="26"/>
                <w:szCs w:val="26"/>
              </w:rPr>
              <w:t xml:space="preserve">  </w:t>
            </w:r>
            <w:proofErr w:type="spellStart"/>
            <w:r w:rsidRPr="009A1BD4">
              <w:rPr>
                <w:rFonts w:ascii="Courier New" w:eastAsia="Courier New" w:hAnsi="Courier New" w:cs="Courier New"/>
                <w:color w:val="3A0080"/>
                <w:sz w:val="26"/>
                <w:szCs w:val="26"/>
              </w:rPr>
              <w:t>treasury_vault</w:t>
            </w:r>
            <w:proofErr w:type="spellEnd"/>
            <w:r w:rsidRPr="009A1BD4">
              <w:rPr>
                <w:rFonts w:ascii="Courier New" w:eastAsia="Courier New" w:hAnsi="Courier New" w:cs="Courier New"/>
                <w:color w:val="3A0080"/>
                <w:sz w:val="26"/>
                <w:szCs w:val="26"/>
              </w:rPr>
              <w:t xml:space="preserve"> USDC balance += amount</w:t>
            </w:r>
          </w:p>
        </w:tc>
      </w:tr>
      <w:tr w:rsidR="00185B3D" w:rsidRPr="009A1BD4">
        <w:tblPrEx>
          <w:tblCellMar>
            <w:top w:w="0" w:type="dxa"/>
            <w:bottom w:w="0" w:type="dxa"/>
          </w:tblCellMar>
        </w:tblPrEx>
        <w:tc>
          <w:tcPr>
            <w:tcW w:w="9240" w:type="dxa"/>
            <w:tcBorders>
              <w:left w:val="thick" w:sz="8" w:space="0" w:color="9945FF"/>
            </w:tcBorders>
            <w:shd w:val="clear" w:color="auto" w:fill="EEE8FF"/>
            <w:tcMar>
              <w:top w:w="55" w:type="dxa"/>
              <w:left w:w="200" w:type="dxa"/>
              <w:bottom w:w="55" w:type="dxa"/>
              <w:right w:w="120" w:type="dxa"/>
            </w:tcMar>
          </w:tcPr>
          <w:p w:rsidR="00185B3D" w:rsidRPr="009A1BD4" w:rsidRDefault="00000000">
            <w:pPr>
              <w:rPr>
                <w:sz w:val="26"/>
                <w:szCs w:val="26"/>
              </w:rPr>
            </w:pPr>
            <w:r w:rsidRPr="009A1BD4">
              <w:rPr>
                <w:rFonts w:ascii="Courier New" w:eastAsia="Courier New" w:hAnsi="Courier New" w:cs="Courier New"/>
                <w:color w:val="3A0080"/>
                <w:sz w:val="26"/>
                <w:szCs w:val="26"/>
              </w:rPr>
              <w:t xml:space="preserve">  </w:t>
            </w:r>
            <w:proofErr w:type="spellStart"/>
            <w:r w:rsidRPr="009A1BD4">
              <w:rPr>
                <w:rFonts w:ascii="Courier New" w:eastAsia="Courier New" w:hAnsi="Courier New" w:cs="Courier New"/>
                <w:color w:val="3A0080"/>
                <w:sz w:val="26"/>
                <w:szCs w:val="26"/>
              </w:rPr>
              <w:t>total_deposited</w:t>
            </w:r>
            <w:proofErr w:type="spellEnd"/>
            <w:r w:rsidRPr="009A1BD4">
              <w:rPr>
                <w:rFonts w:ascii="Courier New" w:eastAsia="Courier New" w:hAnsi="Courier New" w:cs="Courier New"/>
                <w:color w:val="3A0080"/>
                <w:sz w:val="26"/>
                <w:szCs w:val="26"/>
              </w:rPr>
              <w:t xml:space="preserve"> += amount</w:t>
            </w:r>
          </w:p>
        </w:tc>
      </w:tr>
      <w:tr w:rsidR="00185B3D" w:rsidRPr="009A1BD4">
        <w:tblPrEx>
          <w:tblCellMar>
            <w:top w:w="0" w:type="dxa"/>
            <w:bottom w:w="0" w:type="dxa"/>
          </w:tblCellMar>
        </w:tblPrEx>
        <w:tc>
          <w:tcPr>
            <w:tcW w:w="9240" w:type="dxa"/>
            <w:tcBorders>
              <w:left w:val="thick" w:sz="8" w:space="0" w:color="9945FF"/>
            </w:tcBorders>
            <w:shd w:val="clear" w:color="auto" w:fill="EEE8FF"/>
            <w:tcMar>
              <w:top w:w="55" w:type="dxa"/>
              <w:left w:w="200" w:type="dxa"/>
              <w:bottom w:w="55" w:type="dxa"/>
              <w:right w:w="120" w:type="dxa"/>
            </w:tcMar>
          </w:tcPr>
          <w:p w:rsidR="00185B3D" w:rsidRPr="009A1BD4" w:rsidRDefault="00185B3D">
            <w:pPr>
              <w:rPr>
                <w:sz w:val="26"/>
                <w:szCs w:val="26"/>
              </w:rPr>
            </w:pPr>
          </w:p>
        </w:tc>
      </w:tr>
      <w:tr w:rsidR="00185B3D" w:rsidRPr="009A1BD4">
        <w:tblPrEx>
          <w:tblCellMar>
            <w:top w:w="0" w:type="dxa"/>
            <w:bottom w:w="0" w:type="dxa"/>
          </w:tblCellMar>
        </w:tblPrEx>
        <w:tc>
          <w:tcPr>
            <w:tcW w:w="9240" w:type="dxa"/>
            <w:tcBorders>
              <w:left w:val="thick" w:sz="8" w:space="0" w:color="9945FF"/>
            </w:tcBorders>
            <w:shd w:val="clear" w:color="auto" w:fill="EEE8FF"/>
            <w:tcMar>
              <w:top w:w="55" w:type="dxa"/>
              <w:left w:w="200" w:type="dxa"/>
              <w:bottom w:w="55" w:type="dxa"/>
              <w:right w:w="120" w:type="dxa"/>
            </w:tcMar>
          </w:tcPr>
          <w:p w:rsidR="00185B3D" w:rsidRPr="009A1BD4" w:rsidRDefault="00000000">
            <w:pPr>
              <w:rPr>
                <w:sz w:val="26"/>
                <w:szCs w:val="26"/>
              </w:rPr>
            </w:pPr>
            <w:proofErr w:type="spellStart"/>
            <w:r w:rsidRPr="009A1BD4">
              <w:rPr>
                <w:rFonts w:ascii="Courier New" w:eastAsia="Courier New" w:hAnsi="Courier New" w:cs="Courier New"/>
                <w:color w:val="3A0080"/>
                <w:sz w:val="26"/>
                <w:szCs w:val="26"/>
              </w:rPr>
              <w:t>update_merkle_root</w:t>
            </w:r>
            <w:proofErr w:type="spellEnd"/>
            <w:r w:rsidRPr="009A1BD4">
              <w:rPr>
                <w:rFonts w:ascii="Courier New" w:eastAsia="Courier New" w:hAnsi="Courier New" w:cs="Courier New"/>
                <w:color w:val="3A0080"/>
                <w:sz w:val="26"/>
                <w:szCs w:val="26"/>
              </w:rPr>
              <w:t>(root, commitments[]):</w:t>
            </w:r>
          </w:p>
        </w:tc>
      </w:tr>
      <w:tr w:rsidR="00185B3D" w:rsidRPr="009A1BD4">
        <w:tblPrEx>
          <w:tblCellMar>
            <w:top w:w="0" w:type="dxa"/>
            <w:bottom w:w="0" w:type="dxa"/>
          </w:tblCellMar>
        </w:tblPrEx>
        <w:tc>
          <w:tcPr>
            <w:tcW w:w="9240" w:type="dxa"/>
            <w:tcBorders>
              <w:left w:val="thick" w:sz="8" w:space="0" w:color="9945FF"/>
            </w:tcBorders>
            <w:shd w:val="clear" w:color="auto" w:fill="EEE8FF"/>
            <w:tcMar>
              <w:top w:w="55" w:type="dxa"/>
              <w:left w:w="200" w:type="dxa"/>
              <w:bottom w:w="55" w:type="dxa"/>
              <w:right w:w="120" w:type="dxa"/>
            </w:tcMar>
          </w:tcPr>
          <w:p w:rsidR="00185B3D" w:rsidRPr="009A1BD4" w:rsidRDefault="00000000">
            <w:pPr>
              <w:rPr>
                <w:sz w:val="26"/>
                <w:szCs w:val="26"/>
              </w:rPr>
            </w:pPr>
            <w:r w:rsidRPr="009A1BD4">
              <w:rPr>
                <w:rFonts w:ascii="Courier New" w:eastAsia="Courier New" w:hAnsi="Courier New" w:cs="Courier New"/>
                <w:color w:val="3A0080"/>
                <w:sz w:val="26"/>
                <w:szCs w:val="26"/>
              </w:rPr>
              <w:t xml:space="preserve">  require(signer == authority)</w:t>
            </w:r>
          </w:p>
        </w:tc>
      </w:tr>
      <w:tr w:rsidR="00185B3D" w:rsidRPr="009A1BD4">
        <w:tblPrEx>
          <w:tblCellMar>
            <w:top w:w="0" w:type="dxa"/>
            <w:bottom w:w="0" w:type="dxa"/>
          </w:tblCellMar>
        </w:tblPrEx>
        <w:tc>
          <w:tcPr>
            <w:tcW w:w="9240" w:type="dxa"/>
            <w:tcBorders>
              <w:left w:val="thick" w:sz="8" w:space="0" w:color="9945FF"/>
            </w:tcBorders>
            <w:shd w:val="clear" w:color="auto" w:fill="EEE8FF"/>
            <w:tcMar>
              <w:top w:w="55" w:type="dxa"/>
              <w:left w:w="200" w:type="dxa"/>
              <w:bottom w:w="55" w:type="dxa"/>
              <w:right w:w="120" w:type="dxa"/>
            </w:tcMar>
          </w:tcPr>
          <w:p w:rsidR="00185B3D" w:rsidRPr="009A1BD4" w:rsidRDefault="00000000">
            <w:pPr>
              <w:rPr>
                <w:sz w:val="26"/>
                <w:szCs w:val="26"/>
              </w:rPr>
            </w:pPr>
            <w:r w:rsidRPr="009A1BD4">
              <w:rPr>
                <w:rFonts w:ascii="Courier New" w:eastAsia="Courier New" w:hAnsi="Courier New" w:cs="Courier New"/>
                <w:color w:val="3A0080"/>
                <w:sz w:val="26"/>
                <w:szCs w:val="26"/>
              </w:rPr>
              <w:t xml:space="preserve">  register each commitment; </w:t>
            </w:r>
            <w:proofErr w:type="spellStart"/>
            <w:r w:rsidRPr="009A1BD4">
              <w:rPr>
                <w:rFonts w:ascii="Courier New" w:eastAsia="Courier New" w:hAnsi="Courier New" w:cs="Courier New"/>
                <w:color w:val="3A0080"/>
                <w:sz w:val="26"/>
                <w:szCs w:val="26"/>
              </w:rPr>
              <w:t>merkle_root</w:t>
            </w:r>
            <w:proofErr w:type="spellEnd"/>
            <w:r w:rsidRPr="009A1BD4">
              <w:rPr>
                <w:rFonts w:ascii="Courier New" w:eastAsia="Courier New" w:hAnsi="Courier New" w:cs="Courier New"/>
                <w:color w:val="3A0080"/>
                <w:sz w:val="26"/>
                <w:szCs w:val="26"/>
              </w:rPr>
              <w:t xml:space="preserve"> = root</w:t>
            </w:r>
          </w:p>
        </w:tc>
      </w:tr>
      <w:tr w:rsidR="00185B3D" w:rsidRPr="009A1BD4">
        <w:tblPrEx>
          <w:tblCellMar>
            <w:top w:w="0" w:type="dxa"/>
            <w:bottom w:w="0" w:type="dxa"/>
          </w:tblCellMar>
        </w:tblPrEx>
        <w:tc>
          <w:tcPr>
            <w:tcW w:w="9240" w:type="dxa"/>
            <w:tcBorders>
              <w:left w:val="thick" w:sz="8" w:space="0" w:color="9945FF"/>
            </w:tcBorders>
            <w:shd w:val="clear" w:color="auto" w:fill="EEE8FF"/>
            <w:tcMar>
              <w:top w:w="55" w:type="dxa"/>
              <w:left w:w="200" w:type="dxa"/>
              <w:bottom w:w="55" w:type="dxa"/>
              <w:right w:w="120" w:type="dxa"/>
            </w:tcMar>
          </w:tcPr>
          <w:p w:rsidR="00185B3D" w:rsidRPr="009A1BD4" w:rsidRDefault="00185B3D">
            <w:pPr>
              <w:rPr>
                <w:sz w:val="26"/>
                <w:szCs w:val="26"/>
              </w:rPr>
            </w:pPr>
          </w:p>
        </w:tc>
      </w:tr>
      <w:tr w:rsidR="00185B3D" w:rsidRPr="009A1BD4">
        <w:tblPrEx>
          <w:tblCellMar>
            <w:top w:w="0" w:type="dxa"/>
            <w:bottom w:w="0" w:type="dxa"/>
          </w:tblCellMar>
        </w:tblPrEx>
        <w:tc>
          <w:tcPr>
            <w:tcW w:w="9240" w:type="dxa"/>
            <w:tcBorders>
              <w:left w:val="thick" w:sz="8" w:space="0" w:color="9945FF"/>
            </w:tcBorders>
            <w:shd w:val="clear" w:color="auto" w:fill="EEE8FF"/>
            <w:tcMar>
              <w:top w:w="55" w:type="dxa"/>
              <w:left w:w="200" w:type="dxa"/>
              <w:bottom w:w="55" w:type="dxa"/>
              <w:right w:w="120" w:type="dxa"/>
            </w:tcMar>
          </w:tcPr>
          <w:p w:rsidR="00185B3D" w:rsidRPr="009A1BD4" w:rsidRDefault="00000000">
            <w:pPr>
              <w:rPr>
                <w:sz w:val="26"/>
                <w:szCs w:val="26"/>
              </w:rPr>
            </w:pPr>
            <w:r w:rsidRPr="009A1BD4">
              <w:rPr>
                <w:rFonts w:ascii="Courier New" w:eastAsia="Courier New" w:hAnsi="Courier New" w:cs="Courier New"/>
                <w:color w:val="3A0080"/>
                <w:sz w:val="26"/>
                <w:szCs w:val="26"/>
              </w:rPr>
              <w:t xml:space="preserve">withdraw(proof: </w:t>
            </w:r>
            <w:proofErr w:type="spellStart"/>
            <w:r w:rsidRPr="009A1BD4">
              <w:rPr>
                <w:rFonts w:ascii="Courier New" w:eastAsia="Courier New" w:hAnsi="Courier New" w:cs="Courier New"/>
                <w:color w:val="3A0080"/>
                <w:sz w:val="26"/>
                <w:szCs w:val="26"/>
              </w:rPr>
              <w:t>UltraHonkProof</w:t>
            </w:r>
            <w:proofErr w:type="spellEnd"/>
            <w:r w:rsidRPr="009A1BD4">
              <w:rPr>
                <w:rFonts w:ascii="Courier New" w:eastAsia="Courier New" w:hAnsi="Courier New" w:cs="Courier New"/>
                <w:color w:val="3A0080"/>
                <w:sz w:val="26"/>
                <w:szCs w:val="26"/>
              </w:rPr>
              <w:t>, nullifier, commitment, amount, recipient):</w:t>
            </w:r>
          </w:p>
        </w:tc>
      </w:tr>
      <w:tr w:rsidR="00185B3D" w:rsidRPr="009A1BD4">
        <w:tblPrEx>
          <w:tblCellMar>
            <w:top w:w="0" w:type="dxa"/>
            <w:bottom w:w="0" w:type="dxa"/>
          </w:tblCellMar>
        </w:tblPrEx>
        <w:tc>
          <w:tcPr>
            <w:tcW w:w="9240" w:type="dxa"/>
            <w:tcBorders>
              <w:left w:val="thick" w:sz="8" w:space="0" w:color="9945FF"/>
            </w:tcBorders>
            <w:shd w:val="clear" w:color="auto" w:fill="EEE8FF"/>
            <w:tcMar>
              <w:top w:w="55" w:type="dxa"/>
              <w:left w:w="200" w:type="dxa"/>
              <w:bottom w:w="55" w:type="dxa"/>
              <w:right w:w="120" w:type="dxa"/>
            </w:tcMar>
          </w:tcPr>
          <w:p w:rsidR="00185B3D" w:rsidRPr="009A1BD4" w:rsidRDefault="00000000">
            <w:pPr>
              <w:rPr>
                <w:sz w:val="26"/>
                <w:szCs w:val="26"/>
              </w:rPr>
            </w:pPr>
            <w:r w:rsidRPr="009A1BD4">
              <w:rPr>
                <w:rFonts w:ascii="Courier New" w:eastAsia="Courier New" w:hAnsi="Courier New" w:cs="Courier New"/>
                <w:color w:val="3A0080"/>
                <w:sz w:val="26"/>
                <w:szCs w:val="26"/>
              </w:rPr>
              <w:t xml:space="preserve">  require( </w:t>
            </w:r>
            <w:proofErr w:type="spellStart"/>
            <w:r w:rsidRPr="009A1BD4">
              <w:rPr>
                <w:rFonts w:ascii="Courier New" w:eastAsia="Courier New" w:hAnsi="Courier New" w:cs="Courier New"/>
                <w:color w:val="3A0080"/>
                <w:sz w:val="26"/>
                <w:szCs w:val="26"/>
              </w:rPr>
              <w:t>verifier.verify</w:t>
            </w:r>
            <w:proofErr w:type="spellEnd"/>
            <w:r w:rsidRPr="009A1BD4">
              <w:rPr>
                <w:rFonts w:ascii="Courier New" w:eastAsia="Courier New" w:hAnsi="Courier New" w:cs="Courier New"/>
                <w:color w:val="3A0080"/>
                <w:sz w:val="26"/>
                <w:szCs w:val="26"/>
              </w:rPr>
              <w:t>(proof) == true )   // ZK proof verified on-chain</w:t>
            </w:r>
          </w:p>
        </w:tc>
      </w:tr>
      <w:tr w:rsidR="00185B3D" w:rsidRPr="009A1BD4">
        <w:tblPrEx>
          <w:tblCellMar>
            <w:top w:w="0" w:type="dxa"/>
            <w:bottom w:w="0" w:type="dxa"/>
          </w:tblCellMar>
        </w:tblPrEx>
        <w:tc>
          <w:tcPr>
            <w:tcW w:w="9240" w:type="dxa"/>
            <w:tcBorders>
              <w:left w:val="thick" w:sz="8" w:space="0" w:color="9945FF"/>
            </w:tcBorders>
            <w:shd w:val="clear" w:color="auto" w:fill="EEE8FF"/>
            <w:tcMar>
              <w:top w:w="55" w:type="dxa"/>
              <w:left w:w="200" w:type="dxa"/>
              <w:bottom w:w="55" w:type="dxa"/>
              <w:right w:w="120" w:type="dxa"/>
            </w:tcMar>
          </w:tcPr>
          <w:p w:rsidR="00185B3D" w:rsidRPr="009A1BD4" w:rsidRDefault="00000000">
            <w:pPr>
              <w:rPr>
                <w:sz w:val="26"/>
                <w:szCs w:val="26"/>
              </w:rPr>
            </w:pPr>
            <w:r w:rsidRPr="009A1BD4">
              <w:rPr>
                <w:rFonts w:ascii="Courier New" w:eastAsia="Courier New" w:hAnsi="Courier New" w:cs="Courier New"/>
                <w:color w:val="3A0080"/>
                <w:sz w:val="26"/>
                <w:szCs w:val="26"/>
              </w:rPr>
              <w:t xml:space="preserve">  require( !nullifiers[nullifier] )            // INV-1: no double-spend</w:t>
            </w:r>
          </w:p>
        </w:tc>
      </w:tr>
      <w:tr w:rsidR="00185B3D" w:rsidRPr="009A1BD4">
        <w:tblPrEx>
          <w:tblCellMar>
            <w:top w:w="0" w:type="dxa"/>
            <w:bottom w:w="0" w:type="dxa"/>
          </w:tblCellMar>
        </w:tblPrEx>
        <w:tc>
          <w:tcPr>
            <w:tcW w:w="9240" w:type="dxa"/>
            <w:tcBorders>
              <w:left w:val="thick" w:sz="8" w:space="0" w:color="9945FF"/>
            </w:tcBorders>
            <w:shd w:val="clear" w:color="auto" w:fill="EEE8FF"/>
            <w:tcMar>
              <w:top w:w="55" w:type="dxa"/>
              <w:left w:w="200" w:type="dxa"/>
              <w:bottom w:w="55" w:type="dxa"/>
              <w:right w:w="120" w:type="dxa"/>
            </w:tcMar>
          </w:tcPr>
          <w:p w:rsidR="00185B3D" w:rsidRPr="009A1BD4" w:rsidRDefault="00000000">
            <w:pPr>
              <w:rPr>
                <w:sz w:val="26"/>
                <w:szCs w:val="26"/>
              </w:rPr>
            </w:pPr>
            <w:r w:rsidRPr="009A1BD4">
              <w:rPr>
                <w:rFonts w:ascii="Courier New" w:eastAsia="Courier New" w:hAnsi="Courier New" w:cs="Courier New"/>
                <w:color w:val="3A0080"/>
                <w:sz w:val="26"/>
                <w:szCs w:val="26"/>
              </w:rPr>
              <w:t xml:space="preserve">  require( commitments[commitment] )           // INV-2: registered only</w:t>
            </w:r>
          </w:p>
        </w:tc>
      </w:tr>
      <w:tr w:rsidR="00185B3D" w:rsidRPr="009A1BD4">
        <w:tblPrEx>
          <w:tblCellMar>
            <w:top w:w="0" w:type="dxa"/>
            <w:bottom w:w="0" w:type="dxa"/>
          </w:tblCellMar>
        </w:tblPrEx>
        <w:tc>
          <w:tcPr>
            <w:tcW w:w="9240" w:type="dxa"/>
            <w:tcBorders>
              <w:left w:val="thick" w:sz="8" w:space="0" w:color="9945FF"/>
            </w:tcBorders>
            <w:shd w:val="clear" w:color="auto" w:fill="EEE8FF"/>
            <w:tcMar>
              <w:top w:w="55" w:type="dxa"/>
              <w:left w:w="200" w:type="dxa"/>
              <w:bottom w:w="55" w:type="dxa"/>
              <w:right w:w="120" w:type="dxa"/>
            </w:tcMar>
          </w:tcPr>
          <w:p w:rsidR="00185B3D" w:rsidRPr="009A1BD4" w:rsidRDefault="00000000">
            <w:pPr>
              <w:rPr>
                <w:sz w:val="26"/>
                <w:szCs w:val="26"/>
              </w:rPr>
            </w:pPr>
            <w:r w:rsidRPr="009A1BD4">
              <w:rPr>
                <w:rFonts w:ascii="Courier New" w:eastAsia="Courier New" w:hAnsi="Courier New" w:cs="Courier New"/>
                <w:color w:val="3A0080"/>
                <w:sz w:val="26"/>
                <w:szCs w:val="26"/>
              </w:rPr>
              <w:t xml:space="preserve">  require( </w:t>
            </w:r>
            <w:proofErr w:type="spellStart"/>
            <w:r w:rsidRPr="009A1BD4">
              <w:rPr>
                <w:rFonts w:ascii="Courier New" w:eastAsia="Courier New" w:hAnsi="Courier New" w:cs="Courier New"/>
                <w:color w:val="3A0080"/>
                <w:sz w:val="26"/>
                <w:szCs w:val="26"/>
              </w:rPr>
              <w:t>vault_balance</w:t>
            </w:r>
            <w:proofErr w:type="spellEnd"/>
            <w:r w:rsidRPr="009A1BD4">
              <w:rPr>
                <w:rFonts w:ascii="Courier New" w:eastAsia="Courier New" w:hAnsi="Courier New" w:cs="Courier New"/>
                <w:color w:val="3A0080"/>
                <w:sz w:val="26"/>
                <w:szCs w:val="26"/>
              </w:rPr>
              <w:t xml:space="preserve"> &gt;= amount )           // INV-3: solvency</w:t>
            </w:r>
          </w:p>
        </w:tc>
      </w:tr>
      <w:tr w:rsidR="00185B3D" w:rsidRPr="009A1BD4">
        <w:tblPrEx>
          <w:tblCellMar>
            <w:top w:w="0" w:type="dxa"/>
            <w:bottom w:w="0" w:type="dxa"/>
          </w:tblCellMar>
        </w:tblPrEx>
        <w:tc>
          <w:tcPr>
            <w:tcW w:w="9240" w:type="dxa"/>
            <w:tcBorders>
              <w:left w:val="thick" w:sz="8" w:space="0" w:color="9945FF"/>
            </w:tcBorders>
            <w:shd w:val="clear" w:color="auto" w:fill="EEE8FF"/>
            <w:tcMar>
              <w:top w:w="55" w:type="dxa"/>
              <w:left w:w="200" w:type="dxa"/>
              <w:bottom w:w="55" w:type="dxa"/>
              <w:right w:w="120" w:type="dxa"/>
            </w:tcMar>
          </w:tcPr>
          <w:p w:rsidR="00185B3D" w:rsidRPr="009A1BD4" w:rsidRDefault="00000000">
            <w:pPr>
              <w:rPr>
                <w:sz w:val="26"/>
                <w:szCs w:val="26"/>
              </w:rPr>
            </w:pPr>
            <w:r w:rsidRPr="009A1BD4">
              <w:rPr>
                <w:rFonts w:ascii="Courier New" w:eastAsia="Courier New" w:hAnsi="Courier New" w:cs="Courier New"/>
                <w:color w:val="3A0080"/>
                <w:sz w:val="26"/>
                <w:szCs w:val="26"/>
              </w:rPr>
              <w:t xml:space="preserve">  nullifiers[nullifier] = true</w:t>
            </w:r>
          </w:p>
        </w:tc>
      </w:tr>
      <w:tr w:rsidR="00185B3D" w:rsidRPr="009A1BD4">
        <w:tblPrEx>
          <w:tblCellMar>
            <w:top w:w="0" w:type="dxa"/>
            <w:bottom w:w="0" w:type="dxa"/>
          </w:tblCellMar>
        </w:tblPrEx>
        <w:tc>
          <w:tcPr>
            <w:tcW w:w="9240" w:type="dxa"/>
            <w:tcBorders>
              <w:left w:val="thick" w:sz="8" w:space="0" w:color="9945FF"/>
            </w:tcBorders>
            <w:shd w:val="clear" w:color="auto" w:fill="EEE8FF"/>
            <w:tcMar>
              <w:top w:w="55" w:type="dxa"/>
              <w:left w:w="200" w:type="dxa"/>
              <w:bottom w:w="55" w:type="dxa"/>
              <w:right w:w="120" w:type="dxa"/>
            </w:tcMar>
          </w:tcPr>
          <w:p w:rsidR="00185B3D" w:rsidRPr="009A1BD4" w:rsidRDefault="00000000">
            <w:pPr>
              <w:rPr>
                <w:sz w:val="26"/>
                <w:szCs w:val="26"/>
              </w:rPr>
            </w:pPr>
            <w:r w:rsidRPr="009A1BD4">
              <w:rPr>
                <w:rFonts w:ascii="Courier New" w:eastAsia="Courier New" w:hAnsi="Courier New" w:cs="Courier New"/>
                <w:color w:val="3A0080"/>
                <w:sz w:val="26"/>
                <w:szCs w:val="26"/>
              </w:rPr>
              <w:t xml:space="preserve">  transfer USDC from </w:t>
            </w:r>
            <w:proofErr w:type="spellStart"/>
            <w:r w:rsidRPr="009A1BD4">
              <w:rPr>
                <w:rFonts w:ascii="Courier New" w:eastAsia="Courier New" w:hAnsi="Courier New" w:cs="Courier New"/>
                <w:color w:val="3A0080"/>
                <w:sz w:val="26"/>
                <w:szCs w:val="26"/>
              </w:rPr>
              <w:t>treasury_vault</w:t>
            </w:r>
            <w:proofErr w:type="spellEnd"/>
            <w:r w:rsidRPr="009A1BD4">
              <w:rPr>
                <w:rFonts w:ascii="Courier New" w:eastAsia="Courier New" w:hAnsi="Courier New" w:cs="Courier New"/>
                <w:color w:val="3A0080"/>
                <w:sz w:val="26"/>
                <w:szCs w:val="26"/>
              </w:rPr>
              <w:t xml:space="preserve"> to recipient</w:t>
            </w:r>
          </w:p>
        </w:tc>
      </w:tr>
    </w:tbl>
    <w:p w:rsidR="00185B3D" w:rsidRPr="009A1BD4" w:rsidRDefault="00185B3D">
      <w:pPr>
        <w:spacing w:after="80"/>
        <w:rPr>
          <w:sz w:val="26"/>
          <w:szCs w:val="26"/>
        </w:rPr>
      </w:pPr>
    </w:p>
    <w:p w:rsidR="00185B3D" w:rsidRPr="009A1BD4" w:rsidRDefault="00000000">
      <w:pPr>
        <w:pStyle w:val="Heading2"/>
        <w:rPr>
          <w:sz w:val="26"/>
          <w:szCs w:val="26"/>
        </w:rPr>
      </w:pPr>
      <w:r w:rsidRPr="009A1BD4">
        <w:rPr>
          <w:sz w:val="26"/>
          <w:szCs w:val="26"/>
        </w:rPr>
        <w:t>5.3  On-Chain Security Invariants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7"/>
        <w:gridCol w:w="3347"/>
        <w:gridCol w:w="3116"/>
      </w:tblGrid>
      <w:tr w:rsidR="00185B3D" w:rsidRPr="009A1BD4">
        <w:tblPrEx>
          <w:tblCellMar>
            <w:top w:w="0" w:type="dxa"/>
            <w:bottom w:w="0" w:type="dxa"/>
          </w:tblCellMar>
        </w:tblPrEx>
        <w:tc>
          <w:tcPr>
            <w:tcW w:w="28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Invariant</w:t>
            </w:r>
          </w:p>
        </w:tc>
        <w:tc>
          <w:tcPr>
            <w:tcW w:w="33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Mechanism</w:t>
            </w:r>
          </w:p>
        </w:tc>
        <w:tc>
          <w:tcPr>
            <w:tcW w:w="314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Guarantee</w:t>
            </w:r>
          </w:p>
        </w:tc>
      </w:tr>
      <w:tr w:rsidR="00185B3D" w:rsidRPr="009A1BD4">
        <w:tblPrEx>
          <w:tblCellMar>
            <w:top w:w="0" w:type="dxa"/>
            <w:bottom w:w="0" w:type="dxa"/>
          </w:tblCellMar>
        </w:tblPrEx>
        <w:tc>
          <w:tcPr>
            <w:tcW w:w="28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INV-1: Nullifier Uniqueness</w:t>
            </w:r>
          </w:p>
        </w:tc>
        <w:tc>
          <w:tcPr>
            <w:tcW w:w="33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nullifiers map is append-only; once true, never cleared.</w:t>
            </w:r>
          </w:p>
        </w:tc>
        <w:tc>
          <w:tcPr>
            <w:tcW w:w="31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1E7E34"/>
                <w:sz w:val="26"/>
                <w:szCs w:val="26"/>
              </w:rPr>
              <w:t>Second spend unconditionally rejected.</w:t>
            </w:r>
          </w:p>
        </w:tc>
      </w:tr>
      <w:tr w:rsidR="00185B3D" w:rsidRPr="009A1BD4">
        <w:tblPrEx>
          <w:tblCellMar>
            <w:top w:w="0" w:type="dxa"/>
            <w:bottom w:w="0" w:type="dxa"/>
          </w:tblCellMar>
        </w:tblPrEx>
        <w:tc>
          <w:tcPr>
            <w:tcW w:w="28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INV-2: Commitment Gate</w:t>
            </w:r>
          </w:p>
        </w:tc>
        <w:tc>
          <w:tcPr>
            <w:tcW w:w="33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withdraw() requires commitments[commitment] = true.</w:t>
            </w:r>
          </w:p>
        </w:tc>
        <w:tc>
          <w:tcPr>
            <w:tcW w:w="31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1E7E34"/>
                <w:sz w:val="26"/>
                <w:szCs w:val="26"/>
              </w:rPr>
              <w:t>Fabricated commitments cannot withdraw.</w:t>
            </w:r>
          </w:p>
        </w:tc>
      </w:tr>
      <w:tr w:rsidR="00185B3D" w:rsidRPr="009A1BD4">
        <w:tblPrEx>
          <w:tblCellMar>
            <w:top w:w="0" w:type="dxa"/>
            <w:bottom w:w="0" w:type="dxa"/>
          </w:tblCellMar>
        </w:tblPrEx>
        <w:tc>
          <w:tcPr>
            <w:tcW w:w="28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INV-3: Vault Solvency</w:t>
            </w:r>
          </w:p>
        </w:tc>
        <w:tc>
          <w:tcPr>
            <w:tcW w:w="33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Checks </w:t>
            </w:r>
            <w:proofErr w:type="spellStart"/>
            <w:r w:rsidRPr="009A1BD4">
              <w:rPr>
                <w:sz w:val="26"/>
                <w:szCs w:val="26"/>
              </w:rPr>
              <w:t>vault_balance</w:t>
            </w:r>
            <w:proofErr w:type="spellEnd"/>
            <w:r w:rsidRPr="009A1BD4">
              <w:rPr>
                <w:sz w:val="26"/>
                <w:szCs w:val="26"/>
              </w:rPr>
              <w:t xml:space="preserve"> &gt;= amount per call.</w:t>
            </w:r>
          </w:p>
        </w:tc>
        <w:tc>
          <w:tcPr>
            <w:tcW w:w="31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1E7E34"/>
                <w:sz w:val="26"/>
                <w:szCs w:val="26"/>
              </w:rPr>
              <w:t>Program cannot overdraft under any condition.</w:t>
            </w:r>
          </w:p>
        </w:tc>
      </w:tr>
      <w:tr w:rsidR="00185B3D" w:rsidRPr="009A1BD4">
        <w:tblPrEx>
          <w:tblCellMar>
            <w:top w:w="0" w:type="dxa"/>
            <w:bottom w:w="0" w:type="dxa"/>
          </w:tblCellMar>
        </w:tblPrEx>
        <w:tc>
          <w:tcPr>
            <w:tcW w:w="28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INV-4: Authority Exclusivity</w:t>
            </w:r>
          </w:p>
        </w:tc>
        <w:tc>
          <w:tcPr>
            <w:tcW w:w="33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sz w:val="26"/>
                <w:szCs w:val="26"/>
              </w:rPr>
              <w:t>update_merkle_root</w:t>
            </w:r>
            <w:proofErr w:type="spellEnd"/>
            <w:r w:rsidRPr="009A1BD4">
              <w:rPr>
                <w:sz w:val="26"/>
                <w:szCs w:val="26"/>
              </w:rPr>
              <w:t xml:space="preserve">() gated exclusively to authority </w:t>
            </w:r>
            <w:proofErr w:type="spellStart"/>
            <w:r w:rsidRPr="009A1BD4">
              <w:rPr>
                <w:sz w:val="26"/>
                <w:szCs w:val="26"/>
              </w:rPr>
              <w:t>pubkey</w:t>
            </w:r>
            <w:proofErr w:type="spellEnd"/>
            <w:r w:rsidRPr="009A1BD4">
              <w:rPr>
                <w:sz w:val="26"/>
                <w:szCs w:val="26"/>
              </w:rPr>
              <w:t>.</w:t>
            </w:r>
          </w:p>
        </w:tc>
        <w:tc>
          <w:tcPr>
            <w:tcW w:w="31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1E7E34"/>
                <w:sz w:val="26"/>
                <w:szCs w:val="26"/>
              </w:rPr>
              <w:t>Only employer can register new commitments.</w:t>
            </w:r>
          </w:p>
        </w:tc>
      </w:tr>
      <w:tr w:rsidR="00185B3D" w:rsidRPr="009A1BD4">
        <w:tblPrEx>
          <w:tblCellMar>
            <w:top w:w="0" w:type="dxa"/>
            <w:bottom w:w="0" w:type="dxa"/>
          </w:tblCellMar>
        </w:tblPrEx>
        <w:tc>
          <w:tcPr>
            <w:tcW w:w="28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INV-5: ZK Proof Verification</w:t>
            </w:r>
          </w:p>
        </w:tc>
        <w:tc>
          <w:tcPr>
            <w:tcW w:w="33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withdraw() invokes </w:t>
            </w:r>
            <w:proofErr w:type="spellStart"/>
            <w:r w:rsidRPr="009A1BD4">
              <w:rPr>
                <w:sz w:val="26"/>
                <w:szCs w:val="26"/>
              </w:rPr>
              <w:t>Garaga</w:t>
            </w:r>
            <w:proofErr w:type="spellEnd"/>
            <w:r w:rsidRPr="009A1BD4">
              <w:rPr>
                <w:sz w:val="26"/>
                <w:szCs w:val="26"/>
              </w:rPr>
              <w:t xml:space="preserve"> verifier before any registry check.</w:t>
            </w:r>
          </w:p>
        </w:tc>
        <w:tc>
          <w:tcPr>
            <w:tcW w:w="31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1E7E34"/>
                <w:sz w:val="26"/>
                <w:szCs w:val="26"/>
              </w:rPr>
              <w:t xml:space="preserve">Only valid </w:t>
            </w:r>
            <w:proofErr w:type="spellStart"/>
            <w:r w:rsidRPr="009A1BD4">
              <w:rPr>
                <w:b/>
                <w:bCs/>
                <w:color w:val="1E7E34"/>
                <w:sz w:val="26"/>
                <w:szCs w:val="26"/>
              </w:rPr>
              <w:t>UltraHonk</w:t>
            </w:r>
            <w:proofErr w:type="spellEnd"/>
            <w:r w:rsidRPr="009A1BD4">
              <w:rPr>
                <w:b/>
                <w:bCs/>
                <w:color w:val="1E7E34"/>
                <w:sz w:val="26"/>
                <w:szCs w:val="26"/>
              </w:rPr>
              <w:t xml:space="preserve"> proofs unlock funds.</w:t>
            </w:r>
          </w:p>
        </w:tc>
      </w:tr>
    </w:tbl>
    <w:p w:rsidR="00185B3D" w:rsidRPr="009A1BD4" w:rsidRDefault="00000000">
      <w:pPr>
        <w:spacing w:before="30" w:after="120"/>
        <w:jc w:val="center"/>
        <w:rPr>
          <w:sz w:val="26"/>
          <w:szCs w:val="26"/>
        </w:rPr>
      </w:pPr>
      <w:r w:rsidRPr="009A1BD4">
        <w:rPr>
          <w:color w:val="7B7B9A"/>
          <w:sz w:val="26"/>
          <w:szCs w:val="26"/>
        </w:rPr>
        <w:t>Table 7. Solana payroll program security invariants.</w:t>
      </w:r>
    </w:p>
    <w:p w:rsidR="00185B3D" w:rsidRPr="009A1BD4" w:rsidRDefault="00000000">
      <w:pPr>
        <w:rPr>
          <w:sz w:val="26"/>
          <w:szCs w:val="26"/>
        </w:rPr>
      </w:pPr>
      <w:r w:rsidRPr="009A1BD4">
        <w:rPr>
          <w:sz w:val="26"/>
          <w:szCs w:val="26"/>
        </w:rPr>
        <w:br w:type="page"/>
      </w:r>
    </w:p>
    <w:p w:rsidR="00185B3D" w:rsidRPr="009A1BD4" w:rsidRDefault="00000000">
      <w:pPr>
        <w:pStyle w:val="Heading1"/>
        <w:pBdr>
          <w:bottom w:val="single" w:sz="8" w:space="4" w:color="9945FF"/>
        </w:pBdr>
        <w:rPr>
          <w:sz w:val="26"/>
          <w:szCs w:val="26"/>
        </w:rPr>
      </w:pPr>
      <w:r w:rsidRPr="009A1BD4">
        <w:rPr>
          <w:sz w:val="26"/>
          <w:szCs w:val="26"/>
        </w:rPr>
        <w:lastRenderedPageBreak/>
        <w:t>6.  Roles, Authentication, and Trust Boundaries</w:t>
      </w:r>
    </w:p>
    <w:p w:rsidR="00185B3D" w:rsidRPr="009A1BD4" w:rsidRDefault="00000000">
      <w:pPr>
        <w:spacing w:before="80" w:after="40"/>
        <w:jc w:val="center"/>
        <w:rPr>
          <w:sz w:val="26"/>
          <w:szCs w:val="26"/>
        </w:rPr>
      </w:pPr>
      <w:r w:rsidRPr="009A1BD4">
        <w:rPr>
          <w:noProof/>
          <w:sz w:val="26"/>
          <w:szCs w:val="26"/>
        </w:rPr>
        <w:drawing>
          <wp:inline distT="0" distB="0" distL="0" distR="0">
            <wp:extent cx="5657850" cy="2333625"/>
            <wp:effectExtent l="0" t="0" r="0" b="0"/>
            <wp:docPr id="758044175" name="Picture 758044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57850" cy="2333625"/>
                    </a:xfrm>
                    <a:prstGeom prst="rect">
                      <a:avLst/>
                    </a:prstGeom>
                  </pic:spPr>
                </pic:pic>
              </a:graphicData>
            </a:graphic>
          </wp:inline>
        </w:drawing>
      </w:r>
    </w:p>
    <w:p w:rsidR="00185B3D" w:rsidRPr="009A1BD4" w:rsidRDefault="00000000">
      <w:pPr>
        <w:spacing w:before="30" w:after="120"/>
        <w:jc w:val="center"/>
        <w:rPr>
          <w:sz w:val="26"/>
          <w:szCs w:val="26"/>
        </w:rPr>
      </w:pPr>
      <w:r w:rsidRPr="009A1BD4">
        <w:rPr>
          <w:color w:val="7B7B9A"/>
          <w:sz w:val="26"/>
          <w:szCs w:val="26"/>
        </w:rPr>
        <w:t>Figure 6. Role boundaries and trust flow to the Solana payroll program.</w:t>
      </w:r>
    </w:p>
    <w:p w:rsidR="00185B3D" w:rsidRPr="009A1BD4" w:rsidRDefault="00185B3D">
      <w:pPr>
        <w:spacing w:after="80"/>
        <w:rPr>
          <w:sz w:val="26"/>
          <w:szCs w:val="26"/>
        </w:rPr>
      </w:pPr>
    </w:p>
    <w:p w:rsidR="00185B3D" w:rsidRPr="009A1BD4" w:rsidRDefault="00000000">
      <w:pPr>
        <w:pStyle w:val="Heading2"/>
        <w:rPr>
          <w:sz w:val="26"/>
          <w:szCs w:val="26"/>
        </w:rPr>
      </w:pPr>
      <w:r w:rsidRPr="009A1BD4">
        <w:rPr>
          <w:sz w:val="26"/>
          <w:szCs w:val="26"/>
        </w:rPr>
        <w:t>6.1  Roles and Capabilities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9"/>
        <w:gridCol w:w="4083"/>
        <w:gridCol w:w="3688"/>
      </w:tblGrid>
      <w:tr w:rsidR="00185B3D" w:rsidRPr="009A1BD4">
        <w:tblPrEx>
          <w:tblCellMar>
            <w:top w:w="0" w:type="dxa"/>
            <w:bottom w:w="0" w:type="dxa"/>
          </w:tblCellMar>
        </w:tblPrEx>
        <w:tc>
          <w:tcPr>
            <w:tcW w:w="144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Role</w:t>
            </w:r>
          </w:p>
        </w:tc>
        <w:tc>
          <w:tcPr>
            <w:tcW w:w="41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Capabilities</w:t>
            </w:r>
          </w:p>
        </w:tc>
        <w:tc>
          <w:tcPr>
            <w:tcW w:w="37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Information Access</w:t>
            </w:r>
          </w:p>
        </w:tc>
      </w:tr>
      <w:tr w:rsidR="00185B3D" w:rsidRPr="009A1BD4">
        <w:tblPrEx>
          <w:tblCellMar>
            <w:top w:w="0" w:type="dxa"/>
            <w:bottom w:w="0" w:type="dxa"/>
          </w:tblCellMar>
        </w:tblPrEx>
        <w:tc>
          <w:tcPr>
            <w:tcW w:w="14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Employer</w:t>
            </w:r>
          </w:p>
        </w:tc>
        <w:tc>
          <w:tcPr>
            <w:tcW w:w="41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Register employees; generate payroll; publish Merkle root; deposit USDC into treasury vault.</w:t>
            </w:r>
          </w:p>
        </w:tc>
        <w:tc>
          <w:tcPr>
            <w:tcW w:w="37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Knows τ (tags) and salaries during generation. Never learns η. Authenticated via Privy or Phantom.</w:t>
            </w:r>
          </w:p>
        </w:tc>
      </w:tr>
      <w:tr w:rsidR="00185B3D" w:rsidRPr="009A1BD4">
        <w:tblPrEx>
          <w:tblCellMar>
            <w:top w:w="0" w:type="dxa"/>
            <w:bottom w:w="0" w:type="dxa"/>
          </w:tblCellMar>
        </w:tblPrEx>
        <w:tc>
          <w:tcPr>
            <w:tcW w:w="14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Employee</w:t>
            </w:r>
          </w:p>
        </w:tc>
        <w:tc>
          <w:tcPr>
            <w:tcW w:w="41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Derive τ from η; receive vouchers from </w:t>
            </w:r>
            <w:proofErr w:type="spellStart"/>
            <w:r w:rsidRPr="009A1BD4">
              <w:rPr>
                <w:sz w:val="26"/>
                <w:szCs w:val="26"/>
              </w:rPr>
              <w:t>nilDB</w:t>
            </w:r>
            <w:proofErr w:type="spellEnd"/>
            <w:r w:rsidRPr="009A1BD4">
              <w:rPr>
                <w:sz w:val="26"/>
                <w:szCs w:val="26"/>
              </w:rPr>
              <w:t xml:space="preserve">; construct </w:t>
            </w:r>
            <w:proofErr w:type="spellStart"/>
            <w:r w:rsidRPr="009A1BD4">
              <w:rPr>
                <w:sz w:val="26"/>
                <w:szCs w:val="26"/>
              </w:rPr>
              <w:t>UltraHonk</w:t>
            </w:r>
            <w:proofErr w:type="spellEnd"/>
            <w:r w:rsidRPr="009A1BD4">
              <w:rPr>
                <w:sz w:val="26"/>
                <w:szCs w:val="26"/>
              </w:rPr>
              <w:t xml:space="preserve"> proof locally; submit withdraw().</w:t>
            </w:r>
          </w:p>
        </w:tc>
        <w:tc>
          <w:tcPr>
            <w:tcW w:w="37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Knows own η, a, ν for relevant epoch only. No access to other employees. Authenticated via Privy/Cartridge.</w:t>
            </w:r>
          </w:p>
        </w:tc>
      </w:tr>
      <w:tr w:rsidR="00185B3D" w:rsidRPr="009A1BD4">
        <w:tblPrEx>
          <w:tblCellMar>
            <w:top w:w="0" w:type="dxa"/>
            <w:bottom w:w="0" w:type="dxa"/>
          </w:tblCellMar>
        </w:tblPrEx>
        <w:tc>
          <w:tcPr>
            <w:tcW w:w="14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Auditor</w:t>
            </w:r>
          </w:p>
        </w:tc>
        <w:tc>
          <w:tcPr>
            <w:tcW w:w="41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Inspect run status; verify process integrity; aggregate voucher state from </w:t>
            </w:r>
            <w:proofErr w:type="spellStart"/>
            <w:r w:rsidRPr="009A1BD4">
              <w:rPr>
                <w:sz w:val="26"/>
                <w:szCs w:val="26"/>
              </w:rPr>
              <w:t>nilDB</w:t>
            </w:r>
            <w:proofErr w:type="spellEnd"/>
            <w:r w:rsidRPr="009A1BD4">
              <w:rPr>
                <w:sz w:val="26"/>
                <w:szCs w:val="26"/>
              </w:rPr>
              <w:t>.</w:t>
            </w:r>
          </w:p>
        </w:tc>
        <w:tc>
          <w:tcPr>
            <w:tcW w:w="37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Run-level metadata and commitment status only. No per-employee salary amounts.</w:t>
            </w:r>
          </w:p>
        </w:tc>
      </w:tr>
    </w:tbl>
    <w:p w:rsidR="00185B3D" w:rsidRPr="009A1BD4" w:rsidRDefault="00000000">
      <w:pPr>
        <w:spacing w:before="30" w:after="120"/>
        <w:jc w:val="center"/>
        <w:rPr>
          <w:sz w:val="26"/>
          <w:szCs w:val="26"/>
        </w:rPr>
      </w:pPr>
      <w:r w:rsidRPr="009A1BD4">
        <w:rPr>
          <w:color w:val="7B7B9A"/>
          <w:sz w:val="26"/>
          <w:szCs w:val="26"/>
        </w:rPr>
        <w:t>Table 8. Role capabilities and information access boundaries.</w:t>
      </w:r>
    </w:p>
    <w:p w:rsidR="00185B3D" w:rsidRPr="009A1BD4" w:rsidRDefault="00185B3D">
      <w:pPr>
        <w:spacing w:after="80"/>
        <w:rPr>
          <w:sz w:val="26"/>
          <w:szCs w:val="26"/>
        </w:rPr>
      </w:pPr>
    </w:p>
    <w:p w:rsidR="00185B3D" w:rsidRPr="009A1BD4" w:rsidRDefault="00000000">
      <w:pPr>
        <w:pStyle w:val="Heading2"/>
        <w:rPr>
          <w:sz w:val="26"/>
          <w:szCs w:val="26"/>
        </w:rPr>
      </w:pPr>
      <w:r w:rsidRPr="009A1BD4">
        <w:rPr>
          <w:sz w:val="26"/>
          <w:szCs w:val="26"/>
        </w:rPr>
        <w:lastRenderedPageBreak/>
        <w:t>6.2  Authentication Stack</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040"/>
      </w:tblGrid>
      <w:tr w:rsidR="00185B3D" w:rsidRPr="009A1BD4">
        <w:tblPrEx>
          <w:tblCellMar>
            <w:top w:w="0" w:type="dxa"/>
            <w:bottom w:w="0" w:type="dxa"/>
          </w:tblCellMar>
        </w:tblPrEx>
        <w:tc>
          <w:tcPr>
            <w:tcW w:w="22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Provider</w:t>
            </w:r>
          </w:p>
        </w:tc>
        <w:tc>
          <w:tcPr>
            <w:tcW w:w="20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User Type</w:t>
            </w:r>
          </w:p>
        </w:tc>
        <w:tc>
          <w:tcPr>
            <w:tcW w:w="504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Flow</w:t>
            </w:r>
          </w:p>
        </w:tc>
      </w:tr>
      <w:tr w:rsidR="00185B3D" w:rsidRPr="009A1BD4">
        <w:tblPrEx>
          <w:tblCellMar>
            <w:top w:w="0" w:type="dxa"/>
            <w:bottom w:w="0" w:type="dxa"/>
          </w:tblCellMar>
        </w:tblPrEx>
        <w:tc>
          <w:tcPr>
            <w:tcW w:w="22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Privy</w:t>
            </w:r>
          </w:p>
        </w:tc>
        <w:tc>
          <w:tcPr>
            <w:tcW w:w="20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Employer, Employee</w:t>
            </w:r>
          </w:p>
        </w:tc>
        <w:tc>
          <w:tcPr>
            <w:tcW w:w="50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Email/social login → embedded wallet. Lowers onboarding friction for web2-native users. Handles session management.</w:t>
            </w:r>
          </w:p>
        </w:tc>
      </w:tr>
      <w:tr w:rsidR="00185B3D" w:rsidRPr="009A1BD4">
        <w:tblPrEx>
          <w:tblCellMar>
            <w:top w:w="0" w:type="dxa"/>
            <w:bottom w:w="0" w:type="dxa"/>
          </w:tblCellMar>
        </w:tblPrEx>
        <w:tc>
          <w:tcPr>
            <w:tcW w:w="22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 xml:space="preserve">Phantom / </w:t>
            </w:r>
            <w:proofErr w:type="spellStart"/>
            <w:r w:rsidRPr="009A1BD4">
              <w:rPr>
                <w:b/>
                <w:bCs/>
                <w:color w:val="0B0B1A"/>
                <w:sz w:val="26"/>
                <w:szCs w:val="26"/>
              </w:rPr>
              <w:t>Solflare</w:t>
            </w:r>
            <w:proofErr w:type="spellEnd"/>
          </w:p>
        </w:tc>
        <w:tc>
          <w:tcPr>
            <w:tcW w:w="20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Employer, Employee</w:t>
            </w:r>
          </w:p>
        </w:tc>
        <w:tc>
          <w:tcPr>
            <w:tcW w:w="50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Native Solana wallet extension. Signs transactions directly. Standard for crypto-native users.</w:t>
            </w:r>
          </w:p>
        </w:tc>
      </w:tr>
      <w:tr w:rsidR="00185B3D" w:rsidRPr="009A1BD4">
        <w:tblPrEx>
          <w:tblCellMar>
            <w:top w:w="0" w:type="dxa"/>
            <w:bottom w:w="0" w:type="dxa"/>
          </w:tblCellMar>
        </w:tblPrEx>
        <w:tc>
          <w:tcPr>
            <w:tcW w:w="22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Cartridge Controller</w:t>
            </w:r>
          </w:p>
        </w:tc>
        <w:tc>
          <w:tcPr>
            <w:tcW w:w="20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Employee, Auditor</w:t>
            </w:r>
          </w:p>
        </w:tc>
        <w:tc>
          <w:tcPr>
            <w:tcW w:w="50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Solana-native session key controller. Enables gasless / batched interactions for employee withdrawal flows.</w:t>
            </w:r>
          </w:p>
        </w:tc>
      </w:tr>
      <w:tr w:rsidR="00185B3D" w:rsidRPr="009A1BD4">
        <w:tblPrEx>
          <w:tblCellMar>
            <w:top w:w="0" w:type="dxa"/>
            <w:bottom w:w="0" w:type="dxa"/>
          </w:tblCellMar>
        </w:tblPrEx>
        <w:tc>
          <w:tcPr>
            <w:tcW w:w="22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ZK Credential Login</w:t>
            </w:r>
          </w:p>
        </w:tc>
        <w:tc>
          <w:tcPr>
            <w:tcW w:w="20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Employee</w:t>
            </w:r>
          </w:p>
        </w:tc>
        <w:tc>
          <w:tcPr>
            <w:tcW w:w="50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Employee authenticates using nonce-derived credential proof — no wallet signature required. Stateless auth.</w:t>
            </w:r>
          </w:p>
        </w:tc>
      </w:tr>
    </w:tbl>
    <w:p w:rsidR="00185B3D" w:rsidRPr="009A1BD4" w:rsidRDefault="00000000">
      <w:pPr>
        <w:spacing w:before="30" w:after="120"/>
        <w:jc w:val="center"/>
        <w:rPr>
          <w:sz w:val="26"/>
          <w:szCs w:val="26"/>
        </w:rPr>
      </w:pPr>
      <w:r w:rsidRPr="009A1BD4">
        <w:rPr>
          <w:color w:val="7B7B9A"/>
          <w:sz w:val="26"/>
          <w:szCs w:val="26"/>
        </w:rPr>
        <w:t>Table 9. Authentication providers and use cases.</w:t>
      </w:r>
    </w:p>
    <w:p w:rsidR="00185B3D" w:rsidRPr="009A1BD4" w:rsidRDefault="00000000">
      <w:pPr>
        <w:pStyle w:val="Heading1"/>
        <w:pBdr>
          <w:bottom w:val="single" w:sz="8" w:space="4" w:color="9945FF"/>
        </w:pBdr>
        <w:rPr>
          <w:sz w:val="26"/>
          <w:szCs w:val="26"/>
        </w:rPr>
      </w:pPr>
      <w:r w:rsidRPr="009A1BD4">
        <w:rPr>
          <w:sz w:val="26"/>
          <w:szCs w:val="26"/>
        </w:rPr>
        <w:t>7.  Data Model and Confidential Storage</w:t>
      </w:r>
    </w:p>
    <w:p w:rsidR="00185B3D" w:rsidRPr="009A1BD4" w:rsidRDefault="00000000">
      <w:pPr>
        <w:spacing w:before="60" w:after="80" w:line="296" w:lineRule="auto"/>
        <w:jc w:val="both"/>
        <w:rPr>
          <w:sz w:val="26"/>
          <w:szCs w:val="26"/>
        </w:rPr>
      </w:pPr>
      <w:r w:rsidRPr="009A1BD4">
        <w:rPr>
          <w:sz w:val="26"/>
          <w:szCs w:val="26"/>
        </w:rPr>
        <w:t xml:space="preserve">Civitas maintains four logically isolated, per-company collections in </w:t>
      </w:r>
      <w:proofErr w:type="spellStart"/>
      <w:r w:rsidRPr="009A1BD4">
        <w:rPr>
          <w:sz w:val="26"/>
          <w:szCs w:val="26"/>
        </w:rPr>
        <w:t>Nillion</w:t>
      </w:r>
      <w:proofErr w:type="spellEnd"/>
      <w:r w:rsidRPr="009A1BD4">
        <w:rPr>
          <w:sz w:val="26"/>
          <w:szCs w:val="26"/>
        </w:rPr>
        <w:t xml:space="preserve"> </w:t>
      </w:r>
      <w:proofErr w:type="spellStart"/>
      <w:r w:rsidRPr="009A1BD4">
        <w:rPr>
          <w:sz w:val="26"/>
          <w:szCs w:val="26"/>
        </w:rPr>
        <w:t>nilDB</w:t>
      </w:r>
      <w:proofErr w:type="spellEnd"/>
      <w:r w:rsidRPr="009A1BD4">
        <w:rPr>
          <w:sz w:val="26"/>
          <w:szCs w:val="26"/>
        </w:rPr>
        <w:t xml:space="preserve">. Sensitive fields use %allot secret-sharing semantics — no single </w:t>
      </w:r>
      <w:proofErr w:type="spellStart"/>
      <w:r w:rsidRPr="009A1BD4">
        <w:rPr>
          <w:sz w:val="26"/>
          <w:szCs w:val="26"/>
        </w:rPr>
        <w:t>nilDB</w:t>
      </w:r>
      <w:proofErr w:type="spellEnd"/>
      <w:r w:rsidRPr="009A1BD4">
        <w:rPr>
          <w:sz w:val="26"/>
          <w:szCs w:val="26"/>
        </w:rPr>
        <w:t xml:space="preserve"> node holds decryptable data. The </w:t>
      </w:r>
      <w:proofErr w:type="spellStart"/>
      <w:r w:rsidRPr="009A1BD4">
        <w:rPr>
          <w:sz w:val="26"/>
          <w:szCs w:val="26"/>
        </w:rPr>
        <w:t>merkle_root</w:t>
      </w:r>
      <w:proofErr w:type="spellEnd"/>
      <w:r w:rsidRPr="009A1BD4">
        <w:rPr>
          <w:sz w:val="26"/>
          <w:szCs w:val="26"/>
        </w:rPr>
        <w:t xml:space="preserve"> and epoch fields are %allot encrypted to prevent pre-settlement monitoring. η (the master credential nonce) is never stored in any system — it lives exclusively on the employee's client device.</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5"/>
        <w:gridCol w:w="2573"/>
        <w:gridCol w:w="3002"/>
      </w:tblGrid>
      <w:tr w:rsidR="00185B3D" w:rsidRPr="009A1BD4">
        <w:tblPrEx>
          <w:tblCellMar>
            <w:top w:w="0" w:type="dxa"/>
            <w:bottom w:w="0" w:type="dxa"/>
          </w:tblCellMar>
        </w:tblPrEx>
        <w:tc>
          <w:tcPr>
            <w:tcW w:w="27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Collection</w:t>
            </w:r>
          </w:p>
        </w:tc>
        <w:tc>
          <w:tcPr>
            <w:tcW w:w="28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Key Fields</w:t>
            </w:r>
          </w:p>
        </w:tc>
        <w:tc>
          <w:tcPr>
            <w:tcW w:w="374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Encryption Posture</w:t>
            </w:r>
          </w:p>
        </w:tc>
      </w:tr>
      <w:tr w:rsidR="00185B3D" w:rsidRPr="009A1BD4">
        <w:tblPrEx>
          <w:tblCellMar>
            <w:top w:w="0" w:type="dxa"/>
            <w:bottom w:w="0" w:type="dxa"/>
          </w:tblCellMar>
        </w:tblPrEx>
        <w:tc>
          <w:tcPr>
            <w:tcW w:w="27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company_{id}_meta</w:t>
            </w:r>
          </w:p>
        </w:tc>
        <w:tc>
          <w:tcPr>
            <w:tcW w:w="28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sz w:val="26"/>
                <w:szCs w:val="26"/>
              </w:rPr>
              <w:t>treasury_vault</w:t>
            </w:r>
            <w:proofErr w:type="spellEnd"/>
            <w:r w:rsidRPr="009A1BD4">
              <w:rPr>
                <w:sz w:val="26"/>
                <w:szCs w:val="26"/>
              </w:rPr>
              <w:t xml:space="preserve">, </w:t>
            </w:r>
            <w:proofErr w:type="spellStart"/>
            <w:r w:rsidRPr="009A1BD4">
              <w:rPr>
                <w:sz w:val="26"/>
                <w:szCs w:val="26"/>
              </w:rPr>
              <w:t>payroll_program</w:t>
            </w:r>
            <w:proofErr w:type="spellEnd"/>
            <w:r w:rsidRPr="009A1BD4">
              <w:rPr>
                <w:sz w:val="26"/>
                <w:szCs w:val="26"/>
              </w:rPr>
              <w:t xml:space="preserve">, </w:t>
            </w:r>
            <w:proofErr w:type="spellStart"/>
            <w:r w:rsidRPr="009A1BD4">
              <w:rPr>
                <w:sz w:val="26"/>
                <w:szCs w:val="26"/>
              </w:rPr>
              <w:t>authority_pubkey</w:t>
            </w:r>
            <w:proofErr w:type="spellEnd"/>
          </w:p>
        </w:tc>
        <w:tc>
          <w:tcPr>
            <w:tcW w:w="37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Plaintext within </w:t>
            </w:r>
            <w:proofErr w:type="spellStart"/>
            <w:r w:rsidRPr="009A1BD4">
              <w:rPr>
                <w:sz w:val="26"/>
                <w:szCs w:val="26"/>
              </w:rPr>
              <w:t>nilDB</w:t>
            </w:r>
            <w:proofErr w:type="spellEnd"/>
            <w:r w:rsidRPr="009A1BD4">
              <w:rPr>
                <w:sz w:val="26"/>
                <w:szCs w:val="26"/>
              </w:rPr>
              <w:t xml:space="preserve"> access boundary; protected by access policy.</w:t>
            </w:r>
          </w:p>
        </w:tc>
      </w:tr>
      <w:tr w:rsidR="00185B3D" w:rsidRPr="009A1BD4">
        <w:tblPrEx>
          <w:tblCellMar>
            <w:top w:w="0" w:type="dxa"/>
            <w:bottom w:w="0" w:type="dxa"/>
          </w:tblCellMar>
        </w:tblPrEx>
        <w:tc>
          <w:tcPr>
            <w:tcW w:w="27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company_{id}_employees</w:t>
            </w:r>
          </w:p>
        </w:tc>
        <w:tc>
          <w:tcPr>
            <w:tcW w:w="28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τ (tag), PII fields, USDC wallet address</w:t>
            </w:r>
          </w:p>
        </w:tc>
        <w:tc>
          <w:tcPr>
            <w:tcW w:w="37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PII and salary data fully %allot encrypted. τ is </w:t>
            </w:r>
            <w:r w:rsidRPr="009A1BD4">
              <w:rPr>
                <w:sz w:val="26"/>
                <w:szCs w:val="26"/>
              </w:rPr>
              <w:lastRenderedPageBreak/>
              <w:t>plaintext index. η is never stored.</w:t>
            </w:r>
          </w:p>
        </w:tc>
      </w:tr>
      <w:tr w:rsidR="00185B3D" w:rsidRPr="009A1BD4">
        <w:tblPrEx>
          <w:tblCellMar>
            <w:top w:w="0" w:type="dxa"/>
            <w:bottom w:w="0" w:type="dxa"/>
          </w:tblCellMar>
        </w:tblPrEx>
        <w:tc>
          <w:tcPr>
            <w:tcW w:w="27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lastRenderedPageBreak/>
              <w:t>company_{id}_</w:t>
            </w:r>
            <w:proofErr w:type="spellStart"/>
            <w:r w:rsidRPr="009A1BD4">
              <w:rPr>
                <w:b/>
                <w:bCs/>
                <w:color w:val="0B0B1A"/>
                <w:sz w:val="26"/>
                <w:szCs w:val="26"/>
              </w:rPr>
              <w:t>payroll_runs</w:t>
            </w:r>
            <w:proofErr w:type="spellEnd"/>
          </w:p>
        </w:tc>
        <w:tc>
          <w:tcPr>
            <w:tcW w:w="28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sz w:val="26"/>
                <w:szCs w:val="26"/>
              </w:rPr>
              <w:t>run_id</w:t>
            </w:r>
            <w:proofErr w:type="spellEnd"/>
            <w:r w:rsidRPr="009A1BD4">
              <w:rPr>
                <w:sz w:val="26"/>
                <w:szCs w:val="26"/>
              </w:rPr>
              <w:t xml:space="preserve">, epoch, </w:t>
            </w:r>
            <w:proofErr w:type="spellStart"/>
            <w:r w:rsidRPr="009A1BD4">
              <w:rPr>
                <w:sz w:val="26"/>
                <w:szCs w:val="26"/>
              </w:rPr>
              <w:t>merkle_root</w:t>
            </w:r>
            <w:proofErr w:type="spellEnd"/>
            <w:r w:rsidRPr="009A1BD4">
              <w:rPr>
                <w:sz w:val="26"/>
                <w:szCs w:val="26"/>
              </w:rPr>
              <w:t>, status</w:t>
            </w:r>
          </w:p>
        </w:tc>
        <w:tc>
          <w:tcPr>
            <w:tcW w:w="37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sz w:val="26"/>
                <w:szCs w:val="26"/>
              </w:rPr>
              <w:t>merkle_root</w:t>
            </w:r>
            <w:proofErr w:type="spellEnd"/>
            <w:r w:rsidRPr="009A1BD4">
              <w:rPr>
                <w:sz w:val="26"/>
                <w:szCs w:val="26"/>
              </w:rPr>
              <w:t xml:space="preserve"> and epoch are %allot encrypted — prevents pre-settlement monitoring.</w:t>
            </w:r>
          </w:p>
        </w:tc>
      </w:tr>
      <w:tr w:rsidR="00185B3D" w:rsidRPr="009A1BD4">
        <w:tblPrEx>
          <w:tblCellMar>
            <w:top w:w="0" w:type="dxa"/>
            <w:bottom w:w="0" w:type="dxa"/>
          </w:tblCellMar>
        </w:tblPrEx>
        <w:tc>
          <w:tcPr>
            <w:tcW w:w="27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company_{id}_vouchers</w:t>
            </w:r>
          </w:p>
        </w:tc>
        <w:tc>
          <w:tcPr>
            <w:tcW w:w="28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τ, amount, C, N, ν, status</w:t>
            </w:r>
          </w:p>
        </w:tc>
        <w:tc>
          <w:tcPr>
            <w:tcW w:w="37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All compensation and nonce fields fully %allot encrypted. Status is plaintext for queries.</w:t>
            </w:r>
          </w:p>
        </w:tc>
      </w:tr>
    </w:tbl>
    <w:p w:rsidR="00185B3D" w:rsidRPr="009A1BD4" w:rsidRDefault="00000000">
      <w:pPr>
        <w:spacing w:before="30" w:after="120"/>
        <w:jc w:val="center"/>
        <w:rPr>
          <w:sz w:val="26"/>
          <w:szCs w:val="26"/>
        </w:rPr>
      </w:pPr>
      <w:r w:rsidRPr="009A1BD4">
        <w:rPr>
          <w:color w:val="7B7B9A"/>
          <w:sz w:val="26"/>
          <w:szCs w:val="26"/>
        </w:rPr>
        <w:t xml:space="preserve">Table 10. </w:t>
      </w:r>
      <w:proofErr w:type="spellStart"/>
      <w:r w:rsidRPr="009A1BD4">
        <w:rPr>
          <w:color w:val="7B7B9A"/>
          <w:sz w:val="26"/>
          <w:szCs w:val="26"/>
        </w:rPr>
        <w:t>nilDB</w:t>
      </w:r>
      <w:proofErr w:type="spellEnd"/>
      <w:r w:rsidRPr="009A1BD4">
        <w:rPr>
          <w:color w:val="7B7B9A"/>
          <w:sz w:val="26"/>
          <w:szCs w:val="26"/>
        </w:rPr>
        <w:t xml:space="preserve"> collection schema and encryption posture.</w:t>
      </w:r>
    </w:p>
    <w:p w:rsidR="00185B3D" w:rsidRPr="009A1BD4" w:rsidRDefault="00185B3D">
      <w:pPr>
        <w:spacing w:after="80"/>
        <w:rPr>
          <w:sz w:val="26"/>
          <w:szCs w:val="26"/>
        </w:rPr>
      </w:pPr>
    </w:p>
    <w:p w:rsidR="00185B3D" w:rsidRPr="009A1BD4" w:rsidRDefault="00000000">
      <w:pPr>
        <w:pStyle w:val="Heading2"/>
        <w:rPr>
          <w:sz w:val="26"/>
          <w:szCs w:val="26"/>
        </w:rPr>
      </w:pPr>
      <w:r w:rsidRPr="009A1BD4">
        <w:rPr>
          <w:sz w:val="26"/>
          <w:szCs w:val="26"/>
        </w:rPr>
        <w:t>7.1  Voucher Lifecycle</w:t>
      </w:r>
    </w:p>
    <w:p w:rsidR="00185B3D" w:rsidRPr="009A1BD4" w:rsidRDefault="00000000">
      <w:pPr>
        <w:spacing w:before="80" w:after="40"/>
        <w:jc w:val="center"/>
        <w:rPr>
          <w:sz w:val="26"/>
          <w:szCs w:val="26"/>
        </w:rPr>
      </w:pPr>
      <w:r w:rsidRPr="009A1BD4">
        <w:rPr>
          <w:noProof/>
          <w:sz w:val="26"/>
          <w:szCs w:val="26"/>
        </w:rPr>
        <w:drawing>
          <wp:inline distT="0" distB="0" distL="0" distR="0">
            <wp:extent cx="5657850" cy="1371600"/>
            <wp:effectExtent l="0" t="0" r="0" b="0"/>
            <wp:docPr id="1489505336" name="Picture 1489505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57850" cy="1371600"/>
                    </a:xfrm>
                    <a:prstGeom prst="rect">
                      <a:avLst/>
                    </a:prstGeom>
                  </pic:spPr>
                </pic:pic>
              </a:graphicData>
            </a:graphic>
          </wp:inline>
        </w:drawing>
      </w:r>
    </w:p>
    <w:p w:rsidR="00185B3D" w:rsidRPr="009A1BD4" w:rsidRDefault="00000000">
      <w:pPr>
        <w:spacing w:before="30" w:after="120"/>
        <w:jc w:val="center"/>
        <w:rPr>
          <w:sz w:val="26"/>
          <w:szCs w:val="26"/>
        </w:rPr>
      </w:pPr>
      <w:r w:rsidRPr="009A1BD4">
        <w:rPr>
          <w:color w:val="7B7B9A"/>
          <w:sz w:val="26"/>
          <w:szCs w:val="26"/>
        </w:rPr>
        <w:t>Figure 7. Voucher state machine — four states, three on-chain-triggered transitions.</w:t>
      </w:r>
    </w:p>
    <w:p w:rsidR="00185B3D" w:rsidRPr="009A1BD4" w:rsidRDefault="00000000">
      <w:pPr>
        <w:rPr>
          <w:sz w:val="26"/>
          <w:szCs w:val="26"/>
        </w:rPr>
      </w:pPr>
      <w:r w:rsidRPr="009A1BD4">
        <w:rPr>
          <w:sz w:val="26"/>
          <w:szCs w:val="26"/>
        </w:rPr>
        <w:br w:type="page"/>
      </w:r>
    </w:p>
    <w:p w:rsidR="00185B3D" w:rsidRPr="009A1BD4" w:rsidRDefault="00000000">
      <w:pPr>
        <w:pStyle w:val="Heading1"/>
        <w:pBdr>
          <w:bottom w:val="single" w:sz="8" w:space="4" w:color="9945FF"/>
        </w:pBdr>
        <w:rPr>
          <w:sz w:val="26"/>
          <w:szCs w:val="26"/>
        </w:rPr>
      </w:pPr>
      <w:r w:rsidRPr="009A1BD4">
        <w:rPr>
          <w:sz w:val="26"/>
          <w:szCs w:val="26"/>
        </w:rPr>
        <w:lastRenderedPageBreak/>
        <w:t>8.  Payroll Lifecycle</w:t>
      </w:r>
    </w:p>
    <w:p w:rsidR="00185B3D" w:rsidRPr="009A1BD4" w:rsidRDefault="00000000">
      <w:pPr>
        <w:pStyle w:val="Heading2"/>
        <w:rPr>
          <w:sz w:val="26"/>
          <w:szCs w:val="26"/>
        </w:rPr>
      </w:pPr>
      <w:r w:rsidRPr="009A1BD4">
        <w:rPr>
          <w:sz w:val="26"/>
          <w:szCs w:val="26"/>
        </w:rPr>
        <w:t>8.1  Employee Onboarding</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7"/>
        <w:gridCol w:w="3874"/>
        <w:gridCol w:w="4267"/>
      </w:tblGrid>
      <w:tr w:rsidR="00185B3D" w:rsidRPr="009A1BD4">
        <w:tblPrEx>
          <w:tblCellMar>
            <w:top w:w="0" w:type="dxa"/>
            <w:bottom w:w="0" w:type="dxa"/>
          </w:tblCellMar>
        </w:tblPrEx>
        <w:tc>
          <w:tcPr>
            <w:tcW w:w="19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Mode</w:t>
            </w:r>
          </w:p>
        </w:tc>
        <w:tc>
          <w:tcPr>
            <w:tcW w:w="28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Endpoint</w:t>
            </w:r>
          </w:p>
        </w:tc>
        <w:tc>
          <w:tcPr>
            <w:tcW w:w="454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Privacy Guarantee</w:t>
            </w:r>
          </w:p>
        </w:tc>
      </w:tr>
      <w:tr w:rsidR="00185B3D" w:rsidRPr="009A1BD4">
        <w:tblPrEx>
          <w:tblCellMar>
            <w:top w:w="0" w:type="dxa"/>
            <w:bottom w:w="0" w:type="dxa"/>
          </w:tblCellMar>
        </w:tblPrEx>
        <w:tc>
          <w:tcPr>
            <w:tcW w:w="19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Tag-Based</w:t>
            </w:r>
          </w:p>
        </w:tc>
        <w:tc>
          <w:tcPr>
            <w:tcW w:w="28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w:t>
            </w:r>
            <w:proofErr w:type="spellStart"/>
            <w:r w:rsidRPr="009A1BD4">
              <w:rPr>
                <w:sz w:val="26"/>
                <w:szCs w:val="26"/>
              </w:rPr>
              <w:t>api</w:t>
            </w:r>
            <w:proofErr w:type="spellEnd"/>
            <w:r w:rsidRPr="009A1BD4">
              <w:rPr>
                <w:sz w:val="26"/>
                <w:szCs w:val="26"/>
              </w:rPr>
              <w:t>/employer/employees/register</w:t>
            </w:r>
          </w:p>
        </w:tc>
        <w:tc>
          <w:tcPr>
            <w:tcW w:w="45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Employee derives τ = </w:t>
            </w:r>
            <w:proofErr w:type="spellStart"/>
            <w:r w:rsidRPr="009A1BD4">
              <w:rPr>
                <w:sz w:val="26"/>
                <w:szCs w:val="26"/>
              </w:rPr>
              <w:t>modulo_starknet</w:t>
            </w:r>
            <w:proofErr w:type="spellEnd"/>
            <w:r w:rsidRPr="009A1BD4">
              <w:rPr>
                <w:sz w:val="26"/>
                <w:szCs w:val="26"/>
              </w:rPr>
              <w:t>(Poseidon_BN254(η)) client-side. Only τ is shared. η never transmitted.</w:t>
            </w:r>
          </w:p>
        </w:tc>
      </w:tr>
      <w:tr w:rsidR="00185B3D" w:rsidRPr="009A1BD4">
        <w:tblPrEx>
          <w:tblCellMar>
            <w:top w:w="0" w:type="dxa"/>
            <w:bottom w:w="0" w:type="dxa"/>
          </w:tblCellMar>
        </w:tblPrEx>
        <w:tc>
          <w:tcPr>
            <w:tcW w:w="19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Credential Import</w:t>
            </w:r>
          </w:p>
        </w:tc>
        <w:tc>
          <w:tcPr>
            <w:tcW w:w="28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Employer-side bulk upload</w:t>
            </w:r>
          </w:p>
        </w:tc>
        <w:tc>
          <w:tcPr>
            <w:tcW w:w="45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Employer imports pre-generated tag file. Suitable for bulk onboarding. η generated per-employee client-side.</w:t>
            </w:r>
          </w:p>
        </w:tc>
      </w:tr>
      <w:tr w:rsidR="00185B3D" w:rsidRPr="009A1BD4">
        <w:tblPrEx>
          <w:tblCellMar>
            <w:top w:w="0" w:type="dxa"/>
            <w:bottom w:w="0" w:type="dxa"/>
          </w:tblCellMar>
        </w:tblPrEx>
        <w:tc>
          <w:tcPr>
            <w:tcW w:w="19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TEE Onboarding</w:t>
            </w:r>
          </w:p>
        </w:tc>
        <w:tc>
          <w:tcPr>
            <w:tcW w:w="28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w:t>
            </w:r>
            <w:proofErr w:type="spellStart"/>
            <w:r w:rsidRPr="009A1BD4">
              <w:rPr>
                <w:sz w:val="26"/>
                <w:szCs w:val="26"/>
              </w:rPr>
              <w:t>api</w:t>
            </w:r>
            <w:proofErr w:type="spellEnd"/>
            <w:r w:rsidRPr="009A1BD4">
              <w:rPr>
                <w:sz w:val="26"/>
                <w:szCs w:val="26"/>
              </w:rPr>
              <w:t>/employer/employees/onboard-tee</w:t>
            </w:r>
          </w:p>
        </w:tc>
        <w:tc>
          <w:tcPr>
            <w:tcW w:w="45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sz w:val="26"/>
                <w:szCs w:val="26"/>
              </w:rPr>
              <w:t>nilCC</w:t>
            </w:r>
            <w:proofErr w:type="spellEnd"/>
            <w:r w:rsidRPr="009A1BD4">
              <w:rPr>
                <w:sz w:val="26"/>
                <w:szCs w:val="26"/>
              </w:rPr>
              <w:t xml:space="preserve"> enclave generates η inside AMD SEV-SNP hardware. Only τ returned to API. η delivered out-of-band.</w:t>
            </w:r>
          </w:p>
        </w:tc>
      </w:tr>
    </w:tbl>
    <w:p w:rsidR="00185B3D" w:rsidRPr="009A1BD4" w:rsidRDefault="00000000">
      <w:pPr>
        <w:spacing w:before="30" w:after="120"/>
        <w:jc w:val="center"/>
        <w:rPr>
          <w:sz w:val="26"/>
          <w:szCs w:val="26"/>
        </w:rPr>
      </w:pPr>
      <w:r w:rsidRPr="009A1BD4">
        <w:rPr>
          <w:color w:val="7B7B9A"/>
          <w:sz w:val="26"/>
          <w:szCs w:val="26"/>
        </w:rPr>
        <w:t>Table 11. Supported employee onboarding modes.</w:t>
      </w:r>
    </w:p>
    <w:p w:rsidR="00185B3D" w:rsidRPr="009A1BD4" w:rsidRDefault="00185B3D">
      <w:pPr>
        <w:spacing w:after="80"/>
        <w:rPr>
          <w:sz w:val="26"/>
          <w:szCs w:val="26"/>
        </w:rPr>
      </w:pPr>
    </w:p>
    <w:p w:rsidR="00185B3D" w:rsidRPr="009A1BD4" w:rsidRDefault="00000000">
      <w:pPr>
        <w:pStyle w:val="Heading2"/>
        <w:rPr>
          <w:sz w:val="26"/>
          <w:szCs w:val="26"/>
        </w:rPr>
      </w:pPr>
      <w:r w:rsidRPr="009A1BD4">
        <w:rPr>
          <w:sz w:val="26"/>
          <w:szCs w:val="26"/>
        </w:rPr>
        <w:t>8.2  Payroll Generation Paths</w:t>
      </w:r>
    </w:p>
    <w:p w:rsidR="00185B3D" w:rsidRPr="009A1BD4" w:rsidRDefault="00000000">
      <w:pPr>
        <w:spacing w:before="60" w:after="60" w:line="296" w:lineRule="auto"/>
        <w:jc w:val="both"/>
        <w:rPr>
          <w:sz w:val="26"/>
          <w:szCs w:val="26"/>
        </w:rPr>
      </w:pPr>
      <w:r w:rsidRPr="009A1BD4">
        <w:rPr>
          <w:sz w:val="26"/>
          <w:szCs w:val="26"/>
        </w:rPr>
        <w:t>Path A — TEE (</w:t>
      </w:r>
      <w:proofErr w:type="spellStart"/>
      <w:r w:rsidRPr="009A1BD4">
        <w:rPr>
          <w:sz w:val="26"/>
          <w:szCs w:val="26"/>
        </w:rPr>
        <w:t>nilCC</w:t>
      </w:r>
      <w:proofErr w:type="spellEnd"/>
      <w:r w:rsidRPr="009A1BD4">
        <w:rPr>
          <w:sz w:val="26"/>
          <w:szCs w:val="26"/>
        </w:rPr>
        <w:t xml:space="preserve">): Payroll manifest submitted to </w:t>
      </w:r>
      <w:proofErr w:type="spellStart"/>
      <w:r w:rsidRPr="009A1BD4">
        <w:rPr>
          <w:sz w:val="26"/>
          <w:szCs w:val="26"/>
        </w:rPr>
        <w:t>nilCC</w:t>
      </w:r>
      <w:proofErr w:type="spellEnd"/>
      <w:r w:rsidRPr="009A1BD4">
        <w:rPr>
          <w:sz w:val="26"/>
          <w:szCs w:val="26"/>
        </w:rPr>
        <w:t xml:space="preserve"> workload in AMD SEV-SNP enclave. Workload computes all commitments, voucher nonces, and Merkle root without exposing plaintext. API verifies attestation and stores encrypted results in </w:t>
      </w:r>
      <w:proofErr w:type="spellStart"/>
      <w:r w:rsidRPr="009A1BD4">
        <w:rPr>
          <w:sz w:val="26"/>
          <w:szCs w:val="26"/>
        </w:rPr>
        <w:t>nilDB</w:t>
      </w:r>
      <w:proofErr w:type="spellEnd"/>
      <w:r w:rsidRPr="009A1BD4">
        <w:rPr>
          <w:sz w:val="26"/>
          <w:szCs w:val="26"/>
        </w:rPr>
        <w:t>.</w:t>
      </w:r>
    </w:p>
    <w:p w:rsidR="00185B3D" w:rsidRPr="009A1BD4" w:rsidRDefault="00000000">
      <w:pPr>
        <w:spacing w:before="60" w:after="80" w:line="296" w:lineRule="auto"/>
        <w:jc w:val="both"/>
        <w:rPr>
          <w:sz w:val="26"/>
          <w:szCs w:val="26"/>
        </w:rPr>
      </w:pPr>
      <w:r w:rsidRPr="009A1BD4">
        <w:rPr>
          <w:sz w:val="26"/>
          <w:szCs w:val="26"/>
        </w:rPr>
        <w:t xml:space="preserve">Path B — Local Fallback: Server computes commitments using Poseidon + </w:t>
      </w:r>
      <w:proofErr w:type="spellStart"/>
      <w:r w:rsidRPr="009A1BD4">
        <w:rPr>
          <w:sz w:val="26"/>
          <w:szCs w:val="26"/>
        </w:rPr>
        <w:t>modulo_starknet</w:t>
      </w:r>
      <w:proofErr w:type="spellEnd"/>
      <w:r w:rsidRPr="009A1BD4">
        <w:rPr>
          <w:sz w:val="26"/>
          <w:szCs w:val="26"/>
        </w:rPr>
        <w:t xml:space="preserve"> bridge directly. Provides storage confidentiality (</w:t>
      </w:r>
      <w:proofErr w:type="spellStart"/>
      <w:r w:rsidRPr="009A1BD4">
        <w:rPr>
          <w:sz w:val="26"/>
          <w:szCs w:val="26"/>
        </w:rPr>
        <w:t>nilDB</w:t>
      </w:r>
      <w:proofErr w:type="spellEnd"/>
      <w:r w:rsidRPr="009A1BD4">
        <w:rPr>
          <w:sz w:val="26"/>
          <w:szCs w:val="26"/>
        </w:rPr>
        <w:t>) but not computation confidentiality. Produces identical on-chain artifacts to Path A.</w:t>
      </w:r>
    </w:p>
    <w:p w:rsidR="00185B3D" w:rsidRPr="009A1BD4" w:rsidRDefault="00000000">
      <w:pPr>
        <w:pStyle w:val="Heading2"/>
        <w:rPr>
          <w:sz w:val="26"/>
          <w:szCs w:val="26"/>
        </w:rPr>
      </w:pPr>
      <w:r w:rsidRPr="009A1BD4">
        <w:rPr>
          <w:sz w:val="26"/>
          <w:szCs w:val="26"/>
        </w:rPr>
        <w:t>8.3  Commit and Withdraw</w:t>
      </w:r>
    </w:p>
    <w:p w:rsidR="00185B3D" w:rsidRPr="009A1BD4" w:rsidRDefault="00000000">
      <w:pPr>
        <w:spacing w:before="60" w:after="80" w:line="296" w:lineRule="auto"/>
        <w:jc w:val="both"/>
        <w:rPr>
          <w:sz w:val="26"/>
          <w:szCs w:val="26"/>
        </w:rPr>
      </w:pPr>
      <w:r w:rsidRPr="009A1BD4">
        <w:rPr>
          <w:sz w:val="26"/>
          <w:szCs w:val="26"/>
        </w:rPr>
        <w:t>POST /</w:t>
      </w:r>
      <w:proofErr w:type="spellStart"/>
      <w:r w:rsidRPr="009A1BD4">
        <w:rPr>
          <w:sz w:val="26"/>
          <w:szCs w:val="26"/>
        </w:rPr>
        <w:t>api</w:t>
      </w:r>
      <w:proofErr w:type="spellEnd"/>
      <w:r w:rsidRPr="009A1BD4">
        <w:rPr>
          <w:sz w:val="26"/>
          <w:szCs w:val="26"/>
        </w:rPr>
        <w:t xml:space="preserve">/payroll/commit marks the run as committed and returns the </w:t>
      </w:r>
      <w:proofErr w:type="spellStart"/>
      <w:r w:rsidRPr="009A1BD4">
        <w:rPr>
          <w:sz w:val="26"/>
          <w:szCs w:val="26"/>
        </w:rPr>
        <w:t>calldata</w:t>
      </w:r>
      <w:proofErr w:type="spellEnd"/>
      <w:r w:rsidRPr="009A1BD4">
        <w:rPr>
          <w:sz w:val="26"/>
          <w:szCs w:val="26"/>
        </w:rPr>
        <w:t xml:space="preserve"> for the employer's wallet to invoke </w:t>
      </w:r>
      <w:proofErr w:type="spellStart"/>
      <w:r w:rsidRPr="009A1BD4">
        <w:rPr>
          <w:sz w:val="26"/>
          <w:szCs w:val="26"/>
        </w:rPr>
        <w:t>update_merkle_root</w:t>
      </w:r>
      <w:proofErr w:type="spellEnd"/>
      <w:r w:rsidRPr="009A1BD4">
        <w:rPr>
          <w:sz w:val="26"/>
          <w:szCs w:val="26"/>
        </w:rPr>
        <w:t>(root, [C_1...</w:t>
      </w:r>
      <w:proofErr w:type="spellStart"/>
      <w:r w:rsidRPr="009A1BD4">
        <w:rPr>
          <w:sz w:val="26"/>
          <w:szCs w:val="26"/>
        </w:rPr>
        <w:t>C_n</w:t>
      </w:r>
      <w:proofErr w:type="spellEnd"/>
      <w:r w:rsidRPr="009A1BD4">
        <w:rPr>
          <w:sz w:val="26"/>
          <w:szCs w:val="26"/>
        </w:rPr>
        <w:t xml:space="preserve">]) on the Solana program via treasury vault deposit. At withdrawal, the employee fetches their encrypted voucher from </w:t>
      </w:r>
      <w:proofErr w:type="spellStart"/>
      <w:r w:rsidRPr="009A1BD4">
        <w:rPr>
          <w:sz w:val="26"/>
          <w:szCs w:val="26"/>
        </w:rPr>
        <w:t>nilDB</w:t>
      </w:r>
      <w:proofErr w:type="spellEnd"/>
      <w:r w:rsidRPr="009A1BD4">
        <w:rPr>
          <w:sz w:val="26"/>
          <w:szCs w:val="26"/>
        </w:rPr>
        <w:t xml:space="preserve">, decrypts the inputs, and generates a </w:t>
      </w:r>
      <w:proofErr w:type="spellStart"/>
      <w:r w:rsidRPr="009A1BD4">
        <w:rPr>
          <w:sz w:val="26"/>
          <w:szCs w:val="26"/>
        </w:rPr>
        <w:t>UltraHonk</w:t>
      </w:r>
      <w:proofErr w:type="spellEnd"/>
      <w:r w:rsidRPr="009A1BD4">
        <w:rPr>
          <w:sz w:val="26"/>
          <w:szCs w:val="26"/>
        </w:rPr>
        <w:t xml:space="preserve"> proof </w:t>
      </w:r>
      <w:r w:rsidRPr="009A1BD4">
        <w:rPr>
          <w:sz w:val="26"/>
          <w:szCs w:val="26"/>
        </w:rPr>
        <w:lastRenderedPageBreak/>
        <w:t xml:space="preserve">locally using @noir-lang/backend_barretenberg WASM. The proof is formatted via the </w:t>
      </w:r>
      <w:proofErr w:type="spellStart"/>
      <w:r w:rsidRPr="009A1BD4">
        <w:rPr>
          <w:sz w:val="26"/>
          <w:szCs w:val="26"/>
        </w:rPr>
        <w:t>Garaga</w:t>
      </w:r>
      <w:proofErr w:type="spellEnd"/>
      <w:r w:rsidRPr="009A1BD4">
        <w:rPr>
          <w:sz w:val="26"/>
          <w:szCs w:val="26"/>
        </w:rPr>
        <w:t xml:space="preserve"> SDK into Solana-compatible </w:t>
      </w:r>
      <w:proofErr w:type="spellStart"/>
      <w:r w:rsidRPr="009A1BD4">
        <w:rPr>
          <w:sz w:val="26"/>
          <w:szCs w:val="26"/>
        </w:rPr>
        <w:t>calldata</w:t>
      </w:r>
      <w:proofErr w:type="spellEnd"/>
      <w:r w:rsidRPr="009A1BD4">
        <w:rPr>
          <w:sz w:val="26"/>
          <w:szCs w:val="26"/>
        </w:rPr>
        <w:t>, then submitted as a withdraw() instruction. POST /</w:t>
      </w:r>
      <w:proofErr w:type="spellStart"/>
      <w:r w:rsidRPr="009A1BD4">
        <w:rPr>
          <w:sz w:val="26"/>
          <w:szCs w:val="26"/>
        </w:rPr>
        <w:t>api</w:t>
      </w:r>
      <w:proofErr w:type="spellEnd"/>
      <w:r w:rsidRPr="009A1BD4">
        <w:rPr>
          <w:sz w:val="26"/>
          <w:szCs w:val="26"/>
        </w:rPr>
        <w:t>/payroll/settle records the confirmed Solana transaction signature and updates the voucher status to settled.</w:t>
      </w:r>
    </w:p>
    <w:p w:rsidR="00185B3D" w:rsidRPr="009A1BD4" w:rsidRDefault="00000000">
      <w:pPr>
        <w:pStyle w:val="Heading1"/>
        <w:pBdr>
          <w:bottom w:val="single" w:sz="8" w:space="4" w:color="9945FF"/>
        </w:pBdr>
        <w:rPr>
          <w:sz w:val="26"/>
          <w:szCs w:val="26"/>
        </w:rPr>
      </w:pPr>
      <w:r w:rsidRPr="009A1BD4">
        <w:rPr>
          <w:sz w:val="26"/>
          <w:szCs w:val="26"/>
        </w:rPr>
        <w:t>9.  Trusted Execution Environment (</w:t>
      </w:r>
      <w:proofErr w:type="spellStart"/>
      <w:r w:rsidRPr="009A1BD4">
        <w:rPr>
          <w:sz w:val="26"/>
          <w:szCs w:val="26"/>
        </w:rPr>
        <w:t>nilCC</w:t>
      </w:r>
      <w:proofErr w:type="spellEnd"/>
      <w:r w:rsidRPr="009A1BD4">
        <w:rPr>
          <w:sz w:val="26"/>
          <w:szCs w:val="26"/>
        </w:rPr>
        <w:t xml:space="preserve"> / AMD SEV-SNP)</w:t>
      </w:r>
    </w:p>
    <w:p w:rsidR="00185B3D" w:rsidRPr="009A1BD4" w:rsidRDefault="00000000">
      <w:pPr>
        <w:spacing w:before="60" w:after="80" w:line="296" w:lineRule="auto"/>
        <w:jc w:val="both"/>
        <w:rPr>
          <w:sz w:val="26"/>
          <w:szCs w:val="26"/>
        </w:rPr>
      </w:pPr>
      <w:r w:rsidRPr="009A1BD4">
        <w:rPr>
          <w:sz w:val="26"/>
          <w:szCs w:val="26"/>
        </w:rPr>
        <w:t>AMD SEV-SNP (Secure Encrypted Virtualization — Secure Nested Paging) provides memory encryption for confidential virtual machines. All CVM memory is encrypted by the AMD Secure Processor using ephemeral keys inaccessible to the hypervisor. An attestation report includes a cryptographic MEASUREMENT over the workload code, allowing verification of the exact software executing in the enclave.</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4"/>
        <w:gridCol w:w="3839"/>
        <w:gridCol w:w="3517"/>
      </w:tblGrid>
      <w:tr w:rsidR="00185B3D" w:rsidRPr="009A1BD4">
        <w:tblPrEx>
          <w:tblCellMar>
            <w:top w:w="0" w:type="dxa"/>
            <w:bottom w:w="0" w:type="dxa"/>
          </w:tblCellMar>
        </w:tblPrEx>
        <w:tc>
          <w:tcPr>
            <w:tcW w:w="20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Workload</w:t>
            </w:r>
          </w:p>
        </w:tc>
        <w:tc>
          <w:tcPr>
            <w:tcW w:w="28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File</w:t>
            </w:r>
          </w:p>
        </w:tc>
        <w:tc>
          <w:tcPr>
            <w:tcW w:w="444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Function</w:t>
            </w:r>
          </w:p>
        </w:tc>
      </w:tr>
      <w:tr w:rsidR="00185B3D" w:rsidRPr="009A1BD4">
        <w:tblPrEx>
          <w:tblCellMar>
            <w:top w:w="0" w:type="dxa"/>
            <w:bottom w:w="0" w:type="dxa"/>
          </w:tblCellMar>
        </w:tblPrEx>
        <w:tc>
          <w:tcPr>
            <w:tcW w:w="20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Payroll Compute</w:t>
            </w:r>
          </w:p>
        </w:tc>
        <w:tc>
          <w:tcPr>
            <w:tcW w:w="28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workload/run_compute.js</w:t>
            </w:r>
          </w:p>
        </w:tc>
        <w:tc>
          <w:tcPr>
            <w:tcW w:w="44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Receives manifest (tags + salaries). Computes commitments and Merkle root inside enclave using </w:t>
            </w:r>
            <w:proofErr w:type="spellStart"/>
            <w:r w:rsidRPr="009A1BD4">
              <w:rPr>
                <w:sz w:val="26"/>
                <w:szCs w:val="26"/>
              </w:rPr>
              <w:t>modulo_starknet</w:t>
            </w:r>
            <w:proofErr w:type="spellEnd"/>
            <w:r w:rsidRPr="009A1BD4">
              <w:rPr>
                <w:sz w:val="26"/>
                <w:szCs w:val="26"/>
              </w:rPr>
              <w:t xml:space="preserve"> bridge. Plaintext never leaves CVM.</w:t>
            </w:r>
          </w:p>
        </w:tc>
      </w:tr>
      <w:tr w:rsidR="00185B3D" w:rsidRPr="009A1BD4">
        <w:tblPrEx>
          <w:tblCellMar>
            <w:top w:w="0" w:type="dxa"/>
            <w:bottom w:w="0" w:type="dxa"/>
          </w:tblCellMar>
        </w:tblPrEx>
        <w:tc>
          <w:tcPr>
            <w:tcW w:w="20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Blind Onboarding</w:t>
            </w:r>
          </w:p>
        </w:tc>
        <w:tc>
          <w:tcPr>
            <w:tcW w:w="28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workload/onboard_employee.js</w:t>
            </w:r>
          </w:p>
        </w:tc>
        <w:tc>
          <w:tcPr>
            <w:tcW w:w="44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Generates η inside AMD SEV-SNP enclave; derives τ. Returns only τ to employer API. η delivered out-of-band.</w:t>
            </w:r>
          </w:p>
        </w:tc>
      </w:tr>
    </w:tbl>
    <w:p w:rsidR="00185B3D" w:rsidRPr="009A1BD4" w:rsidRDefault="00000000">
      <w:pPr>
        <w:spacing w:before="30" w:after="120"/>
        <w:jc w:val="center"/>
        <w:rPr>
          <w:sz w:val="26"/>
          <w:szCs w:val="26"/>
        </w:rPr>
      </w:pPr>
      <w:r w:rsidRPr="009A1BD4">
        <w:rPr>
          <w:color w:val="7B7B9A"/>
          <w:sz w:val="26"/>
          <w:szCs w:val="26"/>
        </w:rPr>
        <w:t xml:space="preserve">Table 12. </w:t>
      </w:r>
      <w:proofErr w:type="spellStart"/>
      <w:r w:rsidRPr="009A1BD4">
        <w:rPr>
          <w:color w:val="7B7B9A"/>
          <w:sz w:val="26"/>
          <w:szCs w:val="26"/>
        </w:rPr>
        <w:t>nilCC</w:t>
      </w:r>
      <w:proofErr w:type="spellEnd"/>
      <w:r w:rsidRPr="009A1BD4">
        <w:rPr>
          <w:color w:val="7B7B9A"/>
          <w:sz w:val="26"/>
          <w:szCs w:val="26"/>
        </w:rPr>
        <w:t xml:space="preserve"> enclave workload specifications.</w:t>
      </w:r>
    </w:p>
    <w:p w:rsidR="00185B3D" w:rsidRPr="009A1BD4" w:rsidRDefault="00185B3D">
      <w:pPr>
        <w:spacing w:after="80"/>
        <w:rPr>
          <w:sz w:val="26"/>
          <w:szCs w:val="26"/>
        </w:rPr>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0"/>
      </w:tblGrid>
      <w:tr w:rsidR="00185B3D" w:rsidRPr="009A1BD4">
        <w:tblPrEx>
          <w:tblCellMar>
            <w:top w:w="0" w:type="dxa"/>
            <w:bottom w:w="0" w:type="dxa"/>
          </w:tblCellMar>
        </w:tblPrEx>
        <w:tc>
          <w:tcPr>
            <w:tcW w:w="9240" w:type="dxa"/>
            <w:tcBorders>
              <w:left w:val="thick" w:sz="8" w:space="0" w:color="D97706"/>
            </w:tcBorders>
            <w:shd w:val="clear" w:color="auto" w:fill="FFF3CD"/>
            <w:tcMar>
              <w:top w:w="80" w:type="dxa"/>
              <w:left w:w="180" w:type="dxa"/>
              <w:bottom w:w="50" w:type="dxa"/>
              <w:right w:w="120" w:type="dxa"/>
            </w:tcMar>
          </w:tcPr>
          <w:p w:rsidR="00185B3D" w:rsidRPr="009A1BD4" w:rsidRDefault="00000000">
            <w:pPr>
              <w:rPr>
                <w:sz w:val="26"/>
                <w:szCs w:val="26"/>
              </w:rPr>
            </w:pPr>
            <w:r w:rsidRPr="009A1BD4">
              <w:rPr>
                <w:b/>
                <w:bCs/>
                <w:color w:val="0B0B1A"/>
                <w:sz w:val="26"/>
                <w:szCs w:val="26"/>
              </w:rPr>
              <w:t>Production Gap — Attestation Verification</w:t>
            </w:r>
          </w:p>
        </w:tc>
      </w:tr>
      <w:tr w:rsidR="00185B3D" w:rsidRPr="009A1BD4">
        <w:tblPrEx>
          <w:tblCellMar>
            <w:top w:w="0" w:type="dxa"/>
            <w:bottom w:w="0" w:type="dxa"/>
          </w:tblCellMar>
        </w:tblPrEx>
        <w:tc>
          <w:tcPr>
            <w:tcW w:w="9240" w:type="dxa"/>
            <w:tcBorders>
              <w:left w:val="thick" w:sz="8" w:space="0" w:color="D97706"/>
            </w:tcBorders>
            <w:shd w:val="clear" w:color="auto" w:fill="F3EFFF"/>
            <w:tcMar>
              <w:top w:w="60" w:type="dxa"/>
              <w:left w:w="180" w:type="dxa"/>
              <w:bottom w:w="80" w:type="dxa"/>
              <w:right w:w="120" w:type="dxa"/>
            </w:tcMar>
          </w:tcPr>
          <w:p w:rsidR="00185B3D" w:rsidRPr="009A1BD4" w:rsidRDefault="00000000">
            <w:pPr>
              <w:spacing w:line="276" w:lineRule="auto"/>
              <w:jc w:val="both"/>
              <w:rPr>
                <w:sz w:val="26"/>
                <w:szCs w:val="26"/>
              </w:rPr>
            </w:pPr>
            <w:r w:rsidRPr="009A1BD4">
              <w:rPr>
                <w:sz w:val="26"/>
                <w:szCs w:val="26"/>
              </w:rPr>
              <w:t>Current implementation verifies attestation structure and enclave type (SEV-SNP) only. Production-grade verification requires cryptographic validation of the AMD ARK→ASK→VCEK certificate chain, MEASUREMENT value pinning per workload, and freshness verification via nonce embedding. This is the top priority on the production roadmap.</w:t>
            </w:r>
          </w:p>
        </w:tc>
      </w:tr>
    </w:tbl>
    <w:p w:rsidR="00185B3D" w:rsidRPr="009A1BD4" w:rsidRDefault="00000000">
      <w:pPr>
        <w:rPr>
          <w:sz w:val="26"/>
          <w:szCs w:val="26"/>
        </w:rPr>
      </w:pPr>
      <w:r w:rsidRPr="009A1BD4">
        <w:rPr>
          <w:sz w:val="26"/>
          <w:szCs w:val="26"/>
        </w:rPr>
        <w:lastRenderedPageBreak/>
        <w:br w:type="page"/>
      </w:r>
    </w:p>
    <w:p w:rsidR="00185B3D" w:rsidRPr="009A1BD4" w:rsidRDefault="00000000">
      <w:pPr>
        <w:pStyle w:val="Heading1"/>
        <w:pBdr>
          <w:bottom w:val="single" w:sz="8" w:space="4" w:color="9945FF"/>
        </w:pBdr>
        <w:rPr>
          <w:sz w:val="26"/>
          <w:szCs w:val="26"/>
        </w:rPr>
      </w:pPr>
      <w:r w:rsidRPr="009A1BD4">
        <w:rPr>
          <w:sz w:val="26"/>
          <w:szCs w:val="26"/>
        </w:rPr>
        <w:lastRenderedPageBreak/>
        <w:t>10.  Security Analysis</w:t>
      </w:r>
    </w:p>
    <w:p w:rsidR="00185B3D" w:rsidRPr="009A1BD4" w:rsidRDefault="00000000">
      <w:pPr>
        <w:pStyle w:val="Heading2"/>
        <w:rPr>
          <w:sz w:val="26"/>
          <w:szCs w:val="26"/>
        </w:rPr>
      </w:pPr>
      <w:r w:rsidRPr="009A1BD4">
        <w:rPr>
          <w:sz w:val="26"/>
          <w:szCs w:val="26"/>
        </w:rPr>
        <w:t>10.1  Security Property Strength</w:t>
      </w:r>
    </w:p>
    <w:p w:rsidR="00185B3D" w:rsidRPr="009A1BD4" w:rsidRDefault="00000000">
      <w:pPr>
        <w:spacing w:before="80" w:after="40"/>
        <w:jc w:val="center"/>
        <w:rPr>
          <w:sz w:val="26"/>
          <w:szCs w:val="26"/>
        </w:rPr>
      </w:pPr>
      <w:r w:rsidRPr="009A1BD4">
        <w:rPr>
          <w:noProof/>
          <w:sz w:val="26"/>
          <w:szCs w:val="26"/>
        </w:rPr>
        <w:drawing>
          <wp:inline distT="0" distB="0" distL="0" distR="0">
            <wp:extent cx="5657850" cy="2190750"/>
            <wp:effectExtent l="0" t="0" r="0" b="0"/>
            <wp:docPr id="1469079262" name="Picture 1469079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57850" cy="2190750"/>
                    </a:xfrm>
                    <a:prstGeom prst="rect">
                      <a:avLst/>
                    </a:prstGeom>
                  </pic:spPr>
                </pic:pic>
              </a:graphicData>
            </a:graphic>
          </wp:inline>
        </w:drawing>
      </w:r>
    </w:p>
    <w:p w:rsidR="00185B3D" w:rsidRPr="009A1BD4" w:rsidRDefault="00000000">
      <w:pPr>
        <w:spacing w:before="30" w:after="120"/>
        <w:jc w:val="center"/>
        <w:rPr>
          <w:sz w:val="26"/>
          <w:szCs w:val="26"/>
        </w:rPr>
      </w:pPr>
      <w:r w:rsidRPr="009A1BD4">
        <w:rPr>
          <w:color w:val="7B7B9A"/>
          <w:sz w:val="26"/>
          <w:szCs w:val="26"/>
        </w:rPr>
        <w:t>Figure 8. Security property strength — current implementation vs. production target.</w:t>
      </w:r>
    </w:p>
    <w:p w:rsidR="00185B3D" w:rsidRPr="009A1BD4" w:rsidRDefault="00185B3D">
      <w:pPr>
        <w:spacing w:after="80"/>
        <w:rPr>
          <w:sz w:val="26"/>
          <w:szCs w:val="26"/>
        </w:rPr>
      </w:pPr>
    </w:p>
    <w:p w:rsidR="00185B3D" w:rsidRPr="009A1BD4" w:rsidRDefault="00000000">
      <w:pPr>
        <w:pStyle w:val="Heading2"/>
        <w:rPr>
          <w:sz w:val="26"/>
          <w:szCs w:val="26"/>
        </w:rPr>
      </w:pPr>
      <w:r w:rsidRPr="009A1BD4">
        <w:rPr>
          <w:sz w:val="26"/>
          <w:szCs w:val="26"/>
        </w:rPr>
        <w:t>10.2  Identified Risks and Mitigations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00"/>
        <w:gridCol w:w="3940"/>
      </w:tblGrid>
      <w:tr w:rsidR="00185B3D" w:rsidRPr="009A1BD4">
        <w:tblPrEx>
          <w:tblCellMar>
            <w:top w:w="0" w:type="dxa"/>
            <w:bottom w:w="0" w:type="dxa"/>
          </w:tblCellMar>
        </w:tblPrEx>
        <w:tc>
          <w:tcPr>
            <w:tcW w:w="35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Risk</w:t>
            </w:r>
          </w:p>
        </w:tc>
        <w:tc>
          <w:tcPr>
            <w:tcW w:w="18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Severity</w:t>
            </w:r>
          </w:p>
        </w:tc>
        <w:tc>
          <w:tcPr>
            <w:tcW w:w="394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Mitigation</w:t>
            </w:r>
          </w:p>
        </w:tc>
      </w:tr>
      <w:tr w:rsidR="00185B3D" w:rsidRPr="009A1BD4">
        <w:tblPrEx>
          <w:tblCellMar>
            <w:top w:w="0" w:type="dxa"/>
            <w:bottom w:w="0" w:type="dxa"/>
          </w:tblCellMar>
        </w:tblPrEx>
        <w:tc>
          <w:tcPr>
            <w:tcW w:w="35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Structural-only attestation verification</w:t>
            </w:r>
          </w:p>
        </w:tc>
        <w:tc>
          <w:tcPr>
            <w:tcW w:w="18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946000"/>
                <w:sz w:val="26"/>
                <w:szCs w:val="26"/>
              </w:rPr>
              <w:t>Medium</w:t>
            </w:r>
          </w:p>
        </w:tc>
        <w:tc>
          <w:tcPr>
            <w:tcW w:w="39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Implement AMD ARK→ASK→VCEK chain verification and MEASUREMENT value pinning per workload.</w:t>
            </w:r>
          </w:p>
        </w:tc>
      </w:tr>
      <w:tr w:rsidR="00185B3D" w:rsidRPr="009A1BD4">
        <w:tblPrEx>
          <w:tblCellMar>
            <w:top w:w="0" w:type="dxa"/>
            <w:bottom w:w="0" w:type="dxa"/>
          </w:tblCellMar>
        </w:tblPrEx>
        <w:tc>
          <w:tcPr>
            <w:tcW w:w="35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Solana program settlement in migration</w:t>
            </w:r>
          </w:p>
        </w:tc>
        <w:tc>
          <w:tcPr>
            <w:tcW w:w="18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946000"/>
                <w:sz w:val="26"/>
                <w:szCs w:val="26"/>
              </w:rPr>
              <w:t>Medium (active)</w:t>
            </w:r>
          </w:p>
        </w:tc>
        <w:tc>
          <w:tcPr>
            <w:tcW w:w="39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Frontend is complete; program-side settlement is in active development. Devnet target.</w:t>
            </w:r>
          </w:p>
        </w:tc>
      </w:tr>
      <w:tr w:rsidR="00185B3D" w:rsidRPr="009A1BD4">
        <w:tblPrEx>
          <w:tblCellMar>
            <w:top w:w="0" w:type="dxa"/>
            <w:bottom w:w="0" w:type="dxa"/>
          </w:tblCellMar>
        </w:tblPrEx>
        <w:tc>
          <w:tcPr>
            <w:tcW w:w="35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JWT secret policy — development defaults</w:t>
            </w:r>
          </w:p>
        </w:tc>
        <w:tc>
          <w:tcPr>
            <w:tcW w:w="18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C0392B"/>
                <w:sz w:val="26"/>
                <w:szCs w:val="26"/>
              </w:rPr>
              <w:t>High (pre-prod)</w:t>
            </w:r>
          </w:p>
        </w:tc>
        <w:tc>
          <w:tcPr>
            <w:tcW w:w="39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Replace with HSM-backed signing keys; implement rotation policy and audit logging.</w:t>
            </w:r>
          </w:p>
        </w:tc>
      </w:tr>
      <w:tr w:rsidR="00185B3D" w:rsidRPr="009A1BD4">
        <w:tblPrEx>
          <w:tblCellMar>
            <w:top w:w="0" w:type="dxa"/>
            <w:bottom w:w="0" w:type="dxa"/>
          </w:tblCellMar>
        </w:tblPrEx>
        <w:tc>
          <w:tcPr>
            <w:tcW w:w="35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b/>
                <w:bCs/>
                <w:color w:val="0B0B1A"/>
                <w:sz w:val="26"/>
                <w:szCs w:val="26"/>
              </w:rPr>
              <w:t>modulo_starknet</w:t>
            </w:r>
            <w:proofErr w:type="spellEnd"/>
            <w:r w:rsidRPr="009A1BD4">
              <w:rPr>
                <w:b/>
                <w:bCs/>
                <w:color w:val="0B0B1A"/>
                <w:sz w:val="26"/>
                <w:szCs w:val="26"/>
              </w:rPr>
              <w:t xml:space="preserve"> bridge coverage</w:t>
            </w:r>
          </w:p>
        </w:tc>
        <w:tc>
          <w:tcPr>
            <w:tcW w:w="18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946000"/>
                <w:sz w:val="26"/>
                <w:szCs w:val="26"/>
              </w:rPr>
              <w:t>Medium</w:t>
            </w:r>
          </w:p>
        </w:tc>
        <w:tc>
          <w:tcPr>
            <w:tcW w:w="39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All C1–C3 constraints must consistently apply the bridge. </w:t>
            </w:r>
            <w:r w:rsidRPr="009A1BD4">
              <w:rPr>
                <w:sz w:val="26"/>
                <w:szCs w:val="26"/>
              </w:rPr>
              <w:lastRenderedPageBreak/>
              <w:t>Static validation tooling planned.</w:t>
            </w:r>
          </w:p>
        </w:tc>
      </w:tr>
      <w:tr w:rsidR="00185B3D" w:rsidRPr="009A1BD4">
        <w:tblPrEx>
          <w:tblCellMar>
            <w:top w:w="0" w:type="dxa"/>
            <w:bottom w:w="0" w:type="dxa"/>
          </w:tblCellMar>
        </w:tblPrEx>
        <w:tc>
          <w:tcPr>
            <w:tcW w:w="35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lastRenderedPageBreak/>
              <w:t>Encrypted fields limit filtered queries</w:t>
            </w:r>
          </w:p>
        </w:tc>
        <w:tc>
          <w:tcPr>
            <w:tcW w:w="18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1E7E34"/>
                <w:sz w:val="26"/>
                <w:szCs w:val="26"/>
              </w:rPr>
              <w:t>Low</w:t>
            </w:r>
          </w:p>
        </w:tc>
        <w:tc>
          <w:tcPr>
            <w:tcW w:w="39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Add plaintext status index fields to voucher collection schema.</w:t>
            </w:r>
          </w:p>
        </w:tc>
      </w:tr>
      <w:tr w:rsidR="00185B3D" w:rsidRPr="009A1BD4">
        <w:tblPrEx>
          <w:tblCellMar>
            <w:top w:w="0" w:type="dxa"/>
            <w:bottom w:w="0" w:type="dxa"/>
          </w:tblCellMar>
        </w:tblPrEx>
        <w:tc>
          <w:tcPr>
            <w:tcW w:w="35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b/>
                <w:bCs/>
                <w:color w:val="0B0B1A"/>
                <w:sz w:val="26"/>
                <w:szCs w:val="26"/>
              </w:rPr>
              <w:t>path_index</w:t>
            </w:r>
            <w:proofErr w:type="spellEnd"/>
            <w:r w:rsidRPr="009A1BD4">
              <w:rPr>
                <w:b/>
                <w:bCs/>
                <w:color w:val="0B0B1A"/>
                <w:sz w:val="26"/>
                <w:szCs w:val="26"/>
              </w:rPr>
              <w:t xml:space="preserve"> encoding migration</w:t>
            </w:r>
          </w:p>
        </w:tc>
        <w:tc>
          <w:tcPr>
            <w:tcW w:w="18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1E7E34"/>
                <w:sz w:val="26"/>
                <w:szCs w:val="26"/>
              </w:rPr>
              <w:t>Low</w:t>
            </w:r>
          </w:p>
        </w:tc>
        <w:tc>
          <w:tcPr>
            <w:tcW w:w="39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Legacy bit-array path encoding in any remaining test fixtures must be migrated to integer format.</w:t>
            </w:r>
          </w:p>
        </w:tc>
      </w:tr>
    </w:tbl>
    <w:p w:rsidR="00185B3D" w:rsidRPr="009A1BD4" w:rsidRDefault="00000000">
      <w:pPr>
        <w:spacing w:before="30" w:after="120"/>
        <w:jc w:val="center"/>
        <w:rPr>
          <w:sz w:val="26"/>
          <w:szCs w:val="26"/>
        </w:rPr>
      </w:pPr>
      <w:r w:rsidRPr="009A1BD4">
        <w:rPr>
          <w:color w:val="7B7B9A"/>
          <w:sz w:val="26"/>
          <w:szCs w:val="26"/>
        </w:rPr>
        <w:t>Table 13. Identified security risks and mitigations.</w:t>
      </w:r>
    </w:p>
    <w:p w:rsidR="00185B3D" w:rsidRPr="009A1BD4" w:rsidRDefault="00000000">
      <w:pPr>
        <w:pStyle w:val="Heading1"/>
        <w:pBdr>
          <w:bottom w:val="single" w:sz="8" w:space="4" w:color="9945FF"/>
        </w:pBdr>
        <w:rPr>
          <w:sz w:val="26"/>
          <w:szCs w:val="26"/>
        </w:rPr>
      </w:pPr>
      <w:r w:rsidRPr="009A1BD4">
        <w:rPr>
          <w:sz w:val="26"/>
          <w:szCs w:val="26"/>
        </w:rPr>
        <w:t>11.  Performance and Scalability</w:t>
      </w:r>
    </w:p>
    <w:p w:rsidR="00185B3D" w:rsidRPr="009A1BD4" w:rsidRDefault="00000000">
      <w:pPr>
        <w:spacing w:before="80" w:after="40"/>
        <w:jc w:val="center"/>
        <w:rPr>
          <w:sz w:val="26"/>
          <w:szCs w:val="26"/>
        </w:rPr>
      </w:pPr>
      <w:r w:rsidRPr="009A1BD4">
        <w:rPr>
          <w:noProof/>
          <w:sz w:val="26"/>
          <w:szCs w:val="26"/>
        </w:rPr>
        <w:drawing>
          <wp:inline distT="0" distB="0" distL="0" distR="0">
            <wp:extent cx="5314950" cy="2057400"/>
            <wp:effectExtent l="0" t="0" r="0" b="0"/>
            <wp:docPr id="1265695573" name="Picture 1265695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14950" cy="2057400"/>
                    </a:xfrm>
                    <a:prstGeom prst="rect">
                      <a:avLst/>
                    </a:prstGeom>
                  </pic:spPr>
                </pic:pic>
              </a:graphicData>
            </a:graphic>
          </wp:inline>
        </w:drawing>
      </w:r>
    </w:p>
    <w:p w:rsidR="00185B3D" w:rsidRPr="009A1BD4" w:rsidRDefault="00000000">
      <w:pPr>
        <w:spacing w:before="30" w:after="120"/>
        <w:jc w:val="center"/>
        <w:rPr>
          <w:sz w:val="26"/>
          <w:szCs w:val="26"/>
        </w:rPr>
      </w:pPr>
      <w:r w:rsidRPr="009A1BD4">
        <w:rPr>
          <w:color w:val="7B7B9A"/>
          <w:sz w:val="26"/>
          <w:szCs w:val="26"/>
        </w:rPr>
        <w:t>Figure 9. Merkle tree capacity: annual leaf usage vs. available capacity at different employee volumes.</w:t>
      </w:r>
    </w:p>
    <w:p w:rsidR="00185B3D" w:rsidRPr="009A1BD4" w:rsidRDefault="00185B3D">
      <w:pPr>
        <w:spacing w:after="80"/>
        <w:rPr>
          <w:sz w:val="26"/>
          <w:szCs w:val="26"/>
        </w:rPr>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5"/>
        <w:gridCol w:w="1642"/>
        <w:gridCol w:w="4213"/>
      </w:tblGrid>
      <w:tr w:rsidR="00185B3D" w:rsidRPr="009A1BD4">
        <w:tblPrEx>
          <w:tblCellMar>
            <w:top w:w="0" w:type="dxa"/>
            <w:bottom w:w="0" w:type="dxa"/>
          </w:tblCellMar>
        </w:tblPrEx>
        <w:tc>
          <w:tcPr>
            <w:tcW w:w="34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Operation</w:t>
            </w:r>
          </w:p>
        </w:tc>
        <w:tc>
          <w:tcPr>
            <w:tcW w:w="16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Complexity</w:t>
            </w:r>
          </w:p>
        </w:tc>
        <w:tc>
          <w:tcPr>
            <w:tcW w:w="424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Notes</w:t>
            </w:r>
          </w:p>
        </w:tc>
      </w:tr>
      <w:tr w:rsidR="00185B3D" w:rsidRPr="009A1BD4">
        <w:tblPrEx>
          <w:tblCellMar>
            <w:top w:w="0" w:type="dxa"/>
            <w:bottom w:w="0" w:type="dxa"/>
          </w:tblCellMar>
        </w:tblPrEx>
        <w:tc>
          <w:tcPr>
            <w:tcW w:w="34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b/>
                <w:bCs/>
                <w:color w:val="0B0B1A"/>
                <w:sz w:val="26"/>
                <w:szCs w:val="26"/>
              </w:rPr>
              <w:t>update_merkle_root</w:t>
            </w:r>
            <w:proofErr w:type="spellEnd"/>
            <w:r w:rsidRPr="009A1BD4">
              <w:rPr>
                <w:b/>
                <w:bCs/>
                <w:color w:val="0B0B1A"/>
                <w:sz w:val="26"/>
                <w:szCs w:val="26"/>
              </w:rPr>
              <w:t>(n commitments)</w:t>
            </w:r>
          </w:p>
        </w:tc>
        <w:tc>
          <w:tcPr>
            <w:tcW w:w="16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O(n)</w:t>
            </w:r>
          </w:p>
        </w:tc>
        <w:tc>
          <w:tcPr>
            <w:tcW w:w="42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Linear in batch size. Efficient for bulk payroll posting to Solana program.</w:t>
            </w:r>
          </w:p>
        </w:tc>
      </w:tr>
      <w:tr w:rsidR="00185B3D" w:rsidRPr="009A1BD4">
        <w:tblPrEx>
          <w:tblCellMar>
            <w:top w:w="0" w:type="dxa"/>
            <w:bottom w:w="0" w:type="dxa"/>
          </w:tblCellMar>
        </w:tblPrEx>
        <w:tc>
          <w:tcPr>
            <w:tcW w:w="34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withdraw()</w:t>
            </w:r>
          </w:p>
        </w:tc>
        <w:tc>
          <w:tcPr>
            <w:tcW w:w="16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O(1)</w:t>
            </w:r>
          </w:p>
        </w:tc>
        <w:tc>
          <w:tcPr>
            <w:tcW w:w="42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Constant: ZK verify + nullifier lookup + commitment check + vault transfer.</w:t>
            </w:r>
          </w:p>
        </w:tc>
      </w:tr>
      <w:tr w:rsidR="00185B3D" w:rsidRPr="009A1BD4">
        <w:tblPrEx>
          <w:tblCellMar>
            <w:top w:w="0" w:type="dxa"/>
            <w:bottom w:w="0" w:type="dxa"/>
          </w:tblCellMar>
        </w:tblPrEx>
        <w:tc>
          <w:tcPr>
            <w:tcW w:w="34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lastRenderedPageBreak/>
              <w:t>deposit()</w:t>
            </w:r>
          </w:p>
        </w:tc>
        <w:tc>
          <w:tcPr>
            <w:tcW w:w="16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O(1)</w:t>
            </w:r>
          </w:p>
        </w:tc>
        <w:tc>
          <w:tcPr>
            <w:tcW w:w="42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Single SPL token transfer to treasury vault PDA.</w:t>
            </w:r>
          </w:p>
        </w:tc>
      </w:tr>
      <w:tr w:rsidR="00185B3D" w:rsidRPr="009A1BD4">
        <w:tblPrEx>
          <w:tblCellMar>
            <w:top w:w="0" w:type="dxa"/>
            <w:bottom w:w="0" w:type="dxa"/>
          </w:tblCellMar>
        </w:tblPrEx>
        <w:tc>
          <w:tcPr>
            <w:tcW w:w="34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b/>
                <w:bCs/>
                <w:color w:val="0B0B1A"/>
                <w:sz w:val="26"/>
                <w:szCs w:val="26"/>
              </w:rPr>
              <w:t>UltraHonk</w:t>
            </w:r>
            <w:proofErr w:type="spellEnd"/>
            <w:r w:rsidRPr="009A1BD4">
              <w:rPr>
                <w:b/>
                <w:bCs/>
                <w:color w:val="0B0B1A"/>
                <w:sz w:val="26"/>
                <w:szCs w:val="26"/>
              </w:rPr>
              <w:t xml:space="preserve"> proof generation (client)</w:t>
            </w:r>
          </w:p>
        </w:tc>
        <w:tc>
          <w:tcPr>
            <w:tcW w:w="16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~1–5 seconds</w:t>
            </w:r>
          </w:p>
        </w:tc>
        <w:tc>
          <w:tcPr>
            <w:tcW w:w="42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Depth-20 circuit in WASM via @noir-lang/backend_barretenberg. Modern device performance.</w:t>
            </w:r>
          </w:p>
        </w:tc>
      </w:tr>
      <w:tr w:rsidR="00185B3D" w:rsidRPr="009A1BD4">
        <w:tblPrEx>
          <w:tblCellMar>
            <w:top w:w="0" w:type="dxa"/>
            <w:bottom w:w="0" w:type="dxa"/>
          </w:tblCellMar>
        </w:tblPrEx>
        <w:tc>
          <w:tcPr>
            <w:tcW w:w="34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b/>
                <w:bCs/>
                <w:color w:val="0B0B1A"/>
                <w:sz w:val="26"/>
                <w:szCs w:val="26"/>
              </w:rPr>
              <w:t>nilDB</w:t>
            </w:r>
            <w:proofErr w:type="spellEnd"/>
            <w:r w:rsidRPr="009A1BD4">
              <w:rPr>
                <w:b/>
                <w:bCs/>
                <w:color w:val="0B0B1A"/>
                <w:sz w:val="26"/>
                <w:szCs w:val="26"/>
              </w:rPr>
              <w:t xml:space="preserve"> encrypted read/write</w:t>
            </w:r>
          </w:p>
        </w:tc>
        <w:tc>
          <w:tcPr>
            <w:tcW w:w="16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Network-bound</w:t>
            </w:r>
          </w:p>
        </w:tc>
        <w:tc>
          <w:tcPr>
            <w:tcW w:w="42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Additional latency proportional to </w:t>
            </w:r>
            <w:proofErr w:type="spellStart"/>
            <w:r w:rsidRPr="009A1BD4">
              <w:rPr>
                <w:sz w:val="26"/>
                <w:szCs w:val="26"/>
              </w:rPr>
              <w:t>nilDB</w:t>
            </w:r>
            <w:proofErr w:type="spellEnd"/>
            <w:r w:rsidRPr="009A1BD4">
              <w:rPr>
                <w:sz w:val="26"/>
                <w:szCs w:val="26"/>
              </w:rPr>
              <w:t xml:space="preserve"> cluster secret-sharing degree.</w:t>
            </w:r>
          </w:p>
        </w:tc>
      </w:tr>
      <w:tr w:rsidR="00185B3D" w:rsidRPr="009A1BD4">
        <w:tblPrEx>
          <w:tblCellMar>
            <w:top w:w="0" w:type="dxa"/>
            <w:bottom w:w="0" w:type="dxa"/>
          </w:tblCellMar>
        </w:tblPrEx>
        <w:tc>
          <w:tcPr>
            <w:tcW w:w="34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Solana finality</w:t>
            </w:r>
          </w:p>
        </w:tc>
        <w:tc>
          <w:tcPr>
            <w:tcW w:w="16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~400ms</w:t>
            </w:r>
          </w:p>
        </w:tc>
        <w:tc>
          <w:tcPr>
            <w:tcW w:w="42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Solana's fast finality benefits USDC withdrawal confirmation time significantly.</w:t>
            </w:r>
          </w:p>
        </w:tc>
      </w:tr>
    </w:tbl>
    <w:p w:rsidR="00185B3D" w:rsidRPr="009A1BD4" w:rsidRDefault="00000000">
      <w:pPr>
        <w:spacing w:before="30" w:after="120"/>
        <w:jc w:val="center"/>
        <w:rPr>
          <w:sz w:val="26"/>
          <w:szCs w:val="26"/>
        </w:rPr>
      </w:pPr>
      <w:r w:rsidRPr="009A1BD4">
        <w:rPr>
          <w:color w:val="7B7B9A"/>
          <w:sz w:val="26"/>
          <w:szCs w:val="26"/>
        </w:rPr>
        <w:t>Table 14. Operational complexity and performance characteristics.</w:t>
      </w:r>
    </w:p>
    <w:p w:rsidR="00185B3D" w:rsidRPr="009A1BD4" w:rsidRDefault="00000000">
      <w:pPr>
        <w:rPr>
          <w:sz w:val="26"/>
          <w:szCs w:val="26"/>
        </w:rPr>
      </w:pPr>
      <w:r w:rsidRPr="009A1BD4">
        <w:rPr>
          <w:sz w:val="26"/>
          <w:szCs w:val="26"/>
        </w:rPr>
        <w:br w:type="page"/>
      </w:r>
    </w:p>
    <w:p w:rsidR="00185B3D" w:rsidRPr="009A1BD4" w:rsidRDefault="00000000">
      <w:pPr>
        <w:pStyle w:val="Heading1"/>
        <w:pBdr>
          <w:bottom w:val="single" w:sz="8" w:space="4" w:color="9945FF"/>
        </w:pBdr>
        <w:rPr>
          <w:sz w:val="26"/>
          <w:szCs w:val="26"/>
        </w:rPr>
      </w:pPr>
      <w:r w:rsidRPr="009A1BD4">
        <w:rPr>
          <w:sz w:val="26"/>
          <w:szCs w:val="26"/>
        </w:rPr>
        <w:lastRenderedPageBreak/>
        <w:t>12.  Production Hardening Roadmap</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
        <w:gridCol w:w="3094"/>
        <w:gridCol w:w="1223"/>
        <w:gridCol w:w="4484"/>
      </w:tblGrid>
      <w:tr w:rsidR="00185B3D" w:rsidRPr="009A1BD4">
        <w:tblPrEx>
          <w:tblCellMar>
            <w:top w:w="0" w:type="dxa"/>
            <w:bottom w:w="0" w:type="dxa"/>
          </w:tblCellMar>
        </w:tblPrEx>
        <w:tc>
          <w:tcPr>
            <w:tcW w:w="44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w:t>
            </w:r>
          </w:p>
        </w:tc>
        <w:tc>
          <w:tcPr>
            <w:tcW w:w="31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Work Item</w:t>
            </w:r>
          </w:p>
        </w:tc>
        <w:tc>
          <w:tcPr>
            <w:tcW w:w="12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Priority</w:t>
            </w:r>
          </w:p>
        </w:tc>
        <w:tc>
          <w:tcPr>
            <w:tcW w:w="45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Description</w:t>
            </w:r>
          </w:p>
        </w:tc>
      </w:tr>
      <w:tr w:rsidR="00185B3D" w:rsidRPr="009A1BD4">
        <w:tblPrEx>
          <w:tblCellMar>
            <w:top w:w="0" w:type="dxa"/>
            <w:bottom w:w="0" w:type="dxa"/>
          </w:tblCellMar>
        </w:tblPrEx>
        <w:tc>
          <w:tcPr>
            <w:tcW w:w="4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1</w:t>
            </w:r>
          </w:p>
        </w:tc>
        <w:tc>
          <w:tcPr>
            <w:tcW w:w="31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AMD attestation-chain verification</w:t>
            </w:r>
          </w:p>
        </w:tc>
        <w:tc>
          <w:tcPr>
            <w:tcW w:w="12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C0392B"/>
                <w:sz w:val="26"/>
                <w:szCs w:val="26"/>
              </w:rPr>
              <w:t>Critical</w:t>
            </w:r>
          </w:p>
        </w:tc>
        <w:tc>
          <w:tcPr>
            <w:tcW w:w="45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Cryptographic AMD ARK→ASK→VCEK chain, MEASUREMENT pinning per workload, nonce freshness.</w:t>
            </w:r>
          </w:p>
        </w:tc>
      </w:tr>
      <w:tr w:rsidR="00185B3D" w:rsidRPr="009A1BD4">
        <w:tblPrEx>
          <w:tblCellMar>
            <w:top w:w="0" w:type="dxa"/>
            <w:bottom w:w="0" w:type="dxa"/>
          </w:tblCellMar>
        </w:tblPrEx>
        <w:tc>
          <w:tcPr>
            <w:tcW w:w="4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2</w:t>
            </w:r>
          </w:p>
        </w:tc>
        <w:tc>
          <w:tcPr>
            <w:tcW w:w="31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Complete Solana program deployment</w:t>
            </w:r>
          </w:p>
        </w:tc>
        <w:tc>
          <w:tcPr>
            <w:tcW w:w="12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C0392B"/>
                <w:sz w:val="26"/>
                <w:szCs w:val="26"/>
              </w:rPr>
              <w:t>Critical</w:t>
            </w:r>
          </w:p>
        </w:tc>
        <w:tc>
          <w:tcPr>
            <w:tcW w:w="45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Finalize on-chain program: nullifier registry, commitment gate, vault, USDC withdrawal. Deploy to Devnet.</w:t>
            </w:r>
          </w:p>
        </w:tc>
      </w:tr>
      <w:tr w:rsidR="00185B3D" w:rsidRPr="009A1BD4">
        <w:tblPrEx>
          <w:tblCellMar>
            <w:top w:w="0" w:type="dxa"/>
            <w:bottom w:w="0" w:type="dxa"/>
          </w:tblCellMar>
        </w:tblPrEx>
        <w:tc>
          <w:tcPr>
            <w:tcW w:w="4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3</w:t>
            </w:r>
          </w:p>
        </w:tc>
        <w:tc>
          <w:tcPr>
            <w:tcW w:w="31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JWT &amp; key management hardening</w:t>
            </w:r>
          </w:p>
        </w:tc>
        <w:tc>
          <w:tcPr>
            <w:tcW w:w="12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946000"/>
                <w:sz w:val="26"/>
                <w:szCs w:val="26"/>
              </w:rPr>
              <w:t>High</w:t>
            </w:r>
          </w:p>
        </w:tc>
        <w:tc>
          <w:tcPr>
            <w:tcW w:w="45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HSM-backed signing keys, rotation policy, audit logging for all API authentication.</w:t>
            </w:r>
          </w:p>
        </w:tc>
      </w:tr>
      <w:tr w:rsidR="00185B3D" w:rsidRPr="009A1BD4">
        <w:tblPrEx>
          <w:tblCellMar>
            <w:top w:w="0" w:type="dxa"/>
            <w:bottom w:w="0" w:type="dxa"/>
          </w:tblCellMar>
        </w:tblPrEx>
        <w:tc>
          <w:tcPr>
            <w:tcW w:w="4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4</w:t>
            </w:r>
          </w:p>
        </w:tc>
        <w:tc>
          <w:tcPr>
            <w:tcW w:w="31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b/>
                <w:bCs/>
                <w:color w:val="0B0B1A"/>
                <w:sz w:val="26"/>
                <w:szCs w:val="26"/>
              </w:rPr>
              <w:t>modulo_starknet</w:t>
            </w:r>
            <w:proofErr w:type="spellEnd"/>
            <w:r w:rsidRPr="009A1BD4">
              <w:rPr>
                <w:b/>
                <w:bCs/>
                <w:color w:val="0B0B1A"/>
                <w:sz w:val="26"/>
                <w:szCs w:val="26"/>
              </w:rPr>
              <w:t xml:space="preserve"> static validation</w:t>
            </w:r>
          </w:p>
        </w:tc>
        <w:tc>
          <w:tcPr>
            <w:tcW w:w="12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946000"/>
                <w:sz w:val="26"/>
                <w:szCs w:val="26"/>
              </w:rPr>
              <w:t>High</w:t>
            </w:r>
          </w:p>
        </w:tc>
        <w:tc>
          <w:tcPr>
            <w:tcW w:w="45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Tooling to enforce bridge application at all API/circuit boundaries at build time.</w:t>
            </w:r>
          </w:p>
        </w:tc>
      </w:tr>
      <w:tr w:rsidR="00185B3D" w:rsidRPr="009A1BD4">
        <w:tblPrEx>
          <w:tblCellMar>
            <w:top w:w="0" w:type="dxa"/>
            <w:bottom w:w="0" w:type="dxa"/>
          </w:tblCellMar>
        </w:tblPrEx>
        <w:tc>
          <w:tcPr>
            <w:tcW w:w="4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5</w:t>
            </w:r>
          </w:p>
        </w:tc>
        <w:tc>
          <w:tcPr>
            <w:tcW w:w="31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Encrypted voucher indexing</w:t>
            </w:r>
          </w:p>
        </w:tc>
        <w:tc>
          <w:tcPr>
            <w:tcW w:w="12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1E7E34"/>
                <w:sz w:val="26"/>
                <w:szCs w:val="26"/>
              </w:rPr>
              <w:t>Medium</w:t>
            </w:r>
          </w:p>
        </w:tc>
        <w:tc>
          <w:tcPr>
            <w:tcW w:w="45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Public status index fields for efficient lifecycle queries against %allot encrypted collections.</w:t>
            </w:r>
          </w:p>
        </w:tc>
      </w:tr>
      <w:tr w:rsidR="00185B3D" w:rsidRPr="009A1BD4">
        <w:tblPrEx>
          <w:tblCellMar>
            <w:top w:w="0" w:type="dxa"/>
            <w:bottom w:w="0" w:type="dxa"/>
          </w:tblCellMar>
        </w:tblPrEx>
        <w:tc>
          <w:tcPr>
            <w:tcW w:w="4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6</w:t>
            </w:r>
          </w:p>
        </w:tc>
        <w:tc>
          <w:tcPr>
            <w:tcW w:w="31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b/>
                <w:bCs/>
                <w:color w:val="0B0B1A"/>
                <w:sz w:val="26"/>
                <w:szCs w:val="26"/>
              </w:rPr>
              <w:t>path_index</w:t>
            </w:r>
            <w:proofErr w:type="spellEnd"/>
            <w:r w:rsidRPr="009A1BD4">
              <w:rPr>
                <w:b/>
                <w:bCs/>
                <w:color w:val="0B0B1A"/>
                <w:sz w:val="26"/>
                <w:szCs w:val="26"/>
              </w:rPr>
              <w:t xml:space="preserve"> migration completeness</w:t>
            </w:r>
          </w:p>
        </w:tc>
        <w:tc>
          <w:tcPr>
            <w:tcW w:w="12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1E7E34"/>
                <w:sz w:val="26"/>
                <w:szCs w:val="26"/>
              </w:rPr>
              <w:t>Medium</w:t>
            </w:r>
          </w:p>
        </w:tc>
        <w:tc>
          <w:tcPr>
            <w:tcW w:w="45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Audit all test fixtures and frontend proof generation for integer </w:t>
            </w:r>
            <w:proofErr w:type="spellStart"/>
            <w:r w:rsidRPr="009A1BD4">
              <w:rPr>
                <w:sz w:val="26"/>
                <w:szCs w:val="26"/>
              </w:rPr>
              <w:t>path_index</w:t>
            </w:r>
            <w:proofErr w:type="spellEnd"/>
            <w:r w:rsidRPr="009A1BD4">
              <w:rPr>
                <w:sz w:val="26"/>
                <w:szCs w:val="26"/>
              </w:rPr>
              <w:t xml:space="preserve"> compliance.</w:t>
            </w:r>
          </w:p>
        </w:tc>
      </w:tr>
      <w:tr w:rsidR="00185B3D" w:rsidRPr="009A1BD4">
        <w:tblPrEx>
          <w:tblCellMar>
            <w:top w:w="0" w:type="dxa"/>
            <w:bottom w:w="0" w:type="dxa"/>
          </w:tblCellMar>
        </w:tblPrEx>
        <w:tc>
          <w:tcPr>
            <w:tcW w:w="4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7</w:t>
            </w:r>
          </w:p>
        </w:tc>
        <w:tc>
          <w:tcPr>
            <w:tcW w:w="31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Auditor tooling expansion</w:t>
            </w:r>
          </w:p>
        </w:tc>
        <w:tc>
          <w:tcPr>
            <w:tcW w:w="12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1E7E34"/>
                <w:sz w:val="26"/>
                <w:szCs w:val="26"/>
              </w:rPr>
              <w:t>Low</w:t>
            </w:r>
          </w:p>
        </w:tc>
        <w:tc>
          <w:tcPr>
            <w:tcW w:w="45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Deterministic run reproducibility verification without salary access for compliance workflows.</w:t>
            </w:r>
          </w:p>
        </w:tc>
      </w:tr>
      <w:tr w:rsidR="00185B3D" w:rsidRPr="009A1BD4">
        <w:tblPrEx>
          <w:tblCellMar>
            <w:top w:w="0" w:type="dxa"/>
            <w:bottom w:w="0" w:type="dxa"/>
          </w:tblCellMar>
        </w:tblPrEx>
        <w:tc>
          <w:tcPr>
            <w:tcW w:w="4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8</w:t>
            </w:r>
          </w:p>
        </w:tc>
        <w:tc>
          <w:tcPr>
            <w:tcW w:w="31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b/>
                <w:bCs/>
                <w:color w:val="0B0B1A"/>
                <w:sz w:val="26"/>
                <w:szCs w:val="26"/>
              </w:rPr>
              <w:t>Mainnet</w:t>
            </w:r>
            <w:proofErr w:type="spellEnd"/>
            <w:r w:rsidRPr="009A1BD4">
              <w:rPr>
                <w:b/>
                <w:bCs/>
                <w:color w:val="0B0B1A"/>
                <w:sz w:val="26"/>
                <w:szCs w:val="26"/>
              </w:rPr>
              <w:t xml:space="preserve"> USDC production deployment</w:t>
            </w:r>
          </w:p>
        </w:tc>
        <w:tc>
          <w:tcPr>
            <w:tcW w:w="12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1E7E34"/>
                <w:sz w:val="26"/>
                <w:szCs w:val="26"/>
              </w:rPr>
              <w:t>Low</w:t>
            </w:r>
          </w:p>
        </w:tc>
        <w:tc>
          <w:tcPr>
            <w:tcW w:w="45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Graduate from Devnet to Solana </w:t>
            </w:r>
            <w:proofErr w:type="spellStart"/>
            <w:r w:rsidRPr="009A1BD4">
              <w:rPr>
                <w:sz w:val="26"/>
                <w:szCs w:val="26"/>
              </w:rPr>
              <w:t>Mainnet</w:t>
            </w:r>
            <w:proofErr w:type="spellEnd"/>
            <w:r w:rsidRPr="009A1BD4">
              <w:rPr>
                <w:sz w:val="26"/>
                <w:szCs w:val="26"/>
              </w:rPr>
              <w:t>-Beta. Full USDC SPL token settlement in production.</w:t>
            </w:r>
          </w:p>
        </w:tc>
      </w:tr>
    </w:tbl>
    <w:p w:rsidR="00185B3D" w:rsidRPr="009A1BD4" w:rsidRDefault="00000000">
      <w:pPr>
        <w:spacing w:before="30" w:after="120"/>
        <w:jc w:val="center"/>
        <w:rPr>
          <w:sz w:val="26"/>
          <w:szCs w:val="26"/>
        </w:rPr>
      </w:pPr>
      <w:r w:rsidRPr="009A1BD4">
        <w:rPr>
          <w:color w:val="7B7B9A"/>
          <w:sz w:val="26"/>
          <w:szCs w:val="26"/>
        </w:rPr>
        <w:t>Table 15. Production hardening roadmap.</w:t>
      </w:r>
    </w:p>
    <w:p w:rsidR="00185B3D" w:rsidRPr="009A1BD4" w:rsidRDefault="00000000">
      <w:pPr>
        <w:pStyle w:val="Heading1"/>
        <w:pBdr>
          <w:bottom w:val="single" w:sz="8" w:space="4" w:color="9945FF"/>
        </w:pBdr>
        <w:rPr>
          <w:sz w:val="26"/>
          <w:szCs w:val="26"/>
        </w:rPr>
      </w:pPr>
      <w:r w:rsidRPr="009A1BD4">
        <w:rPr>
          <w:sz w:val="26"/>
          <w:szCs w:val="26"/>
        </w:rPr>
        <w:t>13.  Conclusion</w:t>
      </w:r>
    </w:p>
    <w:p w:rsidR="00185B3D" w:rsidRPr="009A1BD4" w:rsidRDefault="00000000">
      <w:pPr>
        <w:spacing w:before="60" w:after="80" w:line="296" w:lineRule="auto"/>
        <w:jc w:val="both"/>
        <w:rPr>
          <w:sz w:val="26"/>
          <w:szCs w:val="26"/>
        </w:rPr>
      </w:pPr>
      <w:r w:rsidRPr="009A1BD4">
        <w:rPr>
          <w:sz w:val="26"/>
          <w:szCs w:val="26"/>
        </w:rPr>
        <w:lastRenderedPageBreak/>
        <w:t xml:space="preserve">Civitas demonstrates that salary confidentiality and settlement integrity are independently achievable and mutually compatible. By anchoring all financial obligations in a Solana payroll program with a treasury vault, enforcing spend uniqueness through an append-only nullifier registry, and protecting credential privacy through </w:t>
      </w:r>
      <w:proofErr w:type="spellStart"/>
      <w:r w:rsidRPr="009A1BD4">
        <w:rPr>
          <w:sz w:val="26"/>
          <w:szCs w:val="26"/>
        </w:rPr>
        <w:t>UltraHonk</w:t>
      </w:r>
      <w:proofErr w:type="spellEnd"/>
      <w:r w:rsidRPr="009A1BD4">
        <w:rPr>
          <w:sz w:val="26"/>
          <w:szCs w:val="26"/>
        </w:rPr>
        <w:t xml:space="preserve"> zero-knowledge proofs verified fully on-chain, Civitas eliminates the core failure modes of on-chain payroll systems without impractical cryptographic complexity.</w:t>
      </w:r>
    </w:p>
    <w:p w:rsidR="00185B3D" w:rsidRPr="009A1BD4" w:rsidRDefault="00000000">
      <w:pPr>
        <w:spacing w:before="60" w:after="80" w:line="296" w:lineRule="auto"/>
        <w:jc w:val="both"/>
        <w:rPr>
          <w:sz w:val="26"/>
          <w:szCs w:val="26"/>
        </w:rPr>
      </w:pPr>
      <w:r w:rsidRPr="009A1BD4">
        <w:rPr>
          <w:sz w:val="26"/>
          <w:szCs w:val="26"/>
        </w:rPr>
        <w:t xml:space="preserve">The Noir ZK stack — with </w:t>
      </w:r>
      <w:proofErr w:type="spellStart"/>
      <w:r w:rsidRPr="009A1BD4">
        <w:rPr>
          <w:sz w:val="26"/>
          <w:szCs w:val="26"/>
        </w:rPr>
        <w:t>modulo_starknet</w:t>
      </w:r>
      <w:proofErr w:type="spellEnd"/>
      <w:r w:rsidRPr="009A1BD4">
        <w:rPr>
          <w:sz w:val="26"/>
          <w:szCs w:val="26"/>
        </w:rPr>
        <w:t xml:space="preserve"> field bridging, integer Merkle path indexing, and client-side WASM proving — provides a clean, auditable cryptographic layer that avoids the deployment failures associated with legacy proving systems. The integration of </w:t>
      </w:r>
      <w:proofErr w:type="spellStart"/>
      <w:r w:rsidRPr="009A1BD4">
        <w:rPr>
          <w:sz w:val="26"/>
          <w:szCs w:val="26"/>
        </w:rPr>
        <w:t>Nillion</w:t>
      </w:r>
      <w:proofErr w:type="spellEnd"/>
      <w:r w:rsidRPr="009A1BD4">
        <w:rPr>
          <w:sz w:val="26"/>
          <w:szCs w:val="26"/>
        </w:rPr>
        <w:t xml:space="preserve"> </w:t>
      </w:r>
      <w:proofErr w:type="spellStart"/>
      <w:r w:rsidRPr="009A1BD4">
        <w:rPr>
          <w:sz w:val="26"/>
          <w:szCs w:val="26"/>
        </w:rPr>
        <w:t>nilDB</w:t>
      </w:r>
      <w:proofErr w:type="spellEnd"/>
      <w:r w:rsidRPr="009A1BD4">
        <w:rPr>
          <w:sz w:val="26"/>
          <w:szCs w:val="26"/>
        </w:rPr>
        <w:t xml:space="preserve"> secret-sharing and AMD SEV-SNP trusted execution provides </w:t>
      </w:r>
      <w:proofErr w:type="spellStart"/>
      <w:r w:rsidRPr="009A1BD4">
        <w:rPr>
          <w:sz w:val="26"/>
          <w:szCs w:val="26"/>
        </w:rPr>
        <w:t>defense</w:t>
      </w:r>
      <w:proofErr w:type="spellEnd"/>
      <w:r w:rsidRPr="009A1BD4">
        <w:rPr>
          <w:sz w:val="26"/>
          <w:szCs w:val="26"/>
        </w:rPr>
        <w:t>-in-depth for data at rest and computation confidentiality. USDC on Solana provides sub-second settlement finality with minimal gas costs, making the protocol viable for real-world payroll volumes.</w:t>
      </w:r>
    </w:p>
    <w:p w:rsidR="00185B3D" w:rsidRPr="009A1BD4" w:rsidRDefault="00000000">
      <w:pPr>
        <w:spacing w:before="60" w:after="80" w:line="296" w:lineRule="auto"/>
        <w:jc w:val="both"/>
        <w:rPr>
          <w:sz w:val="26"/>
          <w:szCs w:val="26"/>
        </w:rPr>
      </w:pPr>
      <w:r w:rsidRPr="009A1BD4">
        <w:rPr>
          <w:sz w:val="26"/>
          <w:szCs w:val="26"/>
        </w:rPr>
        <w:t xml:space="preserve">The frontend is fully Solana-native. On-chain program settlement is in active development targeting Solana Devnet. Civitas represents a technically rigorous foundation for private, verifiable, </w:t>
      </w:r>
      <w:proofErr w:type="spellStart"/>
      <w:r w:rsidRPr="009A1BD4">
        <w:rPr>
          <w:sz w:val="26"/>
          <w:szCs w:val="26"/>
        </w:rPr>
        <w:t>trustless</w:t>
      </w:r>
      <w:proofErr w:type="spellEnd"/>
      <w:r w:rsidRPr="009A1BD4">
        <w:rPr>
          <w:sz w:val="26"/>
          <w:szCs w:val="26"/>
        </w:rPr>
        <w:t xml:space="preserve"> payroll infrastructure — a concrete instantiation of the principle that financial privacy and unconditional enforcement are not in conflict.</w:t>
      </w:r>
    </w:p>
    <w:p w:rsidR="00185B3D" w:rsidRPr="009A1BD4" w:rsidRDefault="00000000">
      <w:pPr>
        <w:rPr>
          <w:sz w:val="26"/>
          <w:szCs w:val="26"/>
        </w:rPr>
      </w:pPr>
      <w:r w:rsidRPr="009A1BD4">
        <w:rPr>
          <w:sz w:val="26"/>
          <w:szCs w:val="26"/>
        </w:rPr>
        <w:br w:type="page"/>
      </w:r>
    </w:p>
    <w:p w:rsidR="00185B3D" w:rsidRPr="009A1BD4" w:rsidRDefault="00000000">
      <w:pPr>
        <w:pStyle w:val="Heading1"/>
        <w:pBdr>
          <w:bottom w:val="single" w:sz="8" w:space="4" w:color="9945FF"/>
        </w:pBdr>
        <w:rPr>
          <w:sz w:val="26"/>
          <w:szCs w:val="26"/>
        </w:rPr>
      </w:pPr>
      <w:r w:rsidRPr="009A1BD4">
        <w:rPr>
          <w:sz w:val="26"/>
          <w:szCs w:val="26"/>
        </w:rPr>
        <w:lastRenderedPageBreak/>
        <w:t>Appendix A: Technical Constants and API Reference</w:t>
      </w:r>
    </w:p>
    <w:p w:rsidR="00185B3D" w:rsidRPr="009A1BD4" w:rsidRDefault="00000000">
      <w:pPr>
        <w:pStyle w:val="Heading2"/>
        <w:rPr>
          <w:sz w:val="26"/>
          <w:szCs w:val="26"/>
        </w:rPr>
      </w:pPr>
      <w:r w:rsidRPr="009A1BD4">
        <w:rPr>
          <w:sz w:val="26"/>
          <w:szCs w:val="26"/>
        </w:rPr>
        <w:t>A.1  Protocol Constants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640"/>
      </w:tblGrid>
      <w:tr w:rsidR="00185B3D" w:rsidRPr="009A1BD4">
        <w:tblPrEx>
          <w:tblCellMar>
            <w:top w:w="0" w:type="dxa"/>
            <w:bottom w:w="0" w:type="dxa"/>
          </w:tblCellMar>
        </w:tblPrEx>
        <w:tc>
          <w:tcPr>
            <w:tcW w:w="36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Constant</w:t>
            </w:r>
          </w:p>
        </w:tc>
        <w:tc>
          <w:tcPr>
            <w:tcW w:w="564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Value</w:t>
            </w:r>
          </w:p>
        </w:tc>
      </w:tr>
      <w:tr w:rsidR="00185B3D" w:rsidRPr="009A1BD4">
        <w:tblPrEx>
          <w:tblCellMar>
            <w:top w:w="0" w:type="dxa"/>
            <w:bottom w:w="0" w:type="dxa"/>
          </w:tblCellMar>
        </w:tblPrEx>
        <w:tc>
          <w:tcPr>
            <w:tcW w:w="36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Merkle tree depth</w:t>
            </w:r>
          </w:p>
        </w:tc>
        <w:tc>
          <w:tcPr>
            <w:tcW w:w="56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20</w:t>
            </w:r>
          </w:p>
        </w:tc>
      </w:tr>
      <w:tr w:rsidR="00185B3D" w:rsidRPr="009A1BD4">
        <w:tblPrEx>
          <w:tblCellMar>
            <w:top w:w="0" w:type="dxa"/>
            <w:bottom w:w="0" w:type="dxa"/>
          </w:tblCellMar>
        </w:tblPrEx>
        <w:tc>
          <w:tcPr>
            <w:tcW w:w="36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Maximum leaf capacity</w:t>
            </w:r>
          </w:p>
        </w:tc>
        <w:tc>
          <w:tcPr>
            <w:tcW w:w="56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2^20 = 1,048,576 commitments</w:t>
            </w:r>
          </w:p>
        </w:tc>
      </w:tr>
      <w:tr w:rsidR="00185B3D" w:rsidRPr="009A1BD4">
        <w:tblPrEx>
          <w:tblCellMar>
            <w:top w:w="0" w:type="dxa"/>
            <w:bottom w:w="0" w:type="dxa"/>
          </w:tblCellMar>
        </w:tblPrEx>
        <w:tc>
          <w:tcPr>
            <w:tcW w:w="36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Settlement asset</w:t>
            </w:r>
          </w:p>
        </w:tc>
        <w:tc>
          <w:tcPr>
            <w:tcW w:w="56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USDC (SPL Token, 6 decimal places)</w:t>
            </w:r>
          </w:p>
        </w:tc>
      </w:tr>
      <w:tr w:rsidR="00185B3D" w:rsidRPr="009A1BD4">
        <w:tblPrEx>
          <w:tblCellMar>
            <w:top w:w="0" w:type="dxa"/>
            <w:bottom w:w="0" w:type="dxa"/>
          </w:tblCellMar>
        </w:tblPrEx>
        <w:tc>
          <w:tcPr>
            <w:tcW w:w="36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Solana cluster</w:t>
            </w:r>
          </w:p>
        </w:tc>
        <w:tc>
          <w:tcPr>
            <w:tcW w:w="56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Devnet  (SOLANA_CLUSTER = </w:t>
            </w:r>
            <w:proofErr w:type="spellStart"/>
            <w:r w:rsidRPr="009A1BD4">
              <w:rPr>
                <w:sz w:val="26"/>
                <w:szCs w:val="26"/>
              </w:rPr>
              <w:t>devnet</w:t>
            </w:r>
            <w:proofErr w:type="spellEnd"/>
            <w:r w:rsidRPr="009A1BD4">
              <w:rPr>
                <w:sz w:val="26"/>
                <w:szCs w:val="26"/>
              </w:rPr>
              <w:t>)</w:t>
            </w:r>
          </w:p>
        </w:tc>
      </w:tr>
      <w:tr w:rsidR="00185B3D" w:rsidRPr="009A1BD4">
        <w:tblPrEx>
          <w:tblCellMar>
            <w:top w:w="0" w:type="dxa"/>
            <w:bottom w:w="0" w:type="dxa"/>
          </w:tblCellMar>
        </w:tblPrEx>
        <w:tc>
          <w:tcPr>
            <w:tcW w:w="36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Treasury vault</w:t>
            </w:r>
          </w:p>
        </w:tc>
        <w:tc>
          <w:tcPr>
            <w:tcW w:w="56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SOLANA_TREASURY_VAULT  (PDA — see frontend/lib/</w:t>
            </w:r>
            <w:proofErr w:type="spellStart"/>
            <w:r w:rsidRPr="009A1BD4">
              <w:rPr>
                <w:sz w:val="26"/>
                <w:szCs w:val="26"/>
              </w:rPr>
              <w:t>solana.ts</w:t>
            </w:r>
            <w:proofErr w:type="spellEnd"/>
            <w:r w:rsidRPr="009A1BD4">
              <w:rPr>
                <w:sz w:val="26"/>
                <w:szCs w:val="26"/>
              </w:rPr>
              <w:t>)</w:t>
            </w:r>
          </w:p>
        </w:tc>
      </w:tr>
      <w:tr w:rsidR="00185B3D" w:rsidRPr="009A1BD4">
        <w:tblPrEx>
          <w:tblCellMar>
            <w:top w:w="0" w:type="dxa"/>
            <w:bottom w:w="0" w:type="dxa"/>
          </w:tblCellMar>
        </w:tblPrEx>
        <w:tc>
          <w:tcPr>
            <w:tcW w:w="36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Payroll program</w:t>
            </w:r>
          </w:p>
        </w:tc>
        <w:tc>
          <w:tcPr>
            <w:tcW w:w="56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SOLANA_PAYROLL_PROGRAM  (see frontend/lib/</w:t>
            </w:r>
            <w:proofErr w:type="spellStart"/>
            <w:r w:rsidRPr="009A1BD4">
              <w:rPr>
                <w:sz w:val="26"/>
                <w:szCs w:val="26"/>
              </w:rPr>
              <w:t>solana.ts</w:t>
            </w:r>
            <w:proofErr w:type="spellEnd"/>
            <w:r w:rsidRPr="009A1BD4">
              <w:rPr>
                <w:sz w:val="26"/>
                <w:szCs w:val="26"/>
              </w:rPr>
              <w:t>)</w:t>
            </w:r>
          </w:p>
        </w:tc>
      </w:tr>
      <w:tr w:rsidR="00185B3D" w:rsidRPr="009A1BD4">
        <w:tblPrEx>
          <w:tblCellMar>
            <w:top w:w="0" w:type="dxa"/>
            <w:bottom w:w="0" w:type="dxa"/>
          </w:tblCellMar>
        </w:tblPrEx>
        <w:tc>
          <w:tcPr>
            <w:tcW w:w="36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USDC mint address</w:t>
            </w:r>
          </w:p>
        </w:tc>
        <w:tc>
          <w:tcPr>
            <w:tcW w:w="56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USDC_MINT_ADDRESS  (Devnet SPL USDC — see frontend/lib/</w:t>
            </w:r>
            <w:proofErr w:type="spellStart"/>
            <w:r w:rsidRPr="009A1BD4">
              <w:rPr>
                <w:sz w:val="26"/>
                <w:szCs w:val="26"/>
              </w:rPr>
              <w:t>solana.ts</w:t>
            </w:r>
            <w:proofErr w:type="spellEnd"/>
            <w:r w:rsidRPr="009A1BD4">
              <w:rPr>
                <w:sz w:val="26"/>
                <w:szCs w:val="26"/>
              </w:rPr>
              <w:t>)</w:t>
            </w:r>
          </w:p>
        </w:tc>
      </w:tr>
      <w:tr w:rsidR="00185B3D" w:rsidRPr="009A1BD4">
        <w:tblPrEx>
          <w:tblCellMar>
            <w:top w:w="0" w:type="dxa"/>
            <w:bottom w:w="0" w:type="dxa"/>
          </w:tblCellMar>
        </w:tblPrEx>
        <w:tc>
          <w:tcPr>
            <w:tcW w:w="36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ZK proof system</w:t>
            </w:r>
          </w:p>
        </w:tc>
        <w:tc>
          <w:tcPr>
            <w:tcW w:w="56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sz w:val="26"/>
                <w:szCs w:val="26"/>
              </w:rPr>
              <w:t>UltraHonk</w:t>
            </w:r>
            <w:proofErr w:type="spellEnd"/>
            <w:r w:rsidRPr="009A1BD4">
              <w:rPr>
                <w:sz w:val="26"/>
                <w:szCs w:val="26"/>
              </w:rPr>
              <w:t xml:space="preserve"> over BN254  (Noir / </w:t>
            </w:r>
            <w:proofErr w:type="spellStart"/>
            <w:r w:rsidRPr="009A1BD4">
              <w:rPr>
                <w:sz w:val="26"/>
                <w:szCs w:val="26"/>
              </w:rPr>
              <w:t>Barretenberg</w:t>
            </w:r>
            <w:proofErr w:type="spellEnd"/>
            <w:r w:rsidRPr="009A1BD4">
              <w:rPr>
                <w:sz w:val="26"/>
                <w:szCs w:val="26"/>
              </w:rPr>
              <w:t>)</w:t>
            </w:r>
          </w:p>
        </w:tc>
      </w:tr>
      <w:tr w:rsidR="00185B3D" w:rsidRPr="009A1BD4">
        <w:tblPrEx>
          <w:tblCellMar>
            <w:top w:w="0" w:type="dxa"/>
            <w:bottom w:w="0" w:type="dxa"/>
          </w:tblCellMar>
        </w:tblPrEx>
        <w:tc>
          <w:tcPr>
            <w:tcW w:w="36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Verifier contract</w:t>
            </w:r>
          </w:p>
        </w:tc>
        <w:tc>
          <w:tcPr>
            <w:tcW w:w="56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sz w:val="26"/>
                <w:szCs w:val="26"/>
              </w:rPr>
              <w:t>Garaga</w:t>
            </w:r>
            <w:proofErr w:type="spellEnd"/>
            <w:r w:rsidRPr="009A1BD4">
              <w:rPr>
                <w:sz w:val="26"/>
                <w:szCs w:val="26"/>
              </w:rPr>
              <w:t xml:space="preserve"> </w:t>
            </w:r>
            <w:proofErr w:type="spellStart"/>
            <w:r w:rsidRPr="009A1BD4">
              <w:rPr>
                <w:sz w:val="26"/>
                <w:szCs w:val="26"/>
              </w:rPr>
              <w:t>UltraKeccakZKHonkVerifier</w:t>
            </w:r>
            <w:proofErr w:type="spellEnd"/>
            <w:r w:rsidRPr="009A1BD4">
              <w:rPr>
                <w:sz w:val="26"/>
                <w:szCs w:val="26"/>
              </w:rPr>
              <w:t xml:space="preserve">  (generated from circuit VK)</w:t>
            </w:r>
          </w:p>
        </w:tc>
      </w:tr>
      <w:tr w:rsidR="00185B3D" w:rsidRPr="009A1BD4">
        <w:tblPrEx>
          <w:tblCellMar>
            <w:top w:w="0" w:type="dxa"/>
            <w:bottom w:w="0" w:type="dxa"/>
          </w:tblCellMar>
        </w:tblPrEx>
        <w:tc>
          <w:tcPr>
            <w:tcW w:w="36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Auth providers</w:t>
            </w:r>
          </w:p>
        </w:tc>
        <w:tc>
          <w:tcPr>
            <w:tcW w:w="56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Privy  ·  Phantom  ·  </w:t>
            </w:r>
            <w:proofErr w:type="spellStart"/>
            <w:r w:rsidRPr="009A1BD4">
              <w:rPr>
                <w:sz w:val="26"/>
                <w:szCs w:val="26"/>
              </w:rPr>
              <w:t>Solflare</w:t>
            </w:r>
            <w:proofErr w:type="spellEnd"/>
            <w:r w:rsidRPr="009A1BD4">
              <w:rPr>
                <w:sz w:val="26"/>
                <w:szCs w:val="26"/>
              </w:rPr>
              <w:t xml:space="preserve">  ·  Cartridge Controller</w:t>
            </w:r>
          </w:p>
        </w:tc>
      </w:tr>
      <w:tr w:rsidR="00185B3D" w:rsidRPr="009A1BD4">
        <w:tblPrEx>
          <w:tblCellMar>
            <w:top w:w="0" w:type="dxa"/>
            <w:bottom w:w="0" w:type="dxa"/>
          </w:tblCellMar>
        </w:tblPrEx>
        <w:tc>
          <w:tcPr>
            <w:tcW w:w="36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Noir toolchain</w:t>
            </w:r>
          </w:p>
        </w:tc>
        <w:tc>
          <w:tcPr>
            <w:tcW w:w="56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sz w:val="26"/>
                <w:szCs w:val="26"/>
              </w:rPr>
              <w:t>nargo</w:t>
            </w:r>
            <w:proofErr w:type="spellEnd"/>
            <w:r w:rsidRPr="009A1BD4">
              <w:rPr>
                <w:sz w:val="26"/>
                <w:szCs w:val="26"/>
              </w:rPr>
              <w:t xml:space="preserve"> 1.0.0-beta.3  ·  bb 0.85.0  ·  </w:t>
            </w:r>
            <w:proofErr w:type="spellStart"/>
            <w:r w:rsidRPr="009A1BD4">
              <w:rPr>
                <w:sz w:val="26"/>
                <w:szCs w:val="26"/>
              </w:rPr>
              <w:t>garaga</w:t>
            </w:r>
            <w:proofErr w:type="spellEnd"/>
            <w:r w:rsidRPr="009A1BD4">
              <w:rPr>
                <w:sz w:val="26"/>
                <w:szCs w:val="26"/>
              </w:rPr>
              <w:t xml:space="preserve"> latest</w:t>
            </w:r>
          </w:p>
        </w:tc>
      </w:tr>
    </w:tbl>
    <w:p w:rsidR="00185B3D" w:rsidRPr="009A1BD4" w:rsidRDefault="00000000">
      <w:pPr>
        <w:spacing w:before="30" w:after="120"/>
        <w:jc w:val="center"/>
        <w:rPr>
          <w:sz w:val="26"/>
          <w:szCs w:val="26"/>
        </w:rPr>
      </w:pPr>
      <w:r w:rsidRPr="009A1BD4">
        <w:rPr>
          <w:color w:val="7B7B9A"/>
          <w:sz w:val="26"/>
          <w:szCs w:val="26"/>
        </w:rPr>
        <w:t>Table A1. Protocol constants and deployment references.</w:t>
      </w:r>
    </w:p>
    <w:p w:rsidR="00185B3D" w:rsidRPr="009A1BD4" w:rsidRDefault="00185B3D">
      <w:pPr>
        <w:spacing w:after="120"/>
        <w:rPr>
          <w:sz w:val="26"/>
          <w:szCs w:val="26"/>
        </w:rPr>
      </w:pPr>
    </w:p>
    <w:p w:rsidR="00185B3D" w:rsidRPr="009A1BD4" w:rsidRDefault="00000000">
      <w:pPr>
        <w:pStyle w:val="Heading2"/>
        <w:rPr>
          <w:sz w:val="26"/>
          <w:szCs w:val="26"/>
        </w:rPr>
      </w:pPr>
      <w:r w:rsidRPr="009A1BD4">
        <w:rPr>
          <w:sz w:val="26"/>
          <w:szCs w:val="26"/>
        </w:rPr>
        <w:t>A.2  API Endpoint Reference</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2"/>
        <w:gridCol w:w="1165"/>
        <w:gridCol w:w="3543"/>
      </w:tblGrid>
      <w:tr w:rsidR="00185B3D" w:rsidRPr="009A1BD4">
        <w:tblPrEx>
          <w:tblCellMar>
            <w:top w:w="0" w:type="dxa"/>
            <w:bottom w:w="0" w:type="dxa"/>
          </w:tblCellMar>
        </w:tblPrEx>
        <w:tc>
          <w:tcPr>
            <w:tcW w:w="42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Endpoint</w:t>
            </w:r>
          </w:p>
        </w:tc>
        <w:tc>
          <w:tcPr>
            <w:tcW w:w="10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Method</w:t>
            </w:r>
          </w:p>
        </w:tc>
        <w:tc>
          <w:tcPr>
            <w:tcW w:w="404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Function</w:t>
            </w:r>
          </w:p>
        </w:tc>
      </w:tr>
      <w:tr w:rsidR="00185B3D" w:rsidRPr="009A1BD4">
        <w:tblPrEx>
          <w:tblCellMar>
            <w:top w:w="0" w:type="dxa"/>
            <w:bottom w:w="0" w:type="dxa"/>
          </w:tblCellMar>
        </w:tblPrEx>
        <w:tc>
          <w:tcPr>
            <w:tcW w:w="42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w:t>
            </w:r>
            <w:proofErr w:type="spellStart"/>
            <w:r w:rsidRPr="009A1BD4">
              <w:rPr>
                <w:b/>
                <w:bCs/>
                <w:color w:val="0B0B1A"/>
                <w:sz w:val="26"/>
                <w:szCs w:val="26"/>
              </w:rPr>
              <w:t>api</w:t>
            </w:r>
            <w:proofErr w:type="spellEnd"/>
            <w:r w:rsidRPr="009A1BD4">
              <w:rPr>
                <w:b/>
                <w:bCs/>
                <w:color w:val="0B0B1A"/>
                <w:sz w:val="26"/>
                <w:szCs w:val="26"/>
              </w:rPr>
              <w:t>/payroll/generate</w:t>
            </w:r>
          </w:p>
        </w:tc>
        <w:tc>
          <w:tcPr>
            <w:tcW w:w="10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POST</w:t>
            </w:r>
          </w:p>
        </w:tc>
        <w:tc>
          <w:tcPr>
            <w:tcW w:w="40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Initiate payroll generation — TEE (</w:t>
            </w:r>
            <w:proofErr w:type="spellStart"/>
            <w:r w:rsidRPr="009A1BD4">
              <w:rPr>
                <w:sz w:val="26"/>
                <w:szCs w:val="26"/>
              </w:rPr>
              <w:t>nilCC</w:t>
            </w:r>
            <w:proofErr w:type="spellEnd"/>
            <w:r w:rsidRPr="009A1BD4">
              <w:rPr>
                <w:sz w:val="26"/>
                <w:szCs w:val="26"/>
              </w:rPr>
              <w:t>) or local fallback path.</w:t>
            </w:r>
          </w:p>
        </w:tc>
      </w:tr>
      <w:tr w:rsidR="00185B3D" w:rsidRPr="009A1BD4">
        <w:tblPrEx>
          <w:tblCellMar>
            <w:top w:w="0" w:type="dxa"/>
            <w:bottom w:w="0" w:type="dxa"/>
          </w:tblCellMar>
        </w:tblPrEx>
        <w:tc>
          <w:tcPr>
            <w:tcW w:w="42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lastRenderedPageBreak/>
              <w:t>/</w:t>
            </w:r>
            <w:proofErr w:type="spellStart"/>
            <w:r w:rsidRPr="009A1BD4">
              <w:rPr>
                <w:b/>
                <w:bCs/>
                <w:color w:val="0B0B1A"/>
                <w:sz w:val="26"/>
                <w:szCs w:val="26"/>
              </w:rPr>
              <w:t>api</w:t>
            </w:r>
            <w:proofErr w:type="spellEnd"/>
            <w:r w:rsidRPr="009A1BD4">
              <w:rPr>
                <w:b/>
                <w:bCs/>
                <w:color w:val="0B0B1A"/>
                <w:sz w:val="26"/>
                <w:szCs w:val="26"/>
              </w:rPr>
              <w:t>/payroll/commit</w:t>
            </w:r>
          </w:p>
        </w:tc>
        <w:tc>
          <w:tcPr>
            <w:tcW w:w="10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POST</w:t>
            </w:r>
          </w:p>
        </w:tc>
        <w:tc>
          <w:tcPr>
            <w:tcW w:w="40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Mark run committed; return </w:t>
            </w:r>
            <w:proofErr w:type="spellStart"/>
            <w:r w:rsidRPr="009A1BD4">
              <w:rPr>
                <w:sz w:val="26"/>
                <w:szCs w:val="26"/>
              </w:rPr>
              <w:t>update_merkle_root</w:t>
            </w:r>
            <w:proofErr w:type="spellEnd"/>
            <w:r w:rsidRPr="009A1BD4">
              <w:rPr>
                <w:sz w:val="26"/>
                <w:szCs w:val="26"/>
              </w:rPr>
              <w:t xml:space="preserve">() </w:t>
            </w:r>
            <w:proofErr w:type="spellStart"/>
            <w:r w:rsidRPr="009A1BD4">
              <w:rPr>
                <w:sz w:val="26"/>
                <w:szCs w:val="26"/>
              </w:rPr>
              <w:t>calldata</w:t>
            </w:r>
            <w:proofErr w:type="spellEnd"/>
            <w:r w:rsidRPr="009A1BD4">
              <w:rPr>
                <w:sz w:val="26"/>
                <w:szCs w:val="26"/>
              </w:rPr>
              <w:t xml:space="preserve"> for employer wallet.</w:t>
            </w:r>
          </w:p>
        </w:tc>
      </w:tr>
      <w:tr w:rsidR="00185B3D" w:rsidRPr="009A1BD4">
        <w:tblPrEx>
          <w:tblCellMar>
            <w:top w:w="0" w:type="dxa"/>
            <w:bottom w:w="0" w:type="dxa"/>
          </w:tblCellMar>
        </w:tblPrEx>
        <w:tc>
          <w:tcPr>
            <w:tcW w:w="42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w:t>
            </w:r>
            <w:proofErr w:type="spellStart"/>
            <w:r w:rsidRPr="009A1BD4">
              <w:rPr>
                <w:b/>
                <w:bCs/>
                <w:color w:val="0B0B1A"/>
                <w:sz w:val="26"/>
                <w:szCs w:val="26"/>
              </w:rPr>
              <w:t>api</w:t>
            </w:r>
            <w:proofErr w:type="spellEnd"/>
            <w:r w:rsidRPr="009A1BD4">
              <w:rPr>
                <w:b/>
                <w:bCs/>
                <w:color w:val="0B0B1A"/>
                <w:sz w:val="26"/>
                <w:szCs w:val="26"/>
              </w:rPr>
              <w:t>/payroll/settle</w:t>
            </w:r>
          </w:p>
        </w:tc>
        <w:tc>
          <w:tcPr>
            <w:tcW w:w="10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POST</w:t>
            </w:r>
          </w:p>
        </w:tc>
        <w:tc>
          <w:tcPr>
            <w:tcW w:w="40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Record confirmed Solana transaction signature; update voucher to settled.</w:t>
            </w:r>
          </w:p>
        </w:tc>
      </w:tr>
      <w:tr w:rsidR="00185B3D" w:rsidRPr="009A1BD4">
        <w:tblPrEx>
          <w:tblCellMar>
            <w:top w:w="0" w:type="dxa"/>
            <w:bottom w:w="0" w:type="dxa"/>
          </w:tblCellMar>
        </w:tblPrEx>
        <w:tc>
          <w:tcPr>
            <w:tcW w:w="42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w:t>
            </w:r>
            <w:proofErr w:type="spellStart"/>
            <w:r w:rsidRPr="009A1BD4">
              <w:rPr>
                <w:b/>
                <w:bCs/>
                <w:color w:val="0B0B1A"/>
                <w:sz w:val="26"/>
                <w:szCs w:val="26"/>
              </w:rPr>
              <w:t>api</w:t>
            </w:r>
            <w:proofErr w:type="spellEnd"/>
            <w:r w:rsidRPr="009A1BD4">
              <w:rPr>
                <w:b/>
                <w:bCs/>
                <w:color w:val="0B0B1A"/>
                <w:sz w:val="26"/>
                <w:szCs w:val="26"/>
              </w:rPr>
              <w:t>/payroll/attestation</w:t>
            </w:r>
          </w:p>
        </w:tc>
        <w:tc>
          <w:tcPr>
            <w:tcW w:w="10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GET</w:t>
            </w:r>
          </w:p>
        </w:tc>
        <w:tc>
          <w:tcPr>
            <w:tcW w:w="40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Retrieve </w:t>
            </w:r>
            <w:proofErr w:type="spellStart"/>
            <w:r w:rsidRPr="009A1BD4">
              <w:rPr>
                <w:sz w:val="26"/>
                <w:szCs w:val="26"/>
              </w:rPr>
              <w:t>nilCC</w:t>
            </w:r>
            <w:proofErr w:type="spellEnd"/>
            <w:r w:rsidRPr="009A1BD4">
              <w:rPr>
                <w:sz w:val="26"/>
                <w:szCs w:val="26"/>
              </w:rPr>
              <w:t xml:space="preserve"> attestation object for a given payroll run.</w:t>
            </w:r>
          </w:p>
        </w:tc>
      </w:tr>
      <w:tr w:rsidR="00185B3D" w:rsidRPr="009A1BD4">
        <w:tblPrEx>
          <w:tblCellMar>
            <w:top w:w="0" w:type="dxa"/>
            <w:bottom w:w="0" w:type="dxa"/>
          </w:tblCellMar>
        </w:tblPrEx>
        <w:tc>
          <w:tcPr>
            <w:tcW w:w="42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w:t>
            </w:r>
            <w:proofErr w:type="spellStart"/>
            <w:r w:rsidRPr="009A1BD4">
              <w:rPr>
                <w:b/>
                <w:bCs/>
                <w:color w:val="0B0B1A"/>
                <w:sz w:val="26"/>
                <w:szCs w:val="26"/>
              </w:rPr>
              <w:t>api</w:t>
            </w:r>
            <w:proofErr w:type="spellEnd"/>
            <w:r w:rsidRPr="009A1BD4">
              <w:rPr>
                <w:b/>
                <w:bCs/>
                <w:color w:val="0B0B1A"/>
                <w:sz w:val="26"/>
                <w:szCs w:val="26"/>
              </w:rPr>
              <w:t>/employer/employees/register</w:t>
            </w:r>
          </w:p>
        </w:tc>
        <w:tc>
          <w:tcPr>
            <w:tcW w:w="10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POST</w:t>
            </w:r>
          </w:p>
        </w:tc>
        <w:tc>
          <w:tcPr>
            <w:tcW w:w="40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Tag-based or credential-import employee onboarding.</w:t>
            </w:r>
          </w:p>
        </w:tc>
      </w:tr>
      <w:tr w:rsidR="00185B3D" w:rsidRPr="009A1BD4">
        <w:tblPrEx>
          <w:tblCellMar>
            <w:top w:w="0" w:type="dxa"/>
            <w:bottom w:w="0" w:type="dxa"/>
          </w:tblCellMar>
        </w:tblPrEx>
        <w:tc>
          <w:tcPr>
            <w:tcW w:w="42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w:t>
            </w:r>
            <w:proofErr w:type="spellStart"/>
            <w:r w:rsidRPr="009A1BD4">
              <w:rPr>
                <w:b/>
                <w:bCs/>
                <w:color w:val="0B0B1A"/>
                <w:sz w:val="26"/>
                <w:szCs w:val="26"/>
              </w:rPr>
              <w:t>api</w:t>
            </w:r>
            <w:proofErr w:type="spellEnd"/>
            <w:r w:rsidRPr="009A1BD4">
              <w:rPr>
                <w:b/>
                <w:bCs/>
                <w:color w:val="0B0B1A"/>
                <w:sz w:val="26"/>
                <w:szCs w:val="26"/>
              </w:rPr>
              <w:t>/employer/employees/onboard-tee</w:t>
            </w:r>
          </w:p>
        </w:tc>
        <w:tc>
          <w:tcPr>
            <w:tcW w:w="10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POST</w:t>
            </w:r>
          </w:p>
        </w:tc>
        <w:tc>
          <w:tcPr>
            <w:tcW w:w="40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TEE-based blind credential generation via </w:t>
            </w:r>
            <w:proofErr w:type="spellStart"/>
            <w:r w:rsidRPr="009A1BD4">
              <w:rPr>
                <w:sz w:val="26"/>
                <w:szCs w:val="26"/>
              </w:rPr>
              <w:t>nilCC</w:t>
            </w:r>
            <w:proofErr w:type="spellEnd"/>
            <w:r w:rsidRPr="009A1BD4">
              <w:rPr>
                <w:sz w:val="26"/>
                <w:szCs w:val="26"/>
              </w:rPr>
              <w:t xml:space="preserve"> enclave.</w:t>
            </w:r>
          </w:p>
        </w:tc>
      </w:tr>
      <w:tr w:rsidR="00185B3D" w:rsidRPr="009A1BD4">
        <w:tblPrEx>
          <w:tblCellMar>
            <w:top w:w="0" w:type="dxa"/>
            <w:bottom w:w="0" w:type="dxa"/>
          </w:tblCellMar>
        </w:tblPrEx>
        <w:tc>
          <w:tcPr>
            <w:tcW w:w="42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w:t>
            </w:r>
            <w:proofErr w:type="spellStart"/>
            <w:r w:rsidRPr="009A1BD4">
              <w:rPr>
                <w:b/>
                <w:bCs/>
                <w:color w:val="0B0B1A"/>
                <w:sz w:val="26"/>
                <w:szCs w:val="26"/>
              </w:rPr>
              <w:t>api</w:t>
            </w:r>
            <w:proofErr w:type="spellEnd"/>
            <w:r w:rsidRPr="009A1BD4">
              <w:rPr>
                <w:b/>
                <w:bCs/>
                <w:color w:val="0B0B1A"/>
                <w:sz w:val="26"/>
                <w:szCs w:val="26"/>
              </w:rPr>
              <w:t>/auth/login</w:t>
            </w:r>
          </w:p>
        </w:tc>
        <w:tc>
          <w:tcPr>
            <w:tcW w:w="10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POST</w:t>
            </w:r>
          </w:p>
        </w:tc>
        <w:tc>
          <w:tcPr>
            <w:tcW w:w="40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Password / Privy-based login for employer and auditor accounts.</w:t>
            </w:r>
          </w:p>
        </w:tc>
      </w:tr>
      <w:tr w:rsidR="00185B3D" w:rsidRPr="009A1BD4">
        <w:tblPrEx>
          <w:tblCellMar>
            <w:top w:w="0" w:type="dxa"/>
            <w:bottom w:w="0" w:type="dxa"/>
          </w:tblCellMar>
        </w:tblPrEx>
        <w:tc>
          <w:tcPr>
            <w:tcW w:w="42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w:t>
            </w:r>
            <w:proofErr w:type="spellStart"/>
            <w:r w:rsidRPr="009A1BD4">
              <w:rPr>
                <w:b/>
                <w:bCs/>
                <w:color w:val="0B0B1A"/>
                <w:sz w:val="26"/>
                <w:szCs w:val="26"/>
              </w:rPr>
              <w:t>api</w:t>
            </w:r>
            <w:proofErr w:type="spellEnd"/>
            <w:r w:rsidRPr="009A1BD4">
              <w:rPr>
                <w:b/>
                <w:bCs/>
                <w:color w:val="0B0B1A"/>
                <w:sz w:val="26"/>
                <w:szCs w:val="26"/>
              </w:rPr>
              <w:t>/auth/</w:t>
            </w:r>
            <w:proofErr w:type="spellStart"/>
            <w:r w:rsidRPr="009A1BD4">
              <w:rPr>
                <w:b/>
                <w:bCs/>
                <w:color w:val="0B0B1A"/>
                <w:sz w:val="26"/>
                <w:szCs w:val="26"/>
              </w:rPr>
              <w:t>zk</w:t>
            </w:r>
            <w:proofErr w:type="spellEnd"/>
            <w:r w:rsidRPr="009A1BD4">
              <w:rPr>
                <w:b/>
                <w:bCs/>
                <w:color w:val="0B0B1A"/>
                <w:sz w:val="26"/>
                <w:szCs w:val="26"/>
              </w:rPr>
              <w:t>-login</w:t>
            </w:r>
          </w:p>
        </w:tc>
        <w:tc>
          <w:tcPr>
            <w:tcW w:w="10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POST</w:t>
            </w:r>
          </w:p>
        </w:tc>
        <w:tc>
          <w:tcPr>
            <w:tcW w:w="40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ZK credential-derived login for employee accounts. Stateless.</w:t>
            </w:r>
          </w:p>
        </w:tc>
      </w:tr>
    </w:tbl>
    <w:p w:rsidR="00185B3D" w:rsidRPr="009A1BD4" w:rsidRDefault="00000000">
      <w:pPr>
        <w:spacing w:before="30" w:after="120"/>
        <w:jc w:val="center"/>
        <w:rPr>
          <w:sz w:val="26"/>
          <w:szCs w:val="26"/>
        </w:rPr>
      </w:pPr>
      <w:r w:rsidRPr="009A1BD4">
        <w:rPr>
          <w:color w:val="7B7B9A"/>
          <w:sz w:val="26"/>
          <w:szCs w:val="26"/>
        </w:rPr>
        <w:t>Table A2. Core API endpoint reference.</w:t>
      </w:r>
    </w:p>
    <w:p w:rsidR="00185B3D" w:rsidRPr="009A1BD4" w:rsidRDefault="00185B3D">
      <w:pPr>
        <w:spacing w:after="120"/>
        <w:rPr>
          <w:sz w:val="26"/>
          <w:szCs w:val="26"/>
        </w:rPr>
      </w:pPr>
    </w:p>
    <w:p w:rsidR="00185B3D" w:rsidRPr="009A1BD4" w:rsidRDefault="00000000">
      <w:pPr>
        <w:pStyle w:val="Heading2"/>
        <w:rPr>
          <w:sz w:val="26"/>
          <w:szCs w:val="26"/>
        </w:rPr>
      </w:pPr>
      <w:r w:rsidRPr="009A1BD4">
        <w:rPr>
          <w:sz w:val="26"/>
          <w:szCs w:val="26"/>
        </w:rPr>
        <w:t>A.3  Change Summary from Prior Architecture</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040"/>
      </w:tblGrid>
      <w:tr w:rsidR="00185B3D" w:rsidRPr="009A1BD4">
        <w:tblPrEx>
          <w:tblCellMar>
            <w:top w:w="0" w:type="dxa"/>
            <w:bottom w:w="0" w:type="dxa"/>
          </w:tblCellMar>
        </w:tblPrEx>
        <w:tc>
          <w:tcPr>
            <w:tcW w:w="20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Category</w:t>
            </w:r>
          </w:p>
        </w:tc>
        <w:tc>
          <w:tcPr>
            <w:tcW w:w="320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Removed</w:t>
            </w:r>
          </w:p>
        </w:tc>
        <w:tc>
          <w:tcPr>
            <w:tcW w:w="4040" w:type="dxa"/>
            <w:tcBorders>
              <w:top w:val="single" w:sz="1" w:space="0" w:color="C8B8E8"/>
              <w:left w:val="single" w:sz="1" w:space="0" w:color="C8B8E8"/>
              <w:bottom w:val="single" w:sz="1" w:space="0" w:color="C8B8E8"/>
              <w:right w:val="single" w:sz="1" w:space="0" w:color="C8B8E8"/>
            </w:tcBorders>
            <w:shd w:val="clear" w:color="auto" w:fill="0B0B1A"/>
            <w:tcMar>
              <w:top w:w="80" w:type="dxa"/>
              <w:left w:w="120" w:type="dxa"/>
              <w:bottom w:w="80" w:type="dxa"/>
              <w:right w:w="120" w:type="dxa"/>
            </w:tcMar>
            <w:vAlign w:val="center"/>
          </w:tcPr>
          <w:p w:rsidR="00185B3D" w:rsidRPr="009A1BD4" w:rsidRDefault="00000000">
            <w:pPr>
              <w:jc w:val="center"/>
              <w:rPr>
                <w:sz w:val="26"/>
                <w:szCs w:val="26"/>
              </w:rPr>
            </w:pPr>
            <w:r w:rsidRPr="009A1BD4">
              <w:rPr>
                <w:b/>
                <w:bCs/>
                <w:color w:val="FFFFFF"/>
                <w:sz w:val="26"/>
                <w:szCs w:val="26"/>
              </w:rPr>
              <w:t>Replaced With</w:t>
            </w:r>
          </w:p>
        </w:tc>
      </w:tr>
      <w:tr w:rsidR="00185B3D" w:rsidRPr="009A1BD4">
        <w:tblPrEx>
          <w:tblCellMar>
            <w:top w:w="0" w:type="dxa"/>
            <w:bottom w:w="0" w:type="dxa"/>
          </w:tblCellMar>
        </w:tblPrEx>
        <w:tc>
          <w:tcPr>
            <w:tcW w:w="20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Blockchain</w:t>
            </w:r>
          </w:p>
        </w:tc>
        <w:tc>
          <w:tcPr>
            <w:tcW w:w="32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All prior L1/L2 settlement references</w:t>
            </w:r>
          </w:p>
        </w:tc>
        <w:tc>
          <w:tcPr>
            <w:tcW w:w="40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Solana  ·  Solana Devnet</w:t>
            </w:r>
          </w:p>
        </w:tc>
      </w:tr>
      <w:tr w:rsidR="00185B3D" w:rsidRPr="009A1BD4">
        <w:tblPrEx>
          <w:tblCellMar>
            <w:top w:w="0" w:type="dxa"/>
            <w:bottom w:w="0" w:type="dxa"/>
          </w:tblCellMar>
        </w:tblPrEx>
        <w:tc>
          <w:tcPr>
            <w:tcW w:w="20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Settlement Asset</w:t>
            </w:r>
          </w:p>
        </w:tc>
        <w:tc>
          <w:tcPr>
            <w:tcW w:w="32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STRK token</w:t>
            </w:r>
          </w:p>
        </w:tc>
        <w:tc>
          <w:tcPr>
            <w:tcW w:w="40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USDC  (SPL Token, 6 decimals)</w:t>
            </w:r>
          </w:p>
        </w:tc>
      </w:tr>
      <w:tr w:rsidR="00185B3D" w:rsidRPr="009A1BD4">
        <w:tblPrEx>
          <w:tblCellMar>
            <w:top w:w="0" w:type="dxa"/>
            <w:bottom w:w="0" w:type="dxa"/>
          </w:tblCellMar>
        </w:tblPrEx>
        <w:tc>
          <w:tcPr>
            <w:tcW w:w="20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Smart Contract</w:t>
            </w:r>
          </w:p>
        </w:tc>
        <w:tc>
          <w:tcPr>
            <w:tcW w:w="32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Cairo </w:t>
            </w:r>
            <w:proofErr w:type="spellStart"/>
            <w:r w:rsidRPr="009A1BD4">
              <w:rPr>
                <w:sz w:val="26"/>
                <w:szCs w:val="26"/>
              </w:rPr>
              <w:t>PayrollEscrow</w:t>
            </w:r>
            <w:proofErr w:type="spellEnd"/>
            <w:r w:rsidRPr="009A1BD4">
              <w:rPr>
                <w:sz w:val="26"/>
                <w:szCs w:val="26"/>
              </w:rPr>
              <w:t xml:space="preserve"> contract</w:t>
            </w:r>
          </w:p>
        </w:tc>
        <w:tc>
          <w:tcPr>
            <w:tcW w:w="40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Solana Payroll Program (Rust, in migration)</w:t>
            </w:r>
          </w:p>
        </w:tc>
      </w:tr>
      <w:tr w:rsidR="00185B3D" w:rsidRPr="009A1BD4">
        <w:tblPrEx>
          <w:tblCellMar>
            <w:top w:w="0" w:type="dxa"/>
            <w:bottom w:w="0" w:type="dxa"/>
          </w:tblCellMar>
        </w:tblPrEx>
        <w:tc>
          <w:tcPr>
            <w:tcW w:w="20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lastRenderedPageBreak/>
              <w:t>ZK Language</w:t>
            </w:r>
          </w:p>
        </w:tc>
        <w:tc>
          <w:tcPr>
            <w:tcW w:w="32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sz w:val="26"/>
                <w:szCs w:val="26"/>
              </w:rPr>
              <w:t>Circom</w:t>
            </w:r>
            <w:proofErr w:type="spellEnd"/>
          </w:p>
        </w:tc>
        <w:tc>
          <w:tcPr>
            <w:tcW w:w="40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Noir (circuits/main.nr)</w:t>
            </w:r>
          </w:p>
        </w:tc>
      </w:tr>
      <w:tr w:rsidR="00185B3D" w:rsidRPr="009A1BD4">
        <w:tblPrEx>
          <w:tblCellMar>
            <w:top w:w="0" w:type="dxa"/>
            <w:bottom w:w="0" w:type="dxa"/>
          </w:tblCellMar>
        </w:tblPrEx>
        <w:tc>
          <w:tcPr>
            <w:tcW w:w="20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Proof System</w:t>
            </w:r>
          </w:p>
        </w:tc>
        <w:tc>
          <w:tcPr>
            <w:tcW w:w="32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Groth16</w:t>
            </w:r>
          </w:p>
        </w:tc>
        <w:tc>
          <w:tcPr>
            <w:tcW w:w="40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sz w:val="26"/>
                <w:szCs w:val="26"/>
              </w:rPr>
              <w:t>UltraHonk</w:t>
            </w:r>
            <w:proofErr w:type="spellEnd"/>
            <w:r w:rsidRPr="009A1BD4">
              <w:rPr>
                <w:sz w:val="26"/>
                <w:szCs w:val="26"/>
              </w:rPr>
              <w:t xml:space="preserve"> / BN254</w:t>
            </w:r>
          </w:p>
        </w:tc>
      </w:tr>
      <w:tr w:rsidR="00185B3D" w:rsidRPr="009A1BD4">
        <w:tblPrEx>
          <w:tblCellMar>
            <w:top w:w="0" w:type="dxa"/>
            <w:bottom w:w="0" w:type="dxa"/>
          </w:tblCellMar>
        </w:tblPrEx>
        <w:tc>
          <w:tcPr>
            <w:tcW w:w="20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Verifier</w:t>
            </w:r>
          </w:p>
        </w:tc>
        <w:tc>
          <w:tcPr>
            <w:tcW w:w="32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Groth16 verifier (payload rejection)</w:t>
            </w:r>
          </w:p>
        </w:tc>
        <w:tc>
          <w:tcPr>
            <w:tcW w:w="40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sz w:val="26"/>
                <w:szCs w:val="26"/>
              </w:rPr>
              <w:t>Garaga</w:t>
            </w:r>
            <w:proofErr w:type="spellEnd"/>
            <w:r w:rsidRPr="009A1BD4">
              <w:rPr>
                <w:sz w:val="26"/>
                <w:szCs w:val="26"/>
              </w:rPr>
              <w:t xml:space="preserve"> </w:t>
            </w:r>
            <w:proofErr w:type="spellStart"/>
            <w:r w:rsidRPr="009A1BD4">
              <w:rPr>
                <w:sz w:val="26"/>
                <w:szCs w:val="26"/>
              </w:rPr>
              <w:t>UltraKeccakZKHonkVerifier</w:t>
            </w:r>
            <w:proofErr w:type="spellEnd"/>
          </w:p>
        </w:tc>
      </w:tr>
      <w:tr w:rsidR="00185B3D" w:rsidRPr="009A1BD4">
        <w:tblPrEx>
          <w:tblCellMar>
            <w:top w:w="0" w:type="dxa"/>
            <w:bottom w:w="0" w:type="dxa"/>
          </w:tblCellMar>
        </w:tblPrEx>
        <w:tc>
          <w:tcPr>
            <w:tcW w:w="20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Wallet Auth</w:t>
            </w:r>
          </w:p>
        </w:tc>
        <w:tc>
          <w:tcPr>
            <w:tcW w:w="32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sz w:val="26"/>
                <w:szCs w:val="26"/>
              </w:rPr>
              <w:t>StarkZap</w:t>
            </w:r>
            <w:proofErr w:type="spellEnd"/>
          </w:p>
        </w:tc>
        <w:tc>
          <w:tcPr>
            <w:tcW w:w="40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Privy  ·  Phantom / </w:t>
            </w:r>
            <w:proofErr w:type="spellStart"/>
            <w:r w:rsidRPr="009A1BD4">
              <w:rPr>
                <w:sz w:val="26"/>
                <w:szCs w:val="26"/>
              </w:rPr>
              <w:t>Solflare</w:t>
            </w:r>
            <w:proofErr w:type="spellEnd"/>
            <w:r w:rsidRPr="009A1BD4">
              <w:rPr>
                <w:sz w:val="26"/>
                <w:szCs w:val="26"/>
              </w:rPr>
              <w:t xml:space="preserve">  ·  Cartridge</w:t>
            </w:r>
          </w:p>
        </w:tc>
      </w:tr>
      <w:tr w:rsidR="00185B3D" w:rsidRPr="009A1BD4">
        <w:tblPrEx>
          <w:tblCellMar>
            <w:top w:w="0" w:type="dxa"/>
            <w:bottom w:w="0" w:type="dxa"/>
          </w:tblCellMar>
        </w:tblPrEx>
        <w:tc>
          <w:tcPr>
            <w:tcW w:w="20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Merkle Encoding</w:t>
            </w:r>
          </w:p>
        </w:tc>
        <w:tc>
          <w:tcPr>
            <w:tcW w:w="320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sz w:val="26"/>
                <w:szCs w:val="26"/>
              </w:rPr>
              <w:t>path_indices</w:t>
            </w:r>
            <w:proofErr w:type="spellEnd"/>
            <w:r w:rsidRPr="009A1BD4">
              <w:rPr>
                <w:sz w:val="26"/>
                <w:szCs w:val="26"/>
              </w:rPr>
              <w:t>[20] bit array (</w:t>
            </w:r>
            <w:proofErr w:type="spellStart"/>
            <w:r w:rsidRPr="009A1BD4">
              <w:rPr>
                <w:sz w:val="26"/>
                <w:szCs w:val="26"/>
              </w:rPr>
              <w:t>Circom</w:t>
            </w:r>
            <w:proofErr w:type="spellEnd"/>
            <w:r w:rsidRPr="009A1BD4">
              <w:rPr>
                <w:sz w:val="26"/>
                <w:szCs w:val="26"/>
              </w:rPr>
              <w:t>)</w:t>
            </w:r>
          </w:p>
        </w:tc>
        <w:tc>
          <w:tcPr>
            <w:tcW w:w="4040" w:type="dxa"/>
            <w:tcBorders>
              <w:top w:val="single" w:sz="1" w:space="0" w:color="C8B8E8"/>
              <w:left w:val="single" w:sz="1" w:space="0" w:color="C8B8E8"/>
              <w:bottom w:val="single" w:sz="1" w:space="0" w:color="C8B8E8"/>
              <w:right w:val="single" w:sz="1" w:space="0" w:color="C8B8E8"/>
            </w:tcBorders>
            <w:shd w:val="clear" w:color="auto" w:fill="F3EFFF"/>
            <w:tcMar>
              <w:top w:w="70" w:type="dxa"/>
              <w:left w:w="120" w:type="dxa"/>
              <w:bottom w:w="70" w:type="dxa"/>
              <w:right w:w="120" w:type="dxa"/>
            </w:tcMar>
            <w:vAlign w:val="center"/>
          </w:tcPr>
          <w:p w:rsidR="00185B3D" w:rsidRPr="009A1BD4" w:rsidRDefault="00000000">
            <w:pPr>
              <w:rPr>
                <w:sz w:val="26"/>
                <w:szCs w:val="26"/>
              </w:rPr>
            </w:pPr>
            <w:proofErr w:type="spellStart"/>
            <w:r w:rsidRPr="009A1BD4">
              <w:rPr>
                <w:sz w:val="26"/>
                <w:szCs w:val="26"/>
              </w:rPr>
              <w:t>path_index</w:t>
            </w:r>
            <w:proofErr w:type="spellEnd"/>
            <w:r w:rsidRPr="009A1BD4">
              <w:rPr>
                <w:sz w:val="26"/>
                <w:szCs w:val="26"/>
              </w:rPr>
              <w:t xml:space="preserve"> integer (Noir std::</w:t>
            </w:r>
            <w:proofErr w:type="spellStart"/>
            <w:r w:rsidRPr="009A1BD4">
              <w:rPr>
                <w:sz w:val="26"/>
                <w:szCs w:val="26"/>
              </w:rPr>
              <w:t>merkle</w:t>
            </w:r>
            <w:proofErr w:type="spellEnd"/>
            <w:r w:rsidRPr="009A1BD4">
              <w:rPr>
                <w:sz w:val="26"/>
                <w:szCs w:val="26"/>
              </w:rPr>
              <w:t>)</w:t>
            </w:r>
          </w:p>
        </w:tc>
      </w:tr>
      <w:tr w:rsidR="00185B3D" w:rsidRPr="009A1BD4">
        <w:tblPrEx>
          <w:tblCellMar>
            <w:top w:w="0" w:type="dxa"/>
            <w:bottom w:w="0" w:type="dxa"/>
          </w:tblCellMar>
        </w:tblPrEx>
        <w:tc>
          <w:tcPr>
            <w:tcW w:w="20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b/>
                <w:bCs/>
                <w:color w:val="0B0B1A"/>
                <w:sz w:val="26"/>
                <w:szCs w:val="26"/>
              </w:rPr>
              <w:t>Field Bridge</w:t>
            </w:r>
          </w:p>
        </w:tc>
        <w:tc>
          <w:tcPr>
            <w:tcW w:w="320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Direct </w:t>
            </w:r>
            <w:proofErr w:type="spellStart"/>
            <w:r w:rsidRPr="009A1BD4">
              <w:rPr>
                <w:sz w:val="26"/>
                <w:szCs w:val="26"/>
              </w:rPr>
              <w:t>Poseidon_p</w:t>
            </w:r>
            <w:proofErr w:type="spellEnd"/>
            <w:r w:rsidRPr="009A1BD4">
              <w:rPr>
                <w:sz w:val="26"/>
                <w:szCs w:val="26"/>
              </w:rPr>
              <w:t xml:space="preserve"> (single field)</w:t>
            </w:r>
          </w:p>
        </w:tc>
        <w:tc>
          <w:tcPr>
            <w:tcW w:w="4040" w:type="dxa"/>
            <w:tcBorders>
              <w:top w:val="single" w:sz="1" w:space="0" w:color="C8B8E8"/>
              <w:left w:val="single" w:sz="1" w:space="0" w:color="C8B8E8"/>
              <w:bottom w:val="single" w:sz="1" w:space="0" w:color="C8B8E8"/>
              <w:right w:val="single" w:sz="1" w:space="0" w:color="C8B8E8"/>
            </w:tcBorders>
            <w:shd w:val="clear" w:color="auto" w:fill="FFFFFF"/>
            <w:tcMar>
              <w:top w:w="70" w:type="dxa"/>
              <w:left w:w="120" w:type="dxa"/>
              <w:bottom w:w="70" w:type="dxa"/>
              <w:right w:w="120" w:type="dxa"/>
            </w:tcMar>
            <w:vAlign w:val="center"/>
          </w:tcPr>
          <w:p w:rsidR="00185B3D" w:rsidRPr="009A1BD4" w:rsidRDefault="00000000">
            <w:pPr>
              <w:rPr>
                <w:sz w:val="26"/>
                <w:szCs w:val="26"/>
              </w:rPr>
            </w:pPr>
            <w:r w:rsidRPr="009A1BD4">
              <w:rPr>
                <w:sz w:val="26"/>
                <w:szCs w:val="26"/>
              </w:rPr>
              <w:t xml:space="preserve">Poseidon_BN254 + </w:t>
            </w:r>
            <w:proofErr w:type="spellStart"/>
            <w:r w:rsidRPr="009A1BD4">
              <w:rPr>
                <w:sz w:val="26"/>
                <w:szCs w:val="26"/>
              </w:rPr>
              <w:t>modulo_starknet</w:t>
            </w:r>
            <w:proofErr w:type="spellEnd"/>
            <w:r w:rsidRPr="009A1BD4">
              <w:rPr>
                <w:sz w:val="26"/>
                <w:szCs w:val="26"/>
              </w:rPr>
              <w:t xml:space="preserve"> bridge</w:t>
            </w:r>
          </w:p>
        </w:tc>
      </w:tr>
    </w:tbl>
    <w:p w:rsidR="00185B3D" w:rsidRPr="009A1BD4" w:rsidRDefault="00000000">
      <w:pPr>
        <w:spacing w:before="30" w:after="120"/>
        <w:jc w:val="center"/>
        <w:rPr>
          <w:sz w:val="26"/>
          <w:szCs w:val="26"/>
        </w:rPr>
      </w:pPr>
      <w:r w:rsidRPr="009A1BD4">
        <w:rPr>
          <w:color w:val="7B7B9A"/>
          <w:sz w:val="26"/>
          <w:szCs w:val="26"/>
        </w:rPr>
        <w:t>Table A3. Architecture migration change summary.</w:t>
      </w:r>
    </w:p>
    <w:sectPr w:rsidR="00185B3D" w:rsidRPr="009A1BD4">
      <w:headerReference w:type="default" r:id="rId17"/>
      <w:footerReference w:type="default" r:id="rId18"/>
      <w:pgSz w:w="12240" w:h="15840"/>
      <w:pgMar w:top="1200" w:right="1260" w:bottom="12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2EEA" w:rsidRDefault="00A02EEA">
      <w:r>
        <w:separator/>
      </w:r>
    </w:p>
  </w:endnote>
  <w:endnote w:type="continuationSeparator" w:id="0">
    <w:p w:rsidR="00A02EEA" w:rsidRDefault="00A02E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85B3D" w:rsidRDefault="00185B3D">
    <w:pPr>
      <w:pBdr>
        <w:top w:val="single" w:sz="4" w:space="4" w:color="9945FF"/>
      </w:pBdr>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2EEA" w:rsidRDefault="00A02EEA">
      <w:r>
        <w:separator/>
      </w:r>
    </w:p>
  </w:footnote>
  <w:footnote w:type="continuationSeparator" w:id="0">
    <w:p w:rsidR="00A02EEA" w:rsidRDefault="00A02E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85B3D" w:rsidRPr="009A1BD4" w:rsidRDefault="00185B3D">
    <w:pPr>
      <w:pBdr>
        <w:bottom w:val="single" w:sz="4" w:space="4" w:color="9945FF"/>
      </w:pBdr>
      <w:tabs>
        <w:tab w:val="right" w:pos="9240"/>
      </w:tabs>
      <w:spacing w:after="80"/>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81624"/>
    <w:multiLevelType w:val="hybridMultilevel"/>
    <w:tmpl w:val="42C888E6"/>
    <w:lvl w:ilvl="0" w:tplc="46C8D8EC">
      <w:start w:val="1"/>
      <w:numFmt w:val="bullet"/>
      <w:lvlText w:val="•"/>
      <w:lvlJc w:val="left"/>
      <w:pPr>
        <w:spacing w:before="30" w:after="30"/>
        <w:ind w:left="600" w:hanging="300"/>
      </w:pPr>
      <w:rPr>
        <w:rFonts w:ascii="Arial" w:eastAsia="Arial" w:hAnsi="Arial" w:cs="Arial"/>
        <w:sz w:val="200"/>
        <w:szCs w:val="200"/>
      </w:rPr>
    </w:lvl>
    <w:lvl w:ilvl="1" w:tplc="8E500F30">
      <w:numFmt w:val="decimal"/>
      <w:lvlText w:val=""/>
      <w:lvlJc w:val="left"/>
    </w:lvl>
    <w:lvl w:ilvl="2" w:tplc="FC4C9958">
      <w:numFmt w:val="decimal"/>
      <w:lvlText w:val=""/>
      <w:lvlJc w:val="left"/>
    </w:lvl>
    <w:lvl w:ilvl="3" w:tplc="63764052">
      <w:numFmt w:val="decimal"/>
      <w:lvlText w:val=""/>
      <w:lvlJc w:val="left"/>
    </w:lvl>
    <w:lvl w:ilvl="4" w:tplc="EE5E4AFE">
      <w:numFmt w:val="decimal"/>
      <w:lvlText w:val=""/>
      <w:lvlJc w:val="left"/>
    </w:lvl>
    <w:lvl w:ilvl="5" w:tplc="4282C2A4">
      <w:numFmt w:val="decimal"/>
      <w:lvlText w:val=""/>
      <w:lvlJc w:val="left"/>
    </w:lvl>
    <w:lvl w:ilvl="6" w:tplc="9AAC5AD2">
      <w:numFmt w:val="decimal"/>
      <w:lvlText w:val=""/>
      <w:lvlJc w:val="left"/>
    </w:lvl>
    <w:lvl w:ilvl="7" w:tplc="84761188">
      <w:numFmt w:val="decimal"/>
      <w:lvlText w:val=""/>
      <w:lvlJc w:val="left"/>
    </w:lvl>
    <w:lvl w:ilvl="8" w:tplc="E4BA4DEE">
      <w:numFmt w:val="decimal"/>
      <w:lvlText w:val=""/>
      <w:lvlJc w:val="left"/>
    </w:lvl>
  </w:abstractNum>
  <w:abstractNum w:abstractNumId="1" w15:restartNumberingAfterBreak="0">
    <w:nsid w:val="4B7A53BF"/>
    <w:multiLevelType w:val="hybridMultilevel"/>
    <w:tmpl w:val="23143CAA"/>
    <w:lvl w:ilvl="0" w:tplc="CBC26A34">
      <w:start w:val="1"/>
      <w:numFmt w:val="bullet"/>
      <w:lvlText w:val="●"/>
      <w:lvlJc w:val="left"/>
      <w:pPr>
        <w:ind w:left="720" w:hanging="360"/>
      </w:pPr>
    </w:lvl>
    <w:lvl w:ilvl="1" w:tplc="AA82AD8E">
      <w:start w:val="1"/>
      <w:numFmt w:val="bullet"/>
      <w:lvlText w:val="○"/>
      <w:lvlJc w:val="left"/>
      <w:pPr>
        <w:ind w:left="1440" w:hanging="360"/>
      </w:pPr>
    </w:lvl>
    <w:lvl w:ilvl="2" w:tplc="9768F87E">
      <w:start w:val="1"/>
      <w:numFmt w:val="bullet"/>
      <w:lvlText w:val="■"/>
      <w:lvlJc w:val="left"/>
      <w:pPr>
        <w:ind w:left="2160" w:hanging="360"/>
      </w:pPr>
    </w:lvl>
    <w:lvl w:ilvl="3" w:tplc="7D1C017A">
      <w:start w:val="1"/>
      <w:numFmt w:val="bullet"/>
      <w:lvlText w:val="●"/>
      <w:lvlJc w:val="left"/>
      <w:pPr>
        <w:ind w:left="2880" w:hanging="360"/>
      </w:pPr>
    </w:lvl>
    <w:lvl w:ilvl="4" w:tplc="FEFE0C9C">
      <w:start w:val="1"/>
      <w:numFmt w:val="bullet"/>
      <w:lvlText w:val="○"/>
      <w:lvlJc w:val="left"/>
      <w:pPr>
        <w:ind w:left="3600" w:hanging="360"/>
      </w:pPr>
    </w:lvl>
    <w:lvl w:ilvl="5" w:tplc="FE000F3C">
      <w:start w:val="1"/>
      <w:numFmt w:val="bullet"/>
      <w:lvlText w:val="■"/>
      <w:lvlJc w:val="left"/>
      <w:pPr>
        <w:ind w:left="4320" w:hanging="360"/>
      </w:pPr>
    </w:lvl>
    <w:lvl w:ilvl="6" w:tplc="D0EA2D40">
      <w:start w:val="1"/>
      <w:numFmt w:val="bullet"/>
      <w:lvlText w:val="●"/>
      <w:lvlJc w:val="left"/>
      <w:pPr>
        <w:ind w:left="5040" w:hanging="360"/>
      </w:pPr>
    </w:lvl>
    <w:lvl w:ilvl="7" w:tplc="4E6AA914">
      <w:start w:val="1"/>
      <w:numFmt w:val="bullet"/>
      <w:lvlText w:val="●"/>
      <w:lvlJc w:val="left"/>
      <w:pPr>
        <w:ind w:left="5760" w:hanging="360"/>
      </w:pPr>
    </w:lvl>
    <w:lvl w:ilvl="8" w:tplc="0546A9A8">
      <w:start w:val="1"/>
      <w:numFmt w:val="bullet"/>
      <w:lvlText w:val="●"/>
      <w:lvlJc w:val="left"/>
      <w:pPr>
        <w:ind w:left="6480" w:hanging="360"/>
      </w:pPr>
    </w:lvl>
  </w:abstractNum>
  <w:num w:numId="1" w16cid:durableId="10339672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B3D"/>
    <w:rsid w:val="00185B3D"/>
    <w:rsid w:val="007333E1"/>
    <w:rsid w:val="009A1BD4"/>
    <w:rsid w:val="00A02E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D43DB"/>
  <w15:docId w15:val="{746D744E-2C0F-4C4A-9BAE-A984FD621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00"/>
        <w:szCs w:val="200"/>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60"/>
      <w:outlineLvl w:val="0"/>
    </w:pPr>
    <w:rPr>
      <w:b/>
      <w:bCs/>
      <w:color w:val="0B0B1A"/>
      <w:sz w:val="280"/>
      <w:szCs w:val="280"/>
    </w:rPr>
  </w:style>
  <w:style w:type="paragraph" w:styleId="Heading2">
    <w:name w:val="heading 2"/>
    <w:uiPriority w:val="9"/>
    <w:unhideWhenUsed/>
    <w:qFormat/>
    <w:pPr>
      <w:spacing w:before="200" w:after="50"/>
      <w:outlineLvl w:val="1"/>
    </w:pPr>
    <w:rPr>
      <w:b/>
      <w:bCs/>
      <w:color w:val="6B35CC"/>
      <w:sz w:val="220"/>
      <w:szCs w:val="220"/>
    </w:rPr>
  </w:style>
  <w:style w:type="paragraph" w:styleId="Heading3">
    <w:name w:val="heading 3"/>
    <w:uiPriority w:val="9"/>
    <w:semiHidden/>
    <w:unhideWhenUsed/>
    <w:qFormat/>
    <w:pPr>
      <w:spacing w:before="140" w:after="40"/>
      <w:outlineLvl w:val="2"/>
    </w:pPr>
    <w:rPr>
      <w:b/>
      <w:bCs/>
      <w:color w:val="0B0B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A1BD4"/>
    <w:pPr>
      <w:tabs>
        <w:tab w:val="center" w:pos="4513"/>
        <w:tab w:val="right" w:pos="9026"/>
      </w:tabs>
    </w:pPr>
  </w:style>
  <w:style w:type="character" w:customStyle="1" w:styleId="HeaderChar">
    <w:name w:val="Header Char"/>
    <w:basedOn w:val="DefaultParagraphFont"/>
    <w:link w:val="Header"/>
    <w:uiPriority w:val="99"/>
    <w:rsid w:val="009A1BD4"/>
  </w:style>
  <w:style w:type="paragraph" w:styleId="Footer">
    <w:name w:val="footer"/>
    <w:basedOn w:val="Normal"/>
    <w:link w:val="FooterChar"/>
    <w:uiPriority w:val="99"/>
    <w:unhideWhenUsed/>
    <w:rsid w:val="009A1BD4"/>
    <w:pPr>
      <w:tabs>
        <w:tab w:val="center" w:pos="4513"/>
        <w:tab w:val="right" w:pos="9026"/>
      </w:tabs>
    </w:pPr>
  </w:style>
  <w:style w:type="character" w:customStyle="1" w:styleId="FooterChar">
    <w:name w:val="Footer Char"/>
    <w:basedOn w:val="DefaultParagraphFont"/>
    <w:link w:val="Footer"/>
    <w:uiPriority w:val="99"/>
    <w:rsid w:val="009A1B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A24B7F-8591-8049-8B41-CF3978A5B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30</Pages>
  <Words>4014</Words>
  <Characters>22883</Characters>
  <Application>Microsoft Office Word</Application>
  <DocSecurity>0</DocSecurity>
  <Lines>190</Lines>
  <Paragraphs>53</Paragraphs>
  <ScaleCrop>false</ScaleCrop>
  <Company/>
  <LinksUpToDate>false</LinksUpToDate>
  <CharactersWithSpaces>26844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Rythme Nagrani</cp:lastModifiedBy>
  <cp:revision>2</cp:revision>
  <dcterms:created xsi:type="dcterms:W3CDTF">2026-04-16T10:46:00Z</dcterms:created>
  <dcterms:modified xsi:type="dcterms:W3CDTF">2026-04-16T10:52:00Z</dcterms:modified>
</cp:coreProperties>
</file>