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sz w:val="44"/>
        </w:rPr>
        <w:t>AI-Based Cybersecurity Threat Detection Using Machine Learning Techniques</w:t>
      </w:r>
    </w:p>
    <w:p>
      <w:r/>
    </w:p>
    <w:p>
      <w:r/>
    </w:p>
    <w:p>
      <w:r>
        <w:t>*Note to candidate: replace the bracketed placeholders on this page and in</w:t>
      </w:r>
    </w:p>
    <w:p>
      <w:r>
        <w:t>Section 1 with your personal and institutional details before submission.*</w:t>
      </w:r>
    </w:p>
    <w:p>
      <w:r/>
    </w:p>
    <w:p>
      <w:r>
        <w:rPr>
          <w:b/>
        </w:rPr>
        <w:t>Author name:</w:t>
      </w:r>
      <w:r>
        <w:t xml:space="preserve"> [Candidate Name]</w:t>
      </w:r>
    </w:p>
    <w:p>
      <w:r/>
    </w:p>
    <w:p>
      <w:r>
        <w:rPr>
          <w:b/>
        </w:rPr>
        <w:t>Student number:</w:t>
      </w:r>
      <w:r>
        <w:t xml:space="preserve"> [Student Number]</w:t>
      </w:r>
    </w:p>
    <w:p>
      <w:r/>
    </w:p>
    <w:p>
      <w:r>
        <w:rPr>
          <w:b/>
        </w:rPr>
        <w:t>Institution:</w:t>
      </w:r>
      <w:r>
        <w:t xml:space="preserve"> Sheffield Hallam University</w:t>
      </w:r>
    </w:p>
    <w:p>
      <w:r/>
    </w:p>
    <w:p>
      <w:r>
        <w:rPr>
          <w:b/>
        </w:rPr>
        <w:t>Department / College:</w:t>
      </w:r>
      <w:r>
        <w:t xml:space="preserve"> [Department / College]</w:t>
      </w:r>
    </w:p>
    <w:p>
      <w:r/>
    </w:p>
    <w:p>
      <w:r>
        <w:rPr>
          <w:b/>
        </w:rPr>
        <w:t>Supervisor:</w:t>
      </w:r>
      <w:r>
        <w:t xml:space="preserve"> [Supervisor Name]</w:t>
      </w:r>
    </w:p>
    <w:p>
      <w:r/>
    </w:p>
    <w:p>
      <w:r>
        <w:rPr>
          <w:b/>
        </w:rPr>
        <w:t>Date:</w:t>
      </w:r>
      <w:r>
        <w:t xml:space="preserve"> [Date of submission]</w:t>
      </w:r>
    </w:p>
    <w:p>
      <w:r/>
    </w:p>
    <w:p>
      <w:r>
        <w:rPr>
          <w:b/>
        </w:rPr>
        <w:t>Degree:</w:t>
      </w:r>
      <w:r>
        <w:t xml:space="preserve"> [e.g. BSc (Hons) Computer Science / Cybersecurity]</w:t>
      </w:r>
    </w:p>
    <w:p>
      <w:r/>
    </w:p>
    <w:p>
      <w:r>
        <w:rPr>
          <w:b/>
        </w:rPr>
        <w:t>Citation style:</w:t>
      </w:r>
      <w:r>
        <w:t xml:space="preserve"> APA 7th edition (to be confirmed with supervisor)</w:t>
      </w:r>
    </w:p>
    <w:p>
      <w:r/>
    </w:p>
    <w:p>
      <w:r/>
    </w:p>
    <w:p>
      <w:pPr>
        <w:pStyle w:val="Heading2"/>
      </w:pPr>
      <w:r>
        <w:t>Table of Contents</w:t>
      </w:r>
    </w:p>
    <w:p>
      <w:r/>
    </w:p>
    <w:p>
      <w:r>
        <w:t>*(In the Word version, right-click this field and choose "Update Field" to</w:t>
      </w:r>
    </w:p>
    <w:p>
      <w:r>
        <w:t>refresh the page numbers.)*</w:t>
      </w:r>
    </w:p>
    <w:p>
      <w:r/>
    </w:p>
    <w:p>
      <w:pPr>
        <w:pStyle w:val="ListNumber"/>
      </w:pPr>
      <w:r>
        <w:t>Introduction</w:t>
      </w:r>
    </w:p>
    <w:p>
      <w:pPr>
        <w:pStyle w:val="ListNumber"/>
      </w:pPr>
      <w:r>
        <w:t>Research Question, Aim and Objectives</w:t>
      </w:r>
    </w:p>
    <w:p>
      <w:pPr>
        <w:pStyle w:val="ListNumber"/>
      </w:pPr>
      <w:r>
        <w:t>Literature Review</w:t>
      </w:r>
    </w:p>
    <w:p>
      <w:pPr>
        <w:pStyle w:val="ListNumber"/>
      </w:pPr>
      <w:r>
        <w:t>Research Design and Methodology</w:t>
      </w:r>
    </w:p>
    <w:p>
      <w:pPr>
        <w:pStyle w:val="ListNumber"/>
      </w:pPr>
      <w:r>
        <w:t>Dataset Selection Justification</w:t>
      </w:r>
    </w:p>
    <w:p>
      <w:pPr>
        <w:pStyle w:val="ListNumber"/>
      </w:pPr>
      <w:r>
        <w:t>System Implementation</w:t>
      </w:r>
    </w:p>
    <w:p>
      <w:pPr>
        <w:pStyle w:val="ListNumber"/>
      </w:pPr>
      <w:r>
        <w:t>Results and Evaluation</w:t>
      </w:r>
    </w:p>
    <w:p>
      <w:pPr>
        <w:pStyle w:val="ListNumber"/>
      </w:pPr>
      <w:r>
        <w:t>Discussion</w:t>
      </w:r>
    </w:p>
    <w:p>
      <w:pPr>
        <w:pStyle w:val="ListNumber"/>
      </w:pPr>
      <w:r>
        <w:t>Deployment Guidelines</w:t>
      </w:r>
    </w:p>
    <w:p>
      <w:pPr>
        <w:pStyle w:val="ListNumber"/>
      </w:pPr>
      <w:r>
        <w:t>Risks, Ethics and Issues</w:t>
      </w:r>
    </w:p>
    <w:p>
      <w:pPr>
        <w:pStyle w:val="ListNumber"/>
      </w:pPr>
      <w:r>
        <w:t>Limitations of the Study</w:t>
      </w:r>
    </w:p>
    <w:p>
      <w:pPr>
        <w:pStyle w:val="ListNumber"/>
      </w:pPr>
      <w:r>
        <w:t>Conclusion and Future Work</w:t>
      </w:r>
    </w:p>
    <w:p>
      <w:pPr>
        <w:pStyle w:val="ListNumber"/>
      </w:pPr>
      <w:r>
        <w:t>References</w:t>
      </w:r>
    </w:p>
    <w:p>
      <w:pPr>
        <w:pStyle w:val="ListNumber"/>
      </w:pPr>
      <w:r>
        <w:t>Appendices</w:t>
      </w:r>
    </w:p>
    <w:p>
      <w:r/>
    </w:p>
    <w:p>
      <w:r/>
    </w:p>
    <w:p>
      <w:pPr>
        <w:pStyle w:val="Heading2"/>
      </w:pPr>
      <w:r>
        <w:t>Abstract</w:t>
      </w:r>
    </w:p>
    <w:p>
      <w:r/>
    </w:p>
    <w:p>
      <w:r>
        <w:t>Cyberattacks continue to evolve faster than signature-based defences can be</w:t>
      </w:r>
    </w:p>
    <w:p>
      <w:r>
        <w:t>maintained, and machine learning (ML) has emerged as a data-driven alternative</w:t>
      </w:r>
    </w:p>
    <w:p>
      <w:r>
        <w:t>capable of detecting novel attack patterns. This study developed, tuned and</w:t>
      </w:r>
    </w:p>
    <w:p>
      <w:r>
        <w:t>evaluated four classical ML classifiers — Logistic Regression, Decision Tree,</w:t>
      </w:r>
    </w:p>
    <w:p>
      <w:r>
        <w:t>Random Forest and XGBoost — for network intrusion detection on two benchmark</w:t>
      </w:r>
    </w:p>
    <w:p>
      <w:r>
        <w:t>datasets: NSL-KDD (2009) and CICIDS2017 (2017). The datasets were selected to be</w:t>
      </w:r>
    </w:p>
    <w:p>
      <w:r>
        <w:t>complementary in age, feature structure and attack diversity, enabling an</w:t>
      </w:r>
    </w:p>
    <w:p>
      <w:r>
        <w:t>examination of cross-dataset robustness. A consistent preprocessing pipeline</w:t>
      </w:r>
    </w:p>
    <w:p>
      <w:r>
        <w:t>(median imputation, min-max scaling, one-hot encoding), SMOTE balancing applied</w:t>
      </w:r>
    </w:p>
    <w:p>
      <w:r>
        <w:t>strictly inside cross-validation folds, three-way feature selection (Pearson</w:t>
      </w:r>
    </w:p>
    <w:p>
      <w:r>
        <w:t>correlation, mutual information, recursive feature elimination), and grid search</w:t>
      </w:r>
    </w:p>
    <w:p>
      <w:r>
        <w:t>with stratified 5-fold cross-validation were applied identically to both</w:t>
      </w:r>
    </w:p>
    <w:p>
      <w:r>
        <w:t>datasets. On CICIDS2017, XGBoost achieved the highest test performance with an</w:t>
      </w:r>
    </w:p>
    <w:p>
      <w:r>
        <w:t>F1-macro of 0.9897, an accuracy of 0.9988 and an AUC-ROC of 1.0000, and was the</w:t>
      </w:r>
    </w:p>
    <w:p>
      <w:r>
        <w:t>only model to reach full recall on the rare Heartbleed class. On the</w:t>
      </w:r>
    </w:p>
    <w:p>
      <w:r>
        <w:t>adversarially-designed NSL-KDD test set, the Decision Tree achieved the best</w:t>
      </w:r>
    </w:p>
    <w:p>
      <w:r>
        <w:t>F1-macro of 0.6170, while XGBoost attained the highest AUC-ROC of 0.9491.</w:t>
      </w:r>
    </w:p>
    <w:p>
      <w:r>
        <w:t>Inference latency for all models was below 0.01 ms per row, indicating that</w:t>
      </w:r>
    </w:p>
    <w:p>
      <w:r>
        <w:t>computational speed is not the deployment bottleneck. The low recall observed on</w:t>
      </w:r>
    </w:p>
    <w:p>
      <w:r>
        <w:t>the rare R2L and U2R classes is consistent with findings reported by Tavallaee</w:t>
      </w:r>
    </w:p>
    <w:p>
      <w:r>
        <w:t>et al. (2009) and reflects both extreme class imbalance and the deliberate</w:t>
      </w:r>
    </w:p>
    <w:p>
      <w:r>
        <w:t>inclusion of unseen attack variants in the test set. The study concludes with</w:t>
      </w:r>
    </w:p>
    <w:p>
      <w:r>
        <w:t>evidence-based deployment guidelines for integrating the best-performing model</w:t>
      </w:r>
    </w:p>
    <w:p>
      <w:r>
        <w:t>into a real network environment, together with a discussion of limitations and</w:t>
      </w:r>
    </w:p>
    <w:p>
      <w:r>
        <w:t>directions for future work, including deep-learning comparison and newer</w:t>
      </w:r>
    </w:p>
    <w:p>
      <w:r>
        <w:t>benchmark evaluation.</w:t>
      </w:r>
    </w:p>
    <w:p>
      <w:r/>
    </w:p>
    <w:p>
      <w:r/>
    </w:p>
    <w:p>
      <w:pPr>
        <w:pStyle w:val="Heading2"/>
      </w:pPr>
      <w:r>
        <w:t>1. Introduction</w:t>
      </w:r>
    </w:p>
    <w:p>
      <w:r/>
    </w:p>
    <w:p>
      <w:pPr>
        <w:pStyle w:val="Heading3"/>
      </w:pPr>
      <w:r>
        <w:t>1.1 Statement of the Problem</w:t>
      </w:r>
    </w:p>
    <w:p>
      <w:r/>
    </w:p>
    <w:p>
      <w:r>
        <w:t>Sophisticated cyberattacks are increasing in scale and sophistication</w:t>
      </w:r>
    </w:p>
    <w:p>
      <w:r>
        <w:t>globally. Projections indicate that cybercrime damages could exceed USD 10.5</w:t>
      </w:r>
    </w:p>
    <w:p>
      <w:r>
        <w:t>trillion annually by 2025, and modern threat actors employ techniques such as</w:t>
      </w:r>
    </w:p>
    <w:p>
      <w:r>
        <w:t>zero-day exploits, advanced persistent threats (APTs) and polymorphic malware</w:t>
      </w:r>
    </w:p>
    <w:p>
      <w:r>
        <w:t>that are specifically designed to evade static defences. Traditional</w:t>
      </w:r>
    </w:p>
    <w:p>
      <w:r>
        <w:t>signature-based detection systems, which match traffic against a database of</w:t>
      </w:r>
    </w:p>
    <w:p>
      <w:r>
        <w:t>known attack fingerprints, are inherently limited in this environment: they</w:t>
      </w:r>
    </w:p>
    <w:p>
      <w:r>
        <w:t>cannot recognise attacks for which no signature exists, and they require</w:t>
      </w:r>
    </w:p>
    <w:p>
      <w:r>
        <w:t>continuous, labour-intensive signature maintenance.</w:t>
      </w:r>
    </w:p>
    <w:p>
      <w:r/>
    </w:p>
    <w:p>
      <w:pPr>
        <w:pStyle w:val="Heading3"/>
      </w:pPr>
      <w:r>
        <w:t>1.2 Background and Rationale</w:t>
      </w:r>
    </w:p>
    <w:p>
      <w:r/>
    </w:p>
    <w:p>
      <w:r>
        <w:t>Machine learning offers an alternative paradigm. Rather than being programmed</w:t>
      </w:r>
    </w:p>
    <w:p>
      <w:r>
        <w:t>with explicit rules, an ML model learns the statistical patterns that</w:t>
      </w:r>
    </w:p>
    <w:p>
      <w:r>
        <w:t>distinguish malicious from benign traffic from labelled historical examples.</w:t>
      </w:r>
    </w:p>
    <w:p>
      <w:r>
        <w:t>This enables the detection of novel and evolving threats on the basis of</w:t>
      </w:r>
    </w:p>
    <w:p>
      <w:r>
        <w:t>behaviour rather than signature. This study investigates the practical</w:t>
      </w:r>
    </w:p>
    <w:p>
      <w:r>
        <w:t>effectiveness of four well-established classical ML classifiers — Logistic</w:t>
      </w:r>
    </w:p>
    <w:p>
      <w:r>
        <w:t>Regression, Decision Tree, Random Forest and XGBoost — on two complementary</w:t>
      </w:r>
    </w:p>
    <w:p>
      <w:r>
        <w:t>intrusion-detection benchmark datasets, NSL-KDD and CICIDS2017. The choice of</w:t>
      </w:r>
    </w:p>
    <w:p>
      <w:r>
        <w:t>classical classifiers, rather than deep learning, is deliberate and is</w:t>
      </w:r>
    </w:p>
    <w:p>
      <w:r>
        <w:t>justified by considerations of computational cost, interpretability and</w:t>
      </w:r>
    </w:p>
    <w:p>
      <w:r>
        <w:t>reproducibility within a constrained project timeframe, as discussed in the</w:t>
      </w:r>
    </w:p>
    <w:p>
      <w:r>
        <w:t>literature review (Section 3).</w:t>
      </w:r>
    </w:p>
    <w:p>
      <w:r/>
    </w:p>
    <w:p>
      <w:pPr>
        <w:pStyle w:val="Heading3"/>
      </w:pPr>
      <w:r>
        <w:t>1.3 Gaps in Current Knowledge</w:t>
      </w:r>
    </w:p>
    <w:p>
      <w:r/>
    </w:p>
    <w:p>
      <w:r>
        <w:t>A review of the literature (Section 3) identified three gaps that this project</w:t>
      </w:r>
    </w:p>
    <w:p>
      <w:r>
        <w:t>directly addresses:</w:t>
      </w:r>
    </w:p>
    <w:p>
      <w:r/>
    </w:p>
    <w:p>
      <w:pPr>
        <w:pStyle w:val="ListNumber"/>
      </w:pPr>
      <w:r>
        <w:rPr>
          <w:b/>
        </w:rPr>
        <w:t>Single-dataset evaluation.</w:t>
      </w:r>
      <w:r>
        <w:t xml:space="preserve"> The majority of published studies evaluate</w:t>
      </w:r>
    </w:p>
    <w:p>
      <w:r>
        <w:t>models on a single benchmark, which limits the generalisability of their</w:t>
      </w:r>
    </w:p>
    <w:p>
      <w:r>
        <w:t>conclusions. This project evaluates an identical pipeline on two datasets</w:t>
      </w:r>
    </w:p>
    <w:p>
      <w:r>
        <w:t>spanning roughly two decades of traffic evolution, enabling conclusions</w:t>
      </w:r>
    </w:p>
    <w:p>
      <w:r>
        <w:t>about cross-dataset robustness.</w:t>
      </w:r>
    </w:p>
    <w:p>
      <w:pPr>
        <w:pStyle w:val="ListNumber"/>
      </w:pPr>
      <w:r>
        <w:rPr>
          <w:b/>
        </w:rPr>
        <w:t>The accuracy-versus-latency trade-off.</w:t>
      </w:r>
      <w:r>
        <w:t xml:space="preserve"> The real-time trade-off between</w:t>
      </w:r>
    </w:p>
    <w:p>
      <w:r>
        <w:t>model complexity and detection latency is not well studied. This project</w:t>
      </w:r>
    </w:p>
    <w:p>
      <w:r>
        <w:t>measures per-row inference latency for every model and dataset.</w:t>
      </w:r>
    </w:p>
    <w:p>
      <w:pPr>
        <w:pStyle w:val="ListNumber"/>
      </w:pPr>
      <w:r>
        <w:rPr>
          <w:b/>
        </w:rPr>
        <w:t>Practical deployment guidance.</w:t>
      </w:r>
      <w:r>
        <w:t xml:space="preserve"> Academic ML research frequently stops at</w:t>
      </w:r>
    </w:p>
    <w:p>
      <w:r>
        <w:t>evaluation results and provides little guidance on integrating models into</w:t>
      </w:r>
    </w:p>
    <w:p>
      <w:r>
        <w:t>live security infrastructure. This project produces explicit deployment</w:t>
      </w:r>
    </w:p>
    <w:p>
      <w:r>
        <w:t>guidelines (Section 9).</w:t>
      </w:r>
    </w:p>
    <w:p>
      <w:r/>
    </w:p>
    <w:p>
      <w:pPr>
        <w:pStyle w:val="Heading3"/>
      </w:pPr>
      <w:r>
        <w:t>1.4 Possible Applications</w:t>
      </w:r>
    </w:p>
    <w:p>
      <w:r/>
    </w:p>
    <w:p>
      <w:r>
        <w:t>The outputs of this project are applicable to:</w:t>
      </w:r>
    </w:p>
    <w:p>
      <w:r/>
    </w:p>
    <w:p>
      <w:pPr>
        <w:pStyle w:val="ListBullet"/>
      </w:pPr>
      <w:r>
        <w:t>real-time network intrusion detection within organisational cybersecurity</w:t>
      </w:r>
    </w:p>
    <w:p>
      <w:r>
        <w:t>infrastructure;</w:t>
      </w:r>
    </w:p>
    <w:p>
      <w:pPr>
        <w:pStyle w:val="ListBullet"/>
      </w:pPr>
      <w:r>
        <w:t>automated threat classification and alerting for security operations</w:t>
      </w:r>
    </w:p>
    <w:p>
      <w:r>
        <w:t>centres (SOCs);</w:t>
      </w:r>
    </w:p>
    <w:p>
      <w:pPr>
        <w:pStyle w:val="ListBullet"/>
      </w:pPr>
      <w:r>
        <w:t>an evidence-based deployment framework usable by IT security teams and by</w:t>
      </w:r>
    </w:p>
    <w:p>
      <w:r>
        <w:t>the academic cybersecurity research community.</w:t>
      </w:r>
    </w:p>
    <w:p>
      <w:r/>
    </w:p>
    <w:p>
      <w:r/>
    </w:p>
    <w:p>
      <w:pPr>
        <w:pStyle w:val="Heading2"/>
      </w:pPr>
      <w:r>
        <w:t>2. Research Question, Aim and Objectives</w:t>
      </w:r>
    </w:p>
    <w:p>
      <w:r/>
    </w:p>
    <w:p>
      <w:pPr>
        <w:pStyle w:val="Heading3"/>
      </w:pPr>
      <w:r>
        <w:t>2.1 Research Question</w:t>
      </w:r>
    </w:p>
    <w:p>
      <w:r/>
    </w:p>
    <w:p>
      <w:r>
        <w:t>*How effective are Logistic Regression, Decision Tree, Random Forest and</w:t>
      </w:r>
    </w:p>
    <w:p>
      <w:r>
        <w:t>XGBoost in detecting cybersecurity threats based on network traffic analysis,</w:t>
      </w:r>
    </w:p>
    <w:p>
      <w:r>
        <w:t>and what factors influence detection performance in different dataset</w:t>
      </w:r>
    </w:p>
    <w:p>
      <w:r>
        <w:t>settings?*</w:t>
      </w:r>
    </w:p>
    <w:p>
      <w:r/>
    </w:p>
    <w:p>
      <w:pPr>
        <w:pStyle w:val="Heading3"/>
      </w:pPr>
      <w:r>
        <w:t>2.2 Research Aim</w:t>
      </w:r>
    </w:p>
    <w:p>
      <w:r/>
    </w:p>
    <w:p>
      <w:r>
        <w:t>The aim of this study was to develop, evaluate and compare ML-based models for</w:t>
      </w:r>
    </w:p>
    <w:p>
      <w:r>
        <w:t>detecting cybersecurity threats using network traffic analysis, and to provide</w:t>
      </w:r>
    </w:p>
    <w:p>
      <w:r>
        <w:t>a comprehensive, deployable framework for organisational threat detection and</w:t>
      </w:r>
    </w:p>
    <w:p>
      <w:r>
        <w:t>prevention.</w:t>
      </w:r>
    </w:p>
    <w:p>
      <w:r/>
    </w:p>
    <w:p>
      <w:pPr>
        <w:pStyle w:val="Heading3"/>
      </w:pPr>
      <w:r>
        <w:t>2.3 Research Objectives</w:t>
      </w:r>
    </w:p>
    <w:p>
      <w:r/>
    </w:p>
    <w:p>
      <w:r>
        <w:t>The following objectives were carried forward from the project proposal. Each</w:t>
      </w:r>
    </w:p>
    <w:p>
      <w:r>
        <w:t xml:space="preserve">is marked as </w:t>
      </w:r>
      <w:r>
        <w:rPr>
          <w:b/>
        </w:rPr>
        <w:t>achieved</w:t>
      </w:r>
      <w:r>
        <w:t xml:space="preserve"> or </w:t>
      </w:r>
      <w:r>
        <w:rPr>
          <w:b/>
        </w:rPr>
        <w:t>partially achieved</w:t>
      </w:r>
      <w:r>
        <w:t>, with a note on how it was</w:t>
      </w:r>
    </w:p>
    <w:p>
      <w:r>
        <w:t>fulfilled.</w:t>
      </w:r>
    </w:p>
    <w:p>
      <w:r/>
    </w:p>
    <w:p>
      <w:r>
        <w:rPr>
          <w:b/>
        </w:rPr>
        <w:t>Table 8.</w:t>
      </w:r>
      <w:r>
        <w:t xml:space="preserve"> Research objectives and achievement status.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Evidence / note</w:t>
            </w:r>
          </w:p>
        </w:tc>
      </w:tr>
      <w:tr>
        <w:tc>
          <w:tcPr>
            <w:tcW w:type="dxa" w:w="3024"/>
          </w:tcPr>
          <w:p>
            <w:r/>
            <w:r>
              <w:t>1. Download and prepare the NSL-KDD and CICIDS2017 datasets to generate high-quality training and testing data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 xml:space="preserve">Datasets acquired, documented in </w:t>
            </w:r>
            <w:r>
              <w:rPr>
                <w:rFonts w:ascii="Consolas" w:hAnsi="Consolas"/>
                <w:sz w:val="20"/>
              </w:rPr>
              <w:t>data/raw/DATASET_MANIFEST.md</w:t>
            </w:r>
            <w:r>
              <w:t>, cleaned (corrupt labels, Infinity values, zero-variance columns) and split into train/test under a no-leakage protocol (Section 4.4).</w:t>
            </w:r>
          </w:p>
        </w:tc>
      </w:tr>
      <w:tr>
        <w:tc>
          <w:tcPr>
            <w:tcW w:type="dxa" w:w="3024"/>
          </w:tcPr>
          <w:p>
            <w:r/>
            <w:r>
              <w:t>2. Use correlation analysis, mutual information and recursive feature elimination to engineer optimal feature subsets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>Three complementary feature-selection methods implemented and compared on pre-SMOTE training data (Section 4.5).</w:t>
            </w:r>
          </w:p>
        </w:tc>
      </w:tr>
      <w:tr>
        <w:tc>
          <w:tcPr>
            <w:tcW w:type="dxa" w:w="3024"/>
          </w:tcPr>
          <w:p>
            <w:r/>
            <w:r>
              <w:t>3. Systematically tune the four ML classifiers using grid search and k-fold cross-validation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>Grid search with stratified 5-fold cross-validation, scored on F1-macro, with SMOTE inside the folds (Section 4.6).</w:t>
            </w:r>
          </w:p>
        </w:tc>
      </w:tr>
      <w:tr>
        <w:tc>
          <w:tcPr>
            <w:tcW w:type="dxa" w:w="3024"/>
          </w:tcPr>
          <w:p>
            <w:r/>
            <w:r>
              <w:t>4. Evaluate and compare models using accuracy, precision, recall, F1-score and AUC-ROC to identify the best-performing algorithm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>Full evaluation on untouched test sets for both datasets, including per-class metrics, confusion matrices and latency (Section 7).</w:t>
            </w:r>
          </w:p>
        </w:tc>
      </w:tr>
      <w:tr>
        <w:tc>
          <w:tcPr>
            <w:tcW w:type="dxa" w:w="3024"/>
          </w:tcPr>
          <w:p>
            <w:r/>
            <w:r>
              <w:t>5. Develop practical deployment guidelines for implementing the framework in organisational cybersecurity infrastructure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>Deployment guidelines produced, covering passive SPAN-port placement, retraining cadence and concept-drift monitoring (Section 9).</w:t>
            </w:r>
          </w:p>
        </w:tc>
      </w:tr>
      <w:tr>
        <w:tc>
          <w:tcPr>
            <w:tcW w:type="dxa" w:w="3024"/>
          </w:tcPr>
          <w:p>
            <w:r/>
            <w:r>
              <w:t>6. (Added) Build an interactive, demonstrable system (backend API + dashboard)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Achieved</w:t>
            </w:r>
          </w:p>
        </w:tc>
        <w:tc>
          <w:tcPr>
            <w:tcW w:type="dxa" w:w="3024"/>
          </w:tcPr>
          <w:p>
            <w:r/>
            <w:r>
              <w:t>FastAPI backend serving the trained models and a React dashboard presenting live classifications and comparison charts (Section 6).</w:t>
            </w:r>
          </w:p>
        </w:tc>
      </w:tr>
    </w:tbl>
    <w:p/>
    <w:p>
      <w:r/>
    </w:p>
    <w:p>
      <w:r/>
    </w:p>
    <w:p>
      <w:pPr>
        <w:pStyle w:val="Heading2"/>
      </w:pPr>
      <w:r>
        <w:t>3. Literature Review</w:t>
      </w:r>
    </w:p>
    <w:p>
      <w:r/>
    </w:p>
    <w:p>
      <w:r>
        <w:t>The literature review is organised around three themes identified in the</w:t>
      </w:r>
    </w:p>
    <w:p>
      <w:r>
        <w:t>project proposal, with the dataset-selection literature integrated into the</w:t>
      </w:r>
    </w:p>
    <w:p>
      <w:r>
        <w:t>final subsection because of its direct relevance to the design decisions made</w:t>
      </w:r>
    </w:p>
    <w:p>
      <w:r>
        <w:t>in this study.</w:t>
      </w:r>
    </w:p>
    <w:p>
      <w:r/>
    </w:p>
    <w:p>
      <w:pPr>
        <w:pStyle w:val="Heading3"/>
      </w:pPr>
      <w:r>
        <w:t>3.1 Theme 1: Deep Learning versus Classical Machine Learning</w:t>
      </w:r>
    </w:p>
    <w:p>
      <w:r/>
    </w:p>
    <w:p>
      <w:r>
        <w:t>Berman et al. (2019) surveyed deep learning methods for cybersecurity and</w:t>
      </w:r>
    </w:p>
    <w:p>
      <w:r>
        <w:t>reported that deep architectures typically outperform classical approaches on</w:t>
      </w:r>
    </w:p>
    <w:p>
      <w:r>
        <w:t>benchmark accuracy, particularly for complex and evolving attacks. However,</w:t>
      </w:r>
    </w:p>
    <w:p>
      <w:r>
        <w:t>they also noted significant computational complexity and limited practical</w:t>
      </w:r>
    </w:p>
    <w:p>
      <w:r>
        <w:t>deployment focus. Mahdavifar and Ghorbani (2019) reached a similar conclusion,</w:t>
      </w:r>
    </w:p>
    <w:p>
      <w:r>
        <w:t>observing that comprehensive deep models perform well but suffer from</w:t>
      </w:r>
    </w:p>
    <w:p>
      <w:r>
        <w:t>scalability concerns. Both studies contrast with the position of Gao et al.</w:t>
      </w:r>
    </w:p>
    <w:p>
      <w:r>
        <w:t>(2019), who demonstrated that ensemble machine learning techniques achieve</w:t>
      </w:r>
    </w:p>
    <w:p>
      <w:r>
        <w:t>competitive accuracy at substantially lower computational cost.</w:t>
      </w:r>
    </w:p>
    <w:p>
      <w:r/>
    </w:p>
    <w:p>
      <w:r>
        <w:t>This contrast directly informed the present study's methodology: the four</w:t>
      </w:r>
    </w:p>
    <w:p>
      <w:r>
        <w:t>selected classifiers represent the accuracy/interpretability/compute frontier</w:t>
      </w:r>
    </w:p>
    <w:p>
      <w:r>
        <w:t xml:space="preserve">of </w:t>
      </w:r>
      <w:r>
        <w:rPr>
          <w:i/>
        </w:rPr>
        <w:t>classical</w:t>
      </w:r>
      <w:r>
        <w:t xml:space="preserve"> ML, and the study treats a deep-learning comparison as an</w:t>
      </w:r>
    </w:p>
    <w:p>
      <w:r>
        <w:t>explicit direction for future work (Section 12) rather than attempting an</w:t>
      </w:r>
    </w:p>
    <w:p>
      <w:r>
        <w:t>incomplete deep-learning experiment within the project's constraints.</w:t>
      </w:r>
    </w:p>
    <w:p>
      <w:r/>
    </w:p>
    <w:p>
      <w:pPr>
        <w:pStyle w:val="Heading3"/>
      </w:pPr>
      <w:r>
        <w:t>3.2 Theme 2: Ensemble Methods Performance</w:t>
      </w:r>
    </w:p>
    <w:p>
      <w:r/>
    </w:p>
    <w:p>
      <w:r>
        <w:t>Ensemble methods — which combine multiple weaker models into a stronger one —</w:t>
      </w:r>
    </w:p>
    <w:p>
      <w:r>
        <w:t>are consistently among the strongest classical approaches in the intrusion</w:t>
      </w:r>
    </w:p>
    <w:p>
      <w:r>
        <w:t>detection literature. Gao et al. (2019) showed that adaptive ensemble models</w:t>
      </w:r>
    </w:p>
    <w:p>
      <w:r>
        <w:t>achieve high detection accuracy with lower complexity than single deep models.</w:t>
      </w:r>
    </w:p>
    <w:p>
      <w:r>
        <w:t>Ramu (2025) reported that XGBoost, a boosting ensemble, outperformed other</w:t>
      </w:r>
    </w:p>
    <w:p>
      <w:r>
        <w:t>classical classifiers on threat detection tasks, and noted that its sequential</w:t>
      </w:r>
    </w:p>
    <w:p>
      <w:r>
        <w:t>error-correction mechanism handles class imbalance effectively. These findings</w:t>
      </w:r>
    </w:p>
    <w:p>
      <w:r>
        <w:t>motivated the inclusion of Random Forest (a bagging ensemble) and XGBoost (a</w:t>
      </w:r>
    </w:p>
    <w:p>
      <w:r>
        <w:t>boosting ensemble) alongside the two non-ensemble baselines in this project.</w:t>
      </w:r>
    </w:p>
    <w:p>
      <w:r/>
    </w:p>
    <w:p>
      <w:pPr>
        <w:pStyle w:val="Heading3"/>
      </w:pPr>
      <w:r>
        <w:t>3.3 Theme 3: Feature Engineering and Dataset Quality</w:t>
      </w:r>
    </w:p>
    <w:p>
      <w:r/>
    </w:p>
    <w:p>
      <w:r>
        <w:t>Thakkar and Lohiya (2021) reviewed the advancement of intrusion detection</w:t>
      </w:r>
    </w:p>
    <w:p>
      <w:r>
        <w:t>datasets and reported two findings central to this project: (i) optimal feature</w:t>
      </w:r>
    </w:p>
    <w:p>
      <w:r>
        <w:t>subsets can decrease computational complexity by approximately 40% without</w:t>
      </w:r>
    </w:p>
    <w:p>
      <w:r>
        <w:t>accuracy loss, and (ii) dataset quality — including class imbalance and label</w:t>
      </w:r>
    </w:p>
    <w:p>
      <w:r>
        <w:t>consistency — significantly affects generalisability across heterogeneous</w:t>
      </w:r>
    </w:p>
    <w:p>
      <w:r>
        <w:t>network environments. Ozkan-Ozay et al. (2024) similarly identified gradient</w:t>
      </w:r>
    </w:p>
    <w:p>
      <w:r>
        <w:t>boosting methods as effective and emphasised the impact of class imbalance on</w:t>
      </w:r>
    </w:p>
    <w:p>
      <w:r>
        <w:t>reported results. These findings justify the three-method feature-selection</w:t>
      </w:r>
    </w:p>
    <w:p>
      <w:r>
        <w:t>step (Section 4.5) and the disciplined handling of class imbalance</w:t>
      </w:r>
    </w:p>
    <w:p>
      <w:r>
        <w:t>(Section 4.4) in the present study.</w:t>
      </w:r>
    </w:p>
    <w:p>
      <w:r/>
    </w:p>
    <w:p>
      <w:pPr>
        <w:pStyle w:val="Heading3"/>
      </w:pPr>
      <w:r>
        <w:t>3.4 Theme 4: Dataset Selection Literature</w:t>
      </w:r>
    </w:p>
    <w:p>
      <w:r/>
    </w:p>
    <w:p>
      <w:r>
        <w:t>The choice of benchmark dataset determines the validity and comparability of an</w:t>
      </w:r>
    </w:p>
    <w:p>
      <w:r>
        <w:t>intrusion-detection study. Tavallaee et al. (2009) provided a detailed analysis</w:t>
      </w:r>
    </w:p>
    <w:p>
      <w:r>
        <w:t>of the KDD Cup 99 dataset, documenting its redundancy and its persistent</w:t>
      </w:r>
    </w:p>
    <w:p>
      <w:r>
        <w:t>difficulty with the rare R2L and U2R classes, and introduced NSL-KDD as a</w:t>
      </w:r>
    </w:p>
    <w:p>
      <w:r>
        <w:t>de-duplicated improvement. Sharafaldin et al. (2018) generated CICIDS2017 from</w:t>
      </w:r>
    </w:p>
    <w:p>
      <w:r>
        <w:t>realistic captured traffic, providing a modern benchmark with contemporary</w:t>
      </w:r>
    </w:p>
    <w:p>
      <w:r>
        <w:t>attack categories and flow-level features. Moustafa and Slay (2015) introduced</w:t>
      </w:r>
    </w:p>
    <w:p>
      <w:r>
        <w:t>UNSW-NB15 as a more recent alternative with nine attack families. Thakkar and</w:t>
      </w:r>
    </w:p>
    <w:p>
      <w:r>
        <w:t>Lohiya (2021) recommended that studies use multiple, complementary datasets to</w:t>
      </w:r>
    </w:p>
    <w:p>
      <w:r>
        <w:t>test robustness. Collectively, this literature establishes the rationale for</w:t>
      </w:r>
    </w:p>
    <w:p>
      <w:r>
        <w:t>the two-dataset design adopted in this project, which is examined in detail in</w:t>
      </w:r>
    </w:p>
    <w:p>
      <w:r>
        <w:t>Section 5.</w:t>
      </w:r>
    </w:p>
    <w:p>
      <w:r/>
    </w:p>
    <w:p>
      <w:pPr>
        <w:pStyle w:val="Heading3"/>
      </w:pPr>
      <w:r>
        <w:t>3.5 Summary of Research Gaps</w:t>
      </w:r>
    </w:p>
    <w:p>
      <w:r/>
    </w:p>
    <w:p>
      <w:r>
        <w:t>Synthesis of the literature identified the following gaps, which frame the</w:t>
      </w:r>
    </w:p>
    <w:p>
      <w:r>
        <w:t>research question:</w:t>
      </w:r>
    </w:p>
    <w:p>
      <w:r/>
    </w:p>
    <w:p>
      <w:pPr>
        <w:pStyle w:val="ListBullet"/>
      </w:pPr>
      <w:r>
        <w:t>evaluation on a single dataset limits cross-dataset robustness conclusions;</w:t>
      </w:r>
    </w:p>
    <w:p>
      <w:pPr>
        <w:pStyle w:val="ListBullet"/>
      </w:pPr>
      <w:r>
        <w:t>the real-time accuracy-versus-latency trade-off is under-studied;</w:t>
      </w:r>
    </w:p>
    <w:p>
      <w:pPr>
        <w:pStyle w:val="ListBullet"/>
      </w:pPr>
      <w:r>
        <w:t>practical guidance on integrating ML detection into live security</w:t>
      </w:r>
    </w:p>
    <w:p>
      <w:r>
        <w:t>infrastructure is scarce.</w:t>
      </w:r>
    </w:p>
    <w:p>
      <w:r/>
    </w:p>
    <w:p>
      <w:r/>
    </w:p>
    <w:p>
      <w:pPr>
        <w:pStyle w:val="Heading2"/>
      </w:pPr>
      <w:r>
        <w:t>4. Research Design and Methodology</w:t>
      </w:r>
    </w:p>
    <w:p>
      <w:r/>
    </w:p>
    <w:p>
      <w:pPr>
        <w:pStyle w:val="Heading3"/>
      </w:pPr>
      <w:r>
        <w:t>4.1 Research Philosophy</w:t>
      </w:r>
    </w:p>
    <w:p>
      <w:r/>
    </w:p>
    <w:p>
      <w:r>
        <w:t xml:space="preserve">The study adopts a </w:t>
      </w:r>
      <w:r>
        <w:rPr>
          <w:b/>
        </w:rPr>
        <w:t>positivist</w:t>
      </w:r>
      <w:r>
        <w:t xml:space="preserve"> philosophy: systematic observation and</w:t>
      </w:r>
    </w:p>
    <w:p>
      <w:r>
        <w:t>statistical evaluation of objective, reproducible ML benchmarks. An</w:t>
      </w:r>
    </w:p>
    <w:p>
      <w:r>
        <w:t>interpretivist approach was rejected because the research does not concern</w:t>
      </w:r>
    </w:p>
    <w:p>
      <w:r>
        <w:t>subjective human experience.</w:t>
      </w:r>
    </w:p>
    <w:p>
      <w:r/>
    </w:p>
    <w:p>
      <w:pPr>
        <w:pStyle w:val="Heading3"/>
      </w:pPr>
      <w:r>
        <w:t>4.2 Research Approach</w:t>
      </w:r>
    </w:p>
    <w:p>
      <w:r/>
    </w:p>
    <w:p>
      <w:r>
        <w:t xml:space="preserve">The study is </w:t>
      </w:r>
      <w:r>
        <w:rPr>
          <w:b/>
        </w:rPr>
        <w:t>deductive</w:t>
      </w:r>
      <w:r>
        <w:t>: established theory in machine learning and</w:t>
      </w:r>
    </w:p>
    <w:p>
      <w:r>
        <w:t>cybersecurity was used to form testable hypotheses, which were validated</w:t>
      </w:r>
    </w:p>
    <w:p>
      <w:r>
        <w:t>through controlled experimentation. An inductive approach was rejected as less</w:t>
      </w:r>
    </w:p>
    <w:p>
      <w:r>
        <w:t>rigorous given the well-established theoretical foundations of the algorithms.</w:t>
      </w:r>
    </w:p>
    <w:p>
      <w:r/>
    </w:p>
    <w:p>
      <w:pPr>
        <w:pStyle w:val="Heading3"/>
      </w:pPr>
      <w:r>
        <w:t>4.3 Research Strategy, Methods and Time Horizon</w:t>
      </w:r>
    </w:p>
    <w:p>
      <w:r/>
    </w:p>
    <w:p>
      <w:pPr>
        <w:pStyle w:val="ListBullet"/>
      </w:pPr>
      <w:r>
        <w:rPr>
          <w:b/>
        </w:rPr>
        <w:t>Strategy:</w:t>
      </w:r>
      <w:r>
        <w:t xml:space="preserve"> an experimental design with comparative analysis. Four</w:t>
      </w:r>
    </w:p>
    <w:p>
      <w:r>
        <w:t>classifiers were trained under controlled conditions using identical dataset</w:t>
      </w:r>
    </w:p>
    <w:p>
      <w:r>
        <w:t>splits and evaluation protocols.</w:t>
      </w:r>
    </w:p>
    <w:p>
      <w:pPr>
        <w:pStyle w:val="ListBullet"/>
      </w:pPr>
      <w:r>
        <w:rPr>
          <w:b/>
        </w:rPr>
        <w:t>Methods:</w:t>
      </w:r>
      <w:r>
        <w:t xml:space="preserve"> supervised multiclass classification on labelled benchmark</w:t>
      </w:r>
    </w:p>
    <w:p>
      <w:r>
        <w:t>datasets (NSL-KDD, CICIDS2017). Unsupervised and semi-supervised approaches</w:t>
      </w:r>
    </w:p>
    <w:p>
      <w:r>
        <w:t>were considered and rejected for their reduced interpretability and greater</w:t>
      </w:r>
    </w:p>
    <w:p>
      <w:r>
        <w:t>implementation complexity.</w:t>
      </w:r>
    </w:p>
    <w:p>
      <w:pPr>
        <w:pStyle w:val="ListBullet"/>
      </w:pPr>
      <w:r>
        <w:rPr>
          <w:b/>
        </w:rPr>
        <w:t>Time horizon:</w:t>
      </w:r>
      <w:r>
        <w:t xml:space="preserve"> cross-sectional — data were collected and models evaluated</w:t>
      </w:r>
    </w:p>
    <w:p>
      <w:r>
        <w:t>within a fixed 16-week project timeframe.</w:t>
      </w:r>
    </w:p>
    <w:p>
      <w:r/>
    </w:p>
    <w:p>
      <w:pPr>
        <w:pStyle w:val="Heading3"/>
      </w:pPr>
      <w:r>
        <w:t>4.4 Implementation: Data Preparation and Preprocessing</w:t>
      </w:r>
    </w:p>
    <w:p>
      <w:r/>
    </w:p>
    <w:p>
      <w:r>
        <w:t xml:space="preserve">Data preparation was implemented in </w:t>
      </w:r>
      <w:r>
        <w:rPr>
          <w:rFonts w:ascii="Consolas" w:hAnsi="Consolas"/>
          <w:sz w:val="20"/>
        </w:rPr>
        <w:t>src/data/loader.py</w:t>
      </w:r>
      <w:r>
        <w:t xml:space="preserve"> and</w:t>
      </w:r>
    </w:p>
    <w:p>
      <w:r>
        <w:rPr>
          <w:rFonts w:ascii="Consolas" w:hAnsi="Consolas"/>
          <w:sz w:val="20"/>
        </w:rPr>
        <w:t>src/data/preprocess.py</w:t>
      </w:r>
      <w:r>
        <w:t xml:space="preserve"> and executed through notebooks 01–04.</w:t>
      </w:r>
    </w:p>
    <w:p>
      <w:r/>
    </w:p>
    <w:p>
      <w:r>
        <w:rPr>
          <w:b/>
        </w:rPr>
        <w:t>Loading and cleaning.</w:t>
      </w:r>
      <w:r>
        <w:t xml:space="preserve"> A common schema (</w:t>
      </w:r>
      <w:r>
        <w:rPr>
          <w:rFonts w:ascii="Consolas" w:hAnsi="Consolas"/>
          <w:sz w:val="20"/>
        </w:rPr>
        <w:t>source</w:t>
      </w:r>
      <w:r>
        <w:t xml:space="preserve">, </w:t>
      </w:r>
      <w:r>
        <w:rPr>
          <w:rFonts w:ascii="Consolas" w:hAnsi="Consolas"/>
          <w:sz w:val="20"/>
        </w:rPr>
        <w:t>is_attack</w:t>
      </w:r>
      <w:r>
        <w:t>,</w:t>
      </w:r>
    </w:p>
    <w:p>
      <w:r>
        <w:rPr>
          <w:rFonts w:ascii="Consolas" w:hAnsi="Consolas"/>
          <w:sz w:val="20"/>
        </w:rPr>
        <w:t>attack_category</w:t>
      </w:r>
      <w:r>
        <w:t xml:space="preserve">, </w:t>
      </w:r>
      <w:r>
        <w:rPr>
          <w:rFonts w:ascii="Consolas" w:hAnsi="Consolas"/>
          <w:sz w:val="20"/>
        </w:rPr>
        <w:t>attack_type</w:t>
      </w:r>
      <w:r>
        <w:t>) was applied to both datasets. For NSL-KDD,</w:t>
      </w:r>
    </w:p>
    <w:p>
      <w:r>
        <w:t>the file's difficulty-score column was identified as metadata rather than</w:t>
      </w:r>
    </w:p>
    <w:p>
      <w:r>
        <w:t>traffic and was dropped at load time to prevent leakage. For CICIDS2017, a</w:t>
      </w:r>
    </w:p>
    <w:p>
      <w:r>
        <w:t xml:space="preserve">corrupted Unicode character in the "Web Attack" label was repaired, </w:t>
      </w:r>
      <w:r>
        <w:rPr>
          <w:rFonts w:ascii="Consolas" w:hAnsi="Consolas"/>
          <w:sz w:val="20"/>
        </w:rPr>
        <w:t>Infinity</w:t>
      </w:r>
    </w:p>
    <w:p>
      <w:r>
        <w:t>values produced by division-by-zero rate columns were converted to missing</w:t>
      </w:r>
    </w:p>
    <w:p>
      <w:r>
        <w:t>values, and eight zero-variance columns were dropped. Because CICIDS2017 is</w:t>
      </w:r>
    </w:p>
    <w:p>
      <w:r>
        <w:t>extremely imbalanced, a capped-loading procedure retained every rare-class row</w:t>
      </w:r>
    </w:p>
    <w:p>
      <w:r>
        <w:t>while capping the dominant classes at 15,000 rows, yielding 62,422 training</w:t>
      </w:r>
    </w:p>
    <w:p>
      <w:r>
        <w:t>rows.</w:t>
      </w:r>
    </w:p>
    <w:p>
      <w:r/>
    </w:p>
    <w:p>
      <w:r>
        <w:rPr>
          <w:b/>
        </w:rPr>
        <w:t>Preprocessing pipeline.</w:t>
      </w:r>
      <w:r>
        <w:t xml:space="preserve"> A single pipeline, fitted on the training split</w:t>
      </w:r>
    </w:p>
    <w:p>
      <w:r>
        <w:t xml:space="preserve">only, performed: (i) conversion of </w:t>
      </w:r>
      <w:r>
        <w:rPr>
          <w:rFonts w:ascii="Consolas" w:hAnsi="Consolas"/>
          <w:sz w:val="20"/>
        </w:rPr>
        <w:t>Inf</w:t>
      </w:r>
      <w:r>
        <w:t xml:space="preserve"> to missing values; (ii) median</w:t>
      </w:r>
    </w:p>
    <w:p>
      <w:r>
        <w:t>imputation of missing values; (iii) min-max scaling to [0,1]; and (iv)</w:t>
      </w:r>
    </w:p>
    <w:p>
      <w:r>
        <w:t>one-hot encoding of NSL-KDD's categorical features (expanding it from 41 to</w:t>
      </w:r>
    </w:p>
    <w:p>
      <w:r>
        <w:t>122 columns). The fitted preprocessor and the label encoder were saved to disk</w:t>
      </w:r>
    </w:p>
    <w:p>
      <w:r>
        <w:t>so that inference transforms incoming rows identically to training.</w:t>
      </w:r>
    </w:p>
    <w:p>
      <w:r/>
    </w:p>
    <w:p>
      <w:r>
        <w:rPr>
          <w:b/>
        </w:rPr>
        <w:t>Class imbalance.</w:t>
      </w:r>
      <w:r>
        <w:t xml:space="preserve"> SMOTE (Synthetic Minority Over-sampling Technique) was</w:t>
      </w:r>
    </w:p>
    <w:p>
      <w:r>
        <w:t>applied to the training data only: NSL-KDD rare classes (R2L, U2R) were boosted</w:t>
      </w:r>
    </w:p>
    <w:p>
      <w:r>
        <w:t>to 15,000 rows each, producing 154,926 training rows; CICIDS2017 was balanced</w:t>
      </w:r>
    </w:p>
    <w:p>
      <w:r>
        <w:t>to 12,000 rows per class, producing 108,000 rows. SMOTE was embedded inside the</w:t>
      </w:r>
    </w:p>
    <w:p>
      <w:r>
        <w:t xml:space="preserve">training pipeline within cross-validation folds (with </w:t>
      </w:r>
      <w:r>
        <w:rPr>
          <w:rFonts w:ascii="Consolas" w:hAnsi="Consolas"/>
          <w:sz w:val="20"/>
        </w:rPr>
        <w:t>k_neighbors=3</w:t>
      </w:r>
      <w:r>
        <w:t>) so that</w:t>
      </w:r>
    </w:p>
    <w:p>
      <w:r>
        <w:t>synthetic examples never leaked into validation folds. The EDA findings that</w:t>
      </w:r>
    </w:p>
    <w:p>
      <w:r>
        <w:t>justified this step are shown in Figures 1 and 2 and reported in</w:t>
      </w:r>
    </w:p>
    <w:p>
      <w:r>
        <w:rPr>
          <w:rFonts w:ascii="Consolas" w:hAnsi="Consolas"/>
          <w:sz w:val="20"/>
        </w:rPr>
        <w:t>reports/eda_report.md</w:t>
      </w:r>
      <w:r>
        <w:t>.</w:t>
      </w:r>
    </w:p>
    <w:p>
      <w:r/>
    </w:p>
    <w:p>
      <w:pPr>
        <w:pStyle w:val="Heading3"/>
      </w:pPr>
      <w:r>
        <w:t>4.5 Implementation: Feature Selection</w:t>
      </w:r>
    </w:p>
    <w:p>
      <w:r/>
    </w:p>
    <w:p>
      <w:r>
        <w:t xml:space="preserve">Three complementary methods were compared in </w:t>
      </w:r>
      <w:r>
        <w:rPr>
          <w:rFonts w:ascii="Consolas" w:hAnsi="Consolas"/>
          <w:sz w:val="20"/>
        </w:rPr>
        <w:t>src/data/feature_selection.py</w:t>
      </w:r>
      <w:r>
        <w:t>:</w:t>
      </w:r>
    </w:p>
    <w:p>
      <w:r>
        <w:t>Pearson correlation (linear relationships), mutual information (non-linear</w:t>
      </w:r>
    </w:p>
    <w:p>
      <w:r>
        <w:t>relationships) and recursive feature elimination (iterative model-based</w:t>
      </w:r>
    </w:p>
    <w:p>
      <w:r>
        <w:t>elimination). Selection was performed on the pre-SMOTE training data to</w:t>
      </w:r>
    </w:p>
    <w:p>
      <w:r>
        <w:t>preserve honesty. The leading features were consistent with domain</w:t>
      </w:r>
    </w:p>
    <w:p>
      <w:r>
        <w:t xml:space="preserve">expectations: </w:t>
      </w:r>
      <w:r>
        <w:rPr>
          <w:rFonts w:ascii="Consolas" w:hAnsi="Consolas"/>
          <w:sz w:val="20"/>
        </w:rPr>
        <w:t>src_bytes</w:t>
      </w:r>
      <w:r>
        <w:t xml:space="preserve"> for NSL-KDD, and packet/flow size features</w:t>
      </w:r>
    </w:p>
    <w:p>
      <w:r>
        <w:t>(</w:t>
      </w:r>
      <w:r>
        <w:rPr>
          <w:rFonts w:ascii="Consolas" w:hAnsi="Consolas"/>
          <w:sz w:val="20"/>
        </w:rPr>
        <w:t>average_packet_size</w:t>
      </w:r>
      <w:r>
        <w:t xml:space="preserve">, </w:t>
      </w:r>
      <w:r>
        <w:rPr>
          <w:rFonts w:ascii="Consolas" w:hAnsi="Consolas"/>
          <w:sz w:val="20"/>
        </w:rPr>
        <w:t>packet_length_mean</w:t>
      </w:r>
      <w:r>
        <w:t>) for CICIDS2017. The comparison is</w:t>
      </w:r>
    </w:p>
    <w:p>
      <w:r>
        <w:t>presented in Figure 5.</w:t>
      </w:r>
    </w:p>
    <w:p>
      <w:r/>
    </w:p>
    <w:p>
      <w:pPr>
        <w:pStyle w:val="Heading3"/>
      </w:pPr>
      <w:r>
        <w:t>4.6 Implementation: Model Training and Hyperparameter Tuning</w:t>
      </w:r>
    </w:p>
    <w:p>
      <w:r/>
    </w:p>
    <w:p>
      <w:r>
        <w:t>Eight models (four algorithms × two datasets) were trained in</w:t>
      </w:r>
    </w:p>
    <w:p>
      <w:r>
        <w:rPr>
          <w:rFonts w:ascii="Consolas" w:hAnsi="Consolas"/>
          <w:sz w:val="20"/>
        </w:rPr>
        <w:t>src/models/train.py</w:t>
      </w:r>
      <w:r>
        <w:t xml:space="preserve"> and notebook 03. Each algorithm was tuned by **grid</w:t>
      </w:r>
    </w:p>
    <w:p>
      <w:r>
        <w:t>search** over a small hyperparameter grid (e.g. Random Forest: 100/200 trees ×</w:t>
      </w:r>
    </w:p>
    <w:p>
      <w:r>
        <w:t>depth None/20 × minimum leaf 1/5; XGBoost: learning rate × depth × number of</w:t>
      </w:r>
    </w:p>
    <w:p>
      <w:r>
        <w:t xml:space="preserve">trees), evaluated by </w:t>
      </w:r>
      <w:r>
        <w:rPr>
          <w:b/>
        </w:rPr>
        <w:t>stratified 5-fold cross-validation</w:t>
      </w:r>
      <w:r>
        <w:t xml:space="preserve"> using </w:t>
      </w:r>
      <w:r>
        <w:rPr>
          <w:b/>
        </w:rPr>
        <w:t>F1-macro</w:t>
      </w:r>
    </w:p>
    <w:p>
      <w:r>
        <w:t>as the selection metric, with SMOTE inside the pipeline. A fixed random seed</w:t>
      </w:r>
    </w:p>
    <w:p>
      <w:r>
        <w:t>(42) was used for all splits, SMOTE sampling and model initialisation to</w:t>
      </w:r>
    </w:p>
    <w:p>
      <w:r>
        <w:t>guarantee reproducibility. Every trained model, together with metadata (best</w:t>
      </w:r>
    </w:p>
    <w:p>
      <w:r>
        <w:t>hyperparameters, CV score, latency, training rows, timestamp), was saved to</w:t>
      </w:r>
    </w:p>
    <w:p>
      <w:r>
        <w:rPr>
          <w:rFonts w:ascii="Consolas" w:hAnsi="Consolas"/>
          <w:sz w:val="20"/>
        </w:rPr>
        <w:t>src/models/registry/</w:t>
      </w:r>
      <w:r>
        <w:t>.</w:t>
      </w:r>
    </w:p>
    <w:p>
      <w:r/>
    </w:p>
    <w:p>
      <w:pPr>
        <w:pStyle w:val="Heading3"/>
      </w:pPr>
      <w:r>
        <w:t>4.7 Evaluation Protocol and Leakage Discipline</w:t>
      </w:r>
    </w:p>
    <w:p>
      <w:r/>
    </w:p>
    <w:p>
      <w:r>
        <w:t>The evaluation protocol applied to both datasets was identical:</w:t>
      </w:r>
    </w:p>
    <w:p>
      <w:r/>
    </w:p>
    <w:p>
      <w:pPr>
        <w:pStyle w:val="ListNumber"/>
      </w:pPr>
      <w:r>
        <w:t>preprocessors and SMOTE fitted on the training split only;</w:t>
      </w:r>
    </w:p>
    <w:p>
      <w:pPr>
        <w:pStyle w:val="ListNumber"/>
      </w:pPr>
      <w:r>
        <w:t>SMOTE applied inside cross-validation folds, never before splitting;</w:t>
      </w:r>
    </w:p>
    <w:p>
      <w:pPr>
        <w:pStyle w:val="ListNumber"/>
      </w:pPr>
      <w:r>
        <w:t>the test set left untouched until the final evaluation;</w:t>
      </w:r>
    </w:p>
    <w:p>
      <w:pPr>
        <w:pStyle w:val="ListNumber"/>
      </w:pPr>
      <w:r>
        <w:t>metrics computed on the untouched test sets: accuracy, precision (macro),</w:t>
      </w:r>
    </w:p>
    <w:p>
      <w:r>
        <w:t>recall (macro), F1-macro, AUC-ROC, per-class metrics, confusion matrices and</w:t>
      </w:r>
    </w:p>
    <w:p>
      <w:r>
        <w:t>per-row inference latency.</w:t>
      </w:r>
    </w:p>
    <w:p>
      <w:r/>
    </w:p>
    <w:p>
      <w:r>
        <w:t>This protocol follows the no-leakage discipline that the literature (Thakkar</w:t>
      </w:r>
    </w:p>
    <w:p>
      <w:r>
        <w:t>and Lohiya, 2021) identifies as essential for trustworthy results.</w:t>
      </w:r>
    </w:p>
    <w:p>
      <w:r/>
    </w:p>
    <w:p>
      <w:r/>
    </w:p>
    <w:p>
      <w:pPr>
        <w:pStyle w:val="Heading2"/>
      </w:pPr>
      <w:r>
        <w:t>5. Dataset Selection Justification</w:t>
      </w:r>
    </w:p>
    <w:p>
      <w:r/>
    </w:p>
    <w:p>
      <w:r>
        <w:t>The two benchmark datasets were selected deliberately rather than by default,</w:t>
      </w:r>
    </w:p>
    <w:p>
      <w:r>
        <w:t>because they are complementary in age, feature structure and attack diversity,</w:t>
      </w:r>
    </w:p>
    <w:p>
      <w:r>
        <w:t>allowing the study to test cross-dataset robustness — one of the core research</w:t>
      </w:r>
    </w:p>
    <w:p>
      <w:r>
        <w:t>gaps identified in Section 3.</w:t>
      </w:r>
    </w:p>
    <w:p>
      <w:r/>
    </w:p>
    <w:p>
      <w:pPr>
        <w:pStyle w:val="Heading3"/>
      </w:pPr>
      <w:r>
        <w:t>5.1 Comparison of Public IDS Benchmark Datasets</w:t>
      </w:r>
    </w:p>
    <w:p>
      <w:r/>
    </w:p>
    <w:p>
      <w:r>
        <w:rPr>
          <w:b/>
        </w:rPr>
        <w:t>Table 1.</w:t>
      </w:r>
      <w:r>
        <w:t xml:space="preserve"> Comparison of public IDS benchmark datasets considered in this study.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Attack Coverage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Key Limitation</w:t>
            </w:r>
          </w:p>
        </w:tc>
      </w:tr>
      <w:tr>
        <w:tc>
          <w:tcPr>
            <w:tcW w:type="dxa" w:w="1814"/>
          </w:tcPr>
          <w:p>
            <w:r/>
            <w:r>
              <w:t>KDD Cup '99</w:t>
            </w:r>
          </w:p>
        </w:tc>
        <w:tc>
          <w:tcPr>
            <w:tcW w:type="dxa" w:w="1814"/>
          </w:tcPr>
          <w:p>
            <w:r/>
            <w:r>
              <w:t>1999</w:t>
            </w:r>
          </w:p>
        </w:tc>
        <w:tc>
          <w:tcPr>
            <w:tcW w:type="dxa" w:w="1814"/>
          </w:tcPr>
          <w:p>
            <w:r/>
            <w:r>
              <w:t>~4.9M records</w:t>
            </w:r>
          </w:p>
        </w:tc>
        <w:tc>
          <w:tcPr>
            <w:tcW w:type="dxa" w:w="1814"/>
          </w:tcPr>
          <w:p>
            <w:r/>
            <w:r>
              <w:t>DoS, Probe, R2L, U2R</w:t>
            </w:r>
          </w:p>
        </w:tc>
        <w:tc>
          <w:tcPr>
            <w:tcW w:type="dxa" w:w="1814"/>
          </w:tcPr>
          <w:p>
            <w:r/>
            <w:r>
              <w:t>Outdated traffic patterns; heavy redundancy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NSL-KDD (selected)</w:t>
            </w:r>
          </w:p>
        </w:tc>
        <w:tc>
          <w:tcPr>
            <w:tcW w:type="dxa" w:w="1814"/>
          </w:tcPr>
          <w:p>
            <w:r/>
            <w:r>
              <w:t>2009</w:t>
            </w:r>
          </w:p>
        </w:tc>
        <w:tc>
          <w:tcPr>
            <w:tcW w:type="dxa" w:w="1814"/>
          </w:tcPr>
          <w:p>
            <w:r/>
            <w:r>
              <w:t>148,517 records</w:t>
            </w:r>
          </w:p>
        </w:tc>
        <w:tc>
          <w:tcPr>
            <w:tcW w:type="dxa" w:w="1814"/>
          </w:tcPr>
          <w:p>
            <w:r/>
            <w:r>
              <w:t>DoS, Probe, R2L, U2R</w:t>
            </w:r>
          </w:p>
        </w:tc>
        <w:tc>
          <w:tcPr>
            <w:tcW w:type="dxa" w:w="1814"/>
          </w:tcPr>
          <w:p>
            <w:r/>
            <w:r>
              <w:t>Still reflects late-1990s traffic structure</w:t>
            </w:r>
          </w:p>
        </w:tc>
      </w:tr>
      <w:tr>
        <w:tc>
          <w:tcPr>
            <w:tcW w:type="dxa" w:w="1814"/>
          </w:tcPr>
          <w:p>
            <w:r/>
            <w:r>
              <w:t>UNSW-NB15</w:t>
            </w:r>
          </w:p>
        </w:tc>
        <w:tc>
          <w:tcPr>
            <w:tcW w:type="dxa" w:w="1814"/>
          </w:tcPr>
          <w:p>
            <w:r/>
            <w:r>
              <w:t>2015</w:t>
            </w:r>
          </w:p>
        </w:tc>
        <w:tc>
          <w:tcPr>
            <w:tcW w:type="dxa" w:w="1814"/>
          </w:tcPr>
          <w:p>
            <w:r/>
            <w:r>
              <w:t>~2.5M records</w:t>
            </w:r>
          </w:p>
        </w:tc>
        <w:tc>
          <w:tcPr>
            <w:tcW w:type="dxa" w:w="1814"/>
          </w:tcPr>
          <w:p>
            <w:r/>
            <w:r>
              <w:t>9 attack types</w:t>
            </w:r>
          </w:p>
        </w:tc>
        <w:tc>
          <w:tcPr>
            <w:tcW w:type="dxa" w:w="1814"/>
          </w:tcPr>
          <w:p>
            <w:r/>
            <w:r>
              <w:t>Partly synthetic traffic; smaller benchmarking base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CICIDS2017 (selected)</w:t>
            </w:r>
          </w:p>
        </w:tc>
        <w:tc>
          <w:tcPr>
            <w:tcW w:type="dxa" w:w="1814"/>
          </w:tcPr>
          <w:p>
            <w:r/>
            <w:r>
              <w:t>2017</w:t>
            </w:r>
          </w:p>
        </w:tc>
        <w:tc>
          <w:tcPr>
            <w:tcW w:type="dxa" w:w="1814"/>
          </w:tcPr>
          <w:p>
            <w:r/>
            <w:r>
              <w:t>~2.8M records</w:t>
            </w:r>
          </w:p>
        </w:tc>
        <w:tc>
          <w:tcPr>
            <w:tcW w:type="dxa" w:w="1814"/>
          </w:tcPr>
          <w:p>
            <w:r/>
            <w:r>
              <w:t>14 attack categories, 80 features</w:t>
            </w:r>
          </w:p>
        </w:tc>
        <w:tc>
          <w:tcPr>
            <w:tcW w:type="dxa" w:w="1814"/>
          </w:tcPr>
          <w:p>
            <w:r/>
            <w:r>
              <w:t>Known label-inconsistency/class-imbalance issues</w:t>
            </w:r>
          </w:p>
        </w:tc>
      </w:tr>
      <w:tr>
        <w:tc>
          <w:tcPr>
            <w:tcW w:type="dxa" w:w="1814"/>
          </w:tcPr>
          <w:p>
            <w:r/>
            <w:r>
              <w:t>CSE-CIC-IDS2018</w:t>
            </w:r>
          </w:p>
        </w:tc>
        <w:tc>
          <w:tcPr>
            <w:tcW w:type="dxa" w:w="1814"/>
          </w:tcPr>
          <w:p>
            <w:r/>
            <w:r>
              <w:t>2018</w:t>
            </w:r>
          </w:p>
        </w:tc>
        <w:tc>
          <w:tcPr>
            <w:tcW w:type="dxa" w:w="1814"/>
          </w:tcPr>
          <w:p>
            <w:r/>
            <w:r>
              <w:t>Very large (100GB+)</w:t>
            </w:r>
          </w:p>
        </w:tc>
        <w:tc>
          <w:tcPr>
            <w:tcW w:type="dxa" w:w="1814"/>
          </w:tcPr>
          <w:p>
            <w:r/>
            <w:r>
              <w:t>Similar to CICIDS2017, larger scale</w:t>
            </w:r>
          </w:p>
        </w:tc>
        <w:tc>
          <w:tcPr>
            <w:tcW w:type="dxa" w:w="1814"/>
          </w:tcPr>
          <w:p>
            <w:r/>
            <w:r>
              <w:t>Impractical compute/time for a single dissertation</w:t>
            </w:r>
          </w:p>
        </w:tc>
      </w:tr>
      <w:tr>
        <w:tc>
          <w:tcPr>
            <w:tcW w:type="dxa" w:w="1814"/>
          </w:tcPr>
          <w:p>
            <w:r/>
            <w:r>
              <w:t>Bot-IoT / TON_IoT</w:t>
            </w:r>
          </w:p>
        </w:tc>
        <w:tc>
          <w:tcPr>
            <w:tcW w:type="dxa" w:w="1814"/>
          </w:tcPr>
          <w:p>
            <w:r/>
            <w:r>
              <w:t>2019–2020</w:t>
            </w:r>
          </w:p>
        </w:tc>
        <w:tc>
          <w:tcPr>
            <w:tcW w:type="dxa" w:w="1814"/>
          </w:tcPr>
          <w:p>
            <w:r/>
            <w:r>
              <w:t>Varies</w:t>
            </w:r>
          </w:p>
        </w:tc>
        <w:tc>
          <w:tcPr>
            <w:tcW w:type="dxa" w:w="1814"/>
          </w:tcPr>
          <w:p>
            <w:r/>
            <w:r>
              <w:t>IoT-specific attacks</w:t>
            </w:r>
          </w:p>
        </w:tc>
        <w:tc>
          <w:tcPr>
            <w:tcW w:type="dxa" w:w="1814"/>
          </w:tcPr>
          <w:p>
            <w:r/>
            <w:r>
              <w:t>Domain-specific (IoT), not general enterprise traffic</w:t>
            </w:r>
          </w:p>
        </w:tc>
      </w:tr>
    </w:tbl>
    <w:p/>
    <w:p>
      <w:r/>
    </w:p>
    <w:p>
      <w:pPr>
        <w:pStyle w:val="Heading3"/>
      </w:pPr>
      <w:r>
        <w:t>5.2 Rationale for the Selected Pair</w:t>
      </w:r>
    </w:p>
    <w:p>
      <w:r/>
    </w:p>
    <w:p>
      <w:pPr>
        <w:pStyle w:val="ListNumber"/>
      </w:pPr>
      <w:r>
        <w:rPr>
          <w:b/>
        </w:rPr>
        <w:t>Complementary by design.</w:t>
      </w:r>
      <w:r>
        <w:t xml:space="preserve"> NSL-KDD is a refined, widely-benchmarked</w:t>
      </w:r>
    </w:p>
    <w:p>
      <w:r>
        <w:t>classic (Tavallaee et al., 2009); CICIDS2017 is a modern, high-dimensional</w:t>
      </w:r>
    </w:p>
    <w:p>
      <w:r>
        <w:t>dataset with contemporary attack traffic (Sharafaldin et al., 2018). Testing</w:t>
      </w:r>
    </w:p>
    <w:p>
      <w:r>
        <w:t>across both spans roughly two decades of network-traffic evolution.</w:t>
      </w:r>
    </w:p>
    <w:p>
      <w:pPr>
        <w:pStyle w:val="ListNumber"/>
      </w:pPr>
      <w:r>
        <w:rPr>
          <w:b/>
        </w:rPr>
        <w:t>Comparability with prior work.</w:t>
      </w:r>
      <w:r>
        <w:t xml:space="preserve"> NSL-KDD remains one of the most cited IDS</w:t>
      </w:r>
    </w:p>
    <w:p>
      <w:r>
        <w:t>benchmarks, enabling direct comparison of this study's results against a</w:t>
      </w:r>
    </w:p>
    <w:p>
      <w:r>
        <w:t>large body of existing literature.</w:t>
      </w:r>
    </w:p>
    <w:p>
      <w:pPr>
        <w:pStyle w:val="ListNumber"/>
      </w:pPr>
      <w:r>
        <w:rPr>
          <w:b/>
        </w:rPr>
        <w:t>Practical feasibility.</w:t>
      </w:r>
      <w:r>
        <w:t xml:space="preserve"> Alternatives such as CSE-CIC-IDS2018 (100GB+) or</w:t>
      </w:r>
    </w:p>
    <w:p>
      <w:r>
        <w:t>UNSW-NB15 (synthetic attack-tool traffic) introduce compute or</w:t>
      </w:r>
    </w:p>
    <w:p>
      <w:r>
        <w:t>methodological constraints poorly suited to a 16-week, Google Colab-based</w:t>
      </w:r>
    </w:p>
    <w:p>
      <w:r>
        <w:t>project. UNSW-NB15 and KDD Cup '99 were retained as documented backup</w:t>
      </w:r>
    </w:p>
    <w:p>
      <w:r>
        <w:t>datasets in the project risk register.</w:t>
      </w:r>
    </w:p>
    <w:p>
      <w:pPr>
        <w:pStyle w:val="ListNumber"/>
      </w:pPr>
      <w:r>
        <w:rPr>
          <w:b/>
        </w:rPr>
        <w:t>Directly serves the stated research gap.</w:t>
      </w:r>
      <w:r>
        <w:t xml:space="preserve"> Cross-dataset generalisability</w:t>
      </w:r>
    </w:p>
    <w:p>
      <w:r>
        <w:t>is one of the project's three named gaps in current knowledge, making the</w:t>
      </w:r>
    </w:p>
    <w:p>
      <w:r>
        <w:t>two-dataset design methodologically necessary rather than incidental.</w:t>
      </w:r>
    </w:p>
    <w:p>
      <w:r/>
    </w:p>
    <w:p>
      <w:pPr>
        <w:pStyle w:val="Heading3"/>
      </w:pPr>
      <w:r>
        <w:t>5.3 Dataset Characterisation</w:t>
      </w:r>
    </w:p>
    <w:p>
      <w:r/>
    </w:p>
    <w:p>
      <w:r>
        <w:rPr>
          <w:b/>
        </w:rPr>
        <w:t>NSL-KDD.</w:t>
      </w:r>
      <w:r>
        <w:t xml:space="preserve"> The training file contains 125,973 rows and the test file 22,544</w:t>
      </w:r>
    </w:p>
    <w:p>
      <w:r>
        <w:t>rows, each with 41 features and five classes (Normal, DoS, Probe, R2L, U2R).</w:t>
      </w:r>
    </w:p>
    <w:p>
      <w:r>
        <w:t>The class distribution is imbalanced, with 67,343 Normal, 45,927 DoS, 11,656</w:t>
      </w:r>
    </w:p>
    <w:p>
      <w:r>
        <w:t>Probe, 995 R2L and 52 U2R rows (Figure 2). The test set deliberately includes</w:t>
      </w:r>
    </w:p>
    <w:p>
      <w:r>
        <w:t>attack variants not present in training (Tavallaee et al., 2009).</w:t>
      </w:r>
    </w:p>
    <w:p>
      <w:r/>
    </w:p>
    <w:p>
      <w:r>
        <w:rPr>
          <w:b/>
        </w:rPr>
        <w:t>CICIDS2017.</w:t>
      </w:r>
      <w:r>
        <w:t xml:space="preserve"> The raw data contain approximately 2.83 million flows with 78</w:t>
      </w:r>
    </w:p>
    <w:p>
      <w:r>
        <w:t>numeric features and nine classes (Figure 1). The distribution is heavily</w:t>
      </w:r>
    </w:p>
    <w:p>
      <w:r>
        <w:t>imbalanced: 2,273,097 Normal (80.3%) versus 557,646 attack rows, including only</w:t>
      </w:r>
    </w:p>
    <w:p>
      <w:r>
        <w:t>11 Heartbleed and 36 Infiltration rows. The dataset also contains label</w:t>
      </w:r>
    </w:p>
    <w:p>
      <w:r>
        <w:t xml:space="preserve">corruption, </w:t>
      </w:r>
      <w:r>
        <w:rPr>
          <w:rFonts w:ascii="Consolas" w:hAnsi="Consolas"/>
          <w:sz w:val="20"/>
        </w:rPr>
        <w:t>Infinity</w:t>
      </w:r>
      <w:r>
        <w:t xml:space="preserve"> values and zero-variance columns, which were addressed</w:t>
      </w:r>
    </w:p>
    <w:p>
      <w:r>
        <w:t>in preprocessing (Section 4.4).</w:t>
      </w:r>
    </w:p>
    <w:p>
      <w:r/>
    </w:p>
    <w:p>
      <w:r/>
    </w:p>
    <w:p>
      <w:pPr>
        <w:pStyle w:val="Heading2"/>
      </w:pPr>
      <w:r>
        <w:t>6. System Implementation</w:t>
      </w:r>
    </w:p>
    <w:p>
      <w:r/>
    </w:p>
    <w:p>
      <w:pPr>
        <w:pStyle w:val="Heading3"/>
      </w:pPr>
      <w:r>
        <w:t>6.1 System Architecture Overview</w:t>
      </w:r>
    </w:p>
    <w:p>
      <w:r/>
    </w:p>
    <w:p>
      <w:r>
        <w:t>The final deliverable is organised into three components that interact over</w:t>
      </w:r>
    </w:p>
    <w:p>
      <w:r>
        <w:t>HTTP:</w:t>
      </w:r>
    </w:p>
    <w:p>
      <w:r/>
    </w:p>
    <w:p>
      <w:pPr>
        <w:pStyle w:val="ListNumber"/>
      </w:pPr>
      <w:r>
        <w:rPr>
          <w:b/>
        </w:rPr>
        <w:t>Research pipeline</w:t>
      </w:r>
      <w:r>
        <w:t xml:space="preserve"> — Jupyter notebooks 01–04 and the </w:t>
      </w:r>
      <w:r>
        <w:rPr>
          <w:rFonts w:ascii="Consolas" w:hAnsi="Consolas"/>
          <w:sz w:val="20"/>
        </w:rPr>
        <w:t>src/</w:t>
      </w:r>
      <w:r>
        <w:t xml:space="preserve"> package</w:t>
      </w:r>
    </w:p>
    <w:p>
      <w:r>
        <w:t>(</w:t>
      </w:r>
      <w:r>
        <w:rPr>
          <w:rFonts w:ascii="Consolas" w:hAnsi="Consolas"/>
          <w:sz w:val="20"/>
        </w:rPr>
        <w:t>src/data/</w:t>
      </w:r>
      <w:r>
        <w:t xml:space="preserve">, </w:t>
      </w:r>
      <w:r>
        <w:rPr>
          <w:rFonts w:ascii="Consolas" w:hAnsi="Consolas"/>
          <w:sz w:val="20"/>
        </w:rPr>
        <w:t>src/models/</w:t>
      </w:r>
      <w:r>
        <w:t xml:space="preserve">, </w:t>
      </w:r>
      <w:r>
        <w:rPr>
          <w:rFonts w:ascii="Consolas" w:hAnsi="Consolas"/>
          <w:sz w:val="20"/>
        </w:rPr>
        <w:t>src/api/</w:t>
      </w:r>
      <w:r>
        <w:t xml:space="preserve">, </w:t>
      </w:r>
      <w:r>
        <w:rPr>
          <w:rFonts w:ascii="Consolas" w:hAnsi="Consolas"/>
          <w:sz w:val="20"/>
        </w:rPr>
        <w:t>src/utils/</w:t>
      </w:r>
      <w:r>
        <w:t>), which produce the</w:t>
      </w:r>
    </w:p>
    <w:p>
      <w:r>
        <w:t>processed splits, preprocessors, label encoders, trained models and the</w:t>
      </w:r>
    </w:p>
    <w:p>
      <w:r>
        <w:t>model registry.</w:t>
      </w:r>
    </w:p>
    <w:p>
      <w:pPr>
        <w:pStyle w:val="ListNumber"/>
      </w:pPr>
      <w:r>
        <w:rPr>
          <w:b/>
        </w:rPr>
        <w:t>Backend</w:t>
      </w:r>
      <w:r>
        <w:t xml:space="preserve"> — a FastAPI application (</w:t>
      </w:r>
      <w:r>
        <w:rPr>
          <w:rFonts w:ascii="Consolas" w:hAnsi="Consolas"/>
          <w:sz w:val="20"/>
        </w:rPr>
        <w:t>src/api/main.py</w:t>
      </w:r>
      <w:r>
        <w:t>) that loads the</w:t>
      </w:r>
    </w:p>
    <w:p>
      <w:r>
        <w:t>saved artifacts and exposes REST endpoints.</w:t>
      </w:r>
    </w:p>
    <w:p>
      <w:pPr>
        <w:pStyle w:val="ListNumber"/>
      </w:pPr>
      <w:r>
        <w:rPr>
          <w:b/>
        </w:rPr>
        <w:t>Frontend</w:t>
      </w:r>
      <w:r>
        <w:t xml:space="preserve"> — a React + Vite + Recharts dashboard that consumes the backend</w:t>
      </w:r>
    </w:p>
    <w:p>
      <w:r>
        <w:t>endpoints and presents live classifications and comparison charts.</w:t>
      </w:r>
    </w:p>
    <w:p>
      <w:r/>
    </w:p>
    <w:p>
      <w:r>
        <w:rPr>
          <w:i/>
        </w:rPr>
        <w:t xml:space="preserve">(Insert diagram here: </w:t>
      </w:r>
      <w:r>
        <w:rPr>
          <w:i/>
        </w:rPr>
        <w:t>Figure 6.</w:t>
      </w:r>
      <w:r>
        <w:t>* High-level architecture. A diagram should</w:t>
      </w:r>
    </w:p>
    <w:p>
      <w:r>
        <w:t>show notebooks/pipeline → artifacts (data/processed, src/models/registry) →</w:t>
      </w:r>
    </w:p>
    <w:p>
      <w:r>
        <w:t>FastAPI backend → React dashboard, with the SQLite-backed panel companion as a</w:t>
      </w:r>
    </w:p>
    <w:p>
      <w:r>
        <w:t>secondary consumer.)*</w:t>
      </w:r>
    </w:p>
    <w:p>
      <w:r/>
    </w:p>
    <w:p>
      <w:pPr>
        <w:pStyle w:val="Heading3"/>
      </w:pPr>
      <w:r>
        <w:t>6.2 Backend Design</w:t>
      </w:r>
    </w:p>
    <w:p>
      <w:r/>
    </w:p>
    <w:p>
      <w:r>
        <w:t>The backend exposes the following endpoints:</w:t>
      </w:r>
    </w:p>
    <w:p>
      <w:r/>
    </w:p>
    <w:p>
      <w:pPr>
        <w:pStyle w:val="ListBullet"/>
      </w:pPr>
      <w:r>
        <w:rPr>
          <w:rFonts w:ascii="Consolas" w:hAnsi="Consolas"/>
          <w:sz w:val="20"/>
        </w:rPr>
        <w:t>GET /models</w:t>
      </w:r>
      <w:r>
        <w:t xml:space="preserve"> — list all eight trained models with their metrics;</w:t>
      </w:r>
    </w:p>
    <w:p>
      <w:pPr>
        <w:pStyle w:val="ListBullet"/>
      </w:pPr>
      <w:r>
        <w:rPr>
          <w:rFonts w:ascii="Consolas" w:hAnsi="Consolas"/>
          <w:sz w:val="20"/>
        </w:rPr>
        <w:t>GET /compare</w:t>
      </w:r>
      <w:r>
        <w:t xml:space="preserve"> — comparison data consumed by the dashboard charts;</w:t>
      </w:r>
    </w:p>
    <w:p>
      <w:pPr>
        <w:pStyle w:val="ListBullet"/>
      </w:pPr>
      <w:r>
        <w:rPr>
          <w:rFonts w:ascii="Consolas" w:hAnsi="Consolas"/>
          <w:sz w:val="20"/>
        </w:rPr>
        <w:t>GET /attack-info/{type}</w:t>
      </w:r>
      <w:r>
        <w:t xml:space="preserve"> — plain-language explanation of an attack type;</w:t>
      </w:r>
    </w:p>
    <w:p>
      <w:pPr>
        <w:pStyle w:val="ListBullet"/>
      </w:pPr>
      <w:r>
        <w:rPr>
          <w:rFonts w:ascii="Consolas" w:hAnsi="Consolas"/>
          <w:sz w:val="20"/>
        </w:rPr>
        <w:t>POST /predict</w:t>
      </w:r>
      <w:r>
        <w:t xml:space="preserve"> — classify a single connection (raw features or a test-set</w:t>
      </w:r>
    </w:p>
    <w:p>
      <w:r>
        <w:t>row by id);</w:t>
      </w:r>
    </w:p>
    <w:p>
      <w:pPr>
        <w:pStyle w:val="ListBullet"/>
      </w:pPr>
      <w:r>
        <w:rPr>
          <w:rFonts w:ascii="Consolas" w:hAnsi="Consolas"/>
          <w:sz w:val="20"/>
        </w:rPr>
        <w:t>POST /simulate</w:t>
      </w:r>
      <w:r>
        <w:t xml:space="preserve"> — replay real test-set rows as a "live" feed for the</w:t>
      </w:r>
    </w:p>
    <w:p>
      <w:r>
        <w:t>dashboard;</w:t>
      </w:r>
    </w:p>
    <w:p>
      <w:pPr>
        <w:pStyle w:val="ListBullet"/>
      </w:pPr>
      <w:r>
        <w:rPr>
          <w:rFonts w:ascii="Consolas" w:hAnsi="Consolas"/>
          <w:sz w:val="20"/>
        </w:rPr>
        <w:t>GET /docs</w:t>
      </w:r>
      <w:r>
        <w:t xml:space="preserve"> — auto-generated interactive API documentation.</w:t>
      </w:r>
    </w:p>
    <w:p>
      <w:r/>
    </w:p>
    <w:p>
      <w:r>
        <w:t>Key design decisions: models, preprocessors and test data are loaded lazily</w:t>
      </w:r>
    </w:p>
    <w:p>
      <w:r>
        <w:t xml:space="preserve">and cached to keep response times low; the </w:t>
      </w:r>
      <w:r>
        <w:rPr>
          <w:i/>
        </w:rPr>
        <w:t>saved</w:t>
      </w:r>
      <w:r>
        <w:t xml:space="preserve"> preprocessor is reused for</w:t>
      </w:r>
    </w:p>
    <w:p>
      <w:r>
        <w:t>inference so that live predictions see exactly the same transformation as</w:t>
      </w:r>
    </w:p>
    <w:p>
      <w:r>
        <w:t>training; and, when the frontend build exists, the backend also serves the</w:t>
      </w:r>
    </w:p>
    <w:p>
      <w:r>
        <w:t xml:space="preserve">dashboard from </w:t>
      </w:r>
      <w:r>
        <w:rPr>
          <w:rFonts w:ascii="Consolas" w:hAnsi="Consolas"/>
          <w:sz w:val="20"/>
        </w:rPr>
        <w:t>/</w:t>
      </w:r>
      <w:r>
        <w:t>, allowing a single Uvicorn process to run the whole demo.</w:t>
      </w:r>
    </w:p>
    <w:p>
      <w:r/>
    </w:p>
    <w:p>
      <w:pPr>
        <w:pStyle w:val="Heading3"/>
      </w:pPr>
      <w:r>
        <w:t>6.3 Frontend Design</w:t>
      </w:r>
    </w:p>
    <w:p>
      <w:r/>
    </w:p>
    <w:p>
      <w:r>
        <w:t xml:space="preserve">The dashboard contains three tabs: </w:t>
      </w:r>
      <w:r>
        <w:rPr>
          <w:b/>
        </w:rPr>
        <w:t>Live Monitor</w:t>
      </w:r>
      <w:r>
        <w:t xml:space="preserve"> (polls </w:t>
      </w:r>
      <w:r>
        <w:rPr>
          <w:rFonts w:ascii="Consolas" w:hAnsi="Consolas"/>
          <w:sz w:val="20"/>
        </w:rPr>
        <w:t>POST /simulate</w:t>
      </w:r>
    </w:p>
    <w:p>
      <w:r>
        <w:t>every 1.6 seconds, displays up to 28 flows with verdict pills, confidence</w:t>
      </w:r>
    </w:p>
    <w:p>
      <w:r>
        <w:t>bars, correct/wrong markers and a "SIMULATED TRAFFIC" badge to make clear the</w:t>
      </w:r>
    </w:p>
    <w:p>
      <w:r>
        <w:t xml:space="preserve">data are recorded test rows), </w:t>
      </w:r>
      <w:r>
        <w:rPr>
          <w:b/>
        </w:rPr>
        <w:t>Model Comparison</w:t>
      </w:r>
      <w:r>
        <w:t xml:space="preserve"> (bar and radar charts,</w:t>
      </w:r>
    </w:p>
    <w:p>
      <w:r>
        <w:t xml:space="preserve">scoreboard and latency tables), and </w:t>
      </w:r>
      <w:r>
        <w:rPr>
          <w:b/>
        </w:rPr>
        <w:t>How It Works</w:t>
      </w:r>
      <w:r>
        <w:t xml:space="preserve"> (the methodology in plain</w:t>
      </w:r>
    </w:p>
    <w:p>
      <w:r>
        <w:t>language plus an attack library).</w:t>
      </w:r>
    </w:p>
    <w:p>
      <w:r/>
    </w:p>
    <w:p>
      <w:pPr>
        <w:pStyle w:val="Heading3"/>
      </w:pPr>
      <w:r>
        <w:t>6.4 Frontend–Backend Communication</w:t>
      </w:r>
    </w:p>
    <w:p>
      <w:r/>
    </w:p>
    <w:p>
      <w:r>
        <w:t xml:space="preserve">In development, the Vite dev server (port 5173) proxies </w:t>
      </w:r>
      <w:r>
        <w:rPr>
          <w:rFonts w:ascii="Consolas" w:hAnsi="Consolas"/>
          <w:sz w:val="20"/>
        </w:rPr>
        <w:t>/api</w:t>
      </w:r>
      <w:r>
        <w:t xml:space="preserve"> requests to the</w:t>
      </w:r>
    </w:p>
    <w:p>
      <w:r>
        <w:t>backend. In production, the built dashboard is served from the backend root and</w:t>
      </w:r>
    </w:p>
    <w:p>
      <w:r>
        <w:t>the frontend's API client selects the appropriate base URL</w:t>
      </w:r>
    </w:p>
    <w:p>
      <w:r>
        <w:t>(</w:t>
      </w:r>
      <w:r>
        <w:rPr>
          <w:rFonts w:ascii="Consolas" w:hAnsi="Consolas"/>
          <w:sz w:val="20"/>
        </w:rPr>
        <w:t>import.meta.env.DEV</w:t>
      </w:r>
      <w:r>
        <w:t>). A backend test suite (</w:t>
      </w:r>
      <w:r>
        <w:rPr>
          <w:rFonts w:ascii="Consolas" w:hAnsi="Consolas"/>
          <w:sz w:val="20"/>
        </w:rPr>
        <w:t>tests/test_api.py</w:t>
      </w:r>
      <w:r>
        <w:t>) contains</w:t>
      </w:r>
    </w:p>
    <w:p>
      <w:r>
        <w:t>14 passing tests covering every endpoint.</w:t>
      </w:r>
    </w:p>
    <w:p>
      <w:r/>
    </w:p>
    <w:p>
      <w:pPr>
        <w:pStyle w:val="Heading3"/>
      </w:pPr>
      <w:r>
        <w:t>6.5 Key Design Decisions and Trade-offs</w:t>
      </w:r>
    </w:p>
    <w:p>
      <w:r/>
    </w:p>
    <w:p>
      <w:pPr>
        <w:pStyle w:val="ListBullet"/>
      </w:pPr>
      <w:r>
        <w:rPr>
          <w:b/>
        </w:rPr>
        <w:t>Lazy loading and caching</w:t>
      </w:r>
      <w:r>
        <w:t xml:space="preserve"> trade a slightly slower first request for fast</w:t>
      </w:r>
    </w:p>
    <w:p>
      <w:r>
        <w:t>steady-state behaviour.</w:t>
      </w:r>
    </w:p>
    <w:p>
      <w:pPr>
        <w:pStyle w:val="ListBullet"/>
      </w:pPr>
      <w:r>
        <w:rPr>
          <w:b/>
        </w:rPr>
        <w:t>Single-process demo</w:t>
      </w:r>
      <w:r>
        <w:t xml:space="preserve"> (backend serves the frontend) simplifies</w:t>
      </w:r>
    </w:p>
    <w:p>
      <w:r>
        <w:t>deployment and demonstration at the cost of coupling presentation to the API.</w:t>
      </w:r>
    </w:p>
    <w:p>
      <w:pPr>
        <w:pStyle w:val="ListBullet"/>
      </w:pPr>
      <w:r>
        <w:rPr>
          <w:b/>
        </w:rPr>
        <w:t>A separate panel companion project</w:t>
      </w:r>
      <w:r>
        <w:t xml:space="preserve"> (</w:t>
      </w:r>
      <w:r>
        <w:rPr>
          <w:rFonts w:ascii="Consolas" w:hAnsi="Consolas"/>
          <w:sz w:val="20"/>
        </w:rPr>
        <w:t>research_panel_project/</w:t>
      </w:r>
      <w:r>
        <w:t>) wraps the</w:t>
      </w:r>
    </w:p>
    <w:p>
      <w:r>
        <w:t>same models in a DB-backed FastAPI application whose SQLite database logs</w:t>
      </w:r>
    </w:p>
    <w:p>
      <w:r>
        <w:t>every live detection — providing a verifiable, queryable "under-the-hood"</w:t>
      </w:r>
    </w:p>
    <w:p>
      <w:r>
        <w:t>view for the research committee.</w:t>
      </w:r>
    </w:p>
    <w:p>
      <w:r/>
    </w:p>
    <w:p>
      <w:r/>
    </w:p>
    <w:p>
      <w:pPr>
        <w:pStyle w:val="Heading2"/>
      </w:pPr>
      <w:r>
        <w:t>7. Results and Evaluation</w:t>
      </w:r>
    </w:p>
    <w:p>
      <w:r/>
    </w:p>
    <w:p>
      <w:r>
        <w:t>All results below were computed on the untouched test sets by</w:t>
      </w:r>
    </w:p>
    <w:p>
      <w:r>
        <w:rPr>
          <w:rFonts w:ascii="Consolas" w:hAnsi="Consolas"/>
          <w:sz w:val="20"/>
        </w:rPr>
        <w:t>src/models/evaluate.py</w:t>
      </w:r>
      <w:r>
        <w:t xml:space="preserve"> (notebook 04) and are stored in</w:t>
      </w:r>
    </w:p>
    <w:p>
      <w:r>
        <w:rPr>
          <w:rFonts w:ascii="Consolas" w:hAnsi="Consolas"/>
          <w:sz w:val="20"/>
        </w:rPr>
        <w:t>data/processed/evaluation_results.json</w:t>
      </w:r>
      <w:r>
        <w:t>. Metrics are macro-averaged across</w:t>
      </w:r>
    </w:p>
    <w:p>
      <w:r>
        <w:t>classes.</w:t>
      </w:r>
    </w:p>
    <w:p>
      <w:r/>
    </w:p>
    <w:p>
      <w:pPr>
        <w:pStyle w:val="Heading3"/>
      </w:pPr>
      <w:r>
        <w:t>7.1 Cross-Validation Results (Model Selection)</w:t>
      </w:r>
    </w:p>
    <w:p>
      <w:r/>
    </w:p>
    <w:p>
      <w:r>
        <w:rPr>
          <w:b/>
        </w:rPr>
        <w:t>Table 2.</w:t>
      </w:r>
      <w:r>
        <w:t xml:space="preserve"> Cross-validation F1-macro (mean over 5 stratified folds), used for</w:t>
      </w:r>
    </w:p>
    <w:p>
      <w:r>
        <w:t>model selection.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Dataset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Logistic Regression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Decision Tree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Random Forest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XGBoost</w:t>
            </w:r>
          </w:p>
        </w:tc>
      </w:tr>
      <w:tr>
        <w:tc>
          <w:tcPr>
            <w:tcW w:type="dxa" w:w="1814"/>
          </w:tcPr>
          <w:p>
            <w:r/>
            <w:r>
              <w:t>NSL-KDD</w:t>
            </w:r>
          </w:p>
        </w:tc>
        <w:tc>
          <w:tcPr>
            <w:tcW w:type="dxa" w:w="1814"/>
          </w:tcPr>
          <w:p>
            <w:r/>
            <w:r>
              <w:t>0.7432</w:t>
            </w:r>
          </w:p>
        </w:tc>
        <w:tc>
          <w:tcPr>
            <w:tcW w:type="dxa" w:w="1814"/>
          </w:tcPr>
          <w:p>
            <w:r/>
            <w:r>
              <w:t>0.8907</w:t>
            </w:r>
          </w:p>
        </w:tc>
        <w:tc>
          <w:tcPr>
            <w:tcW w:type="dxa" w:w="1814"/>
          </w:tcPr>
          <w:p>
            <w:r/>
            <w:r>
              <w:t>0.9333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0.9565</w:t>
            </w:r>
          </w:p>
        </w:tc>
      </w:tr>
      <w:tr>
        <w:tc>
          <w:tcPr>
            <w:tcW w:type="dxa" w:w="1814"/>
          </w:tcPr>
          <w:p>
            <w:r/>
            <w:r>
              <w:t>CICIDS2017</w:t>
            </w:r>
          </w:p>
        </w:tc>
        <w:tc>
          <w:tcPr>
            <w:tcW w:type="dxa" w:w="1814"/>
          </w:tcPr>
          <w:p>
            <w:r/>
            <w:r>
              <w:t>0.8755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0.9908</w:t>
            </w:r>
          </w:p>
        </w:tc>
        <w:tc>
          <w:tcPr>
            <w:tcW w:type="dxa" w:w="1814"/>
          </w:tcPr>
          <w:p>
            <w:r/>
            <w:r>
              <w:t>0.9765</w:t>
            </w:r>
          </w:p>
        </w:tc>
        <w:tc>
          <w:tcPr>
            <w:tcW w:type="dxa" w:w="1814"/>
          </w:tcPr>
          <w:p>
            <w:r/>
            <w:r>
              <w:t>0.9848</w:t>
            </w:r>
          </w:p>
        </w:tc>
      </w:tr>
    </w:tbl>
    <w:p/>
    <w:p>
      <w:r/>
    </w:p>
    <w:p>
      <w:pPr>
        <w:pStyle w:val="Heading3"/>
      </w:pPr>
      <w:r>
        <w:t>7.2 NSL-KDD Test-Set Results</w:t>
      </w:r>
    </w:p>
    <w:p>
      <w:r/>
    </w:p>
    <w:p>
      <w:r>
        <w:rPr>
          <w:b/>
        </w:rPr>
        <w:t>Table 3.</w:t>
      </w:r>
      <w:r>
        <w:t xml:space="preserve"> NSL-KDD test-set results (22,544 rows).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F1-macro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AUC-ROC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Latency (ms/row)</w:t>
            </w:r>
          </w:p>
        </w:tc>
      </w:tr>
      <w:tr>
        <w:tc>
          <w:tcPr>
            <w:tcW w:type="dxa" w:w="1296"/>
          </w:tcPr>
          <w:p>
            <w:r/>
            <w:r>
              <w:t>Logistic Regression</w:t>
            </w:r>
          </w:p>
        </w:tc>
        <w:tc>
          <w:tcPr>
            <w:tcW w:type="dxa" w:w="1296"/>
          </w:tcPr>
          <w:p>
            <w:r/>
            <w:r>
              <w:t>0.7628</w:t>
            </w:r>
          </w:p>
        </w:tc>
        <w:tc>
          <w:tcPr>
            <w:tcW w:type="dxa" w:w="1296"/>
          </w:tcPr>
          <w:p>
            <w:r/>
            <w:r>
              <w:t>0.6707</w:t>
            </w:r>
          </w:p>
        </w:tc>
        <w:tc>
          <w:tcPr>
            <w:tcW w:type="dxa" w:w="1296"/>
          </w:tcPr>
          <w:p>
            <w:r/>
            <w:r>
              <w:t>0.6295</w:t>
            </w:r>
          </w:p>
        </w:tc>
        <w:tc>
          <w:tcPr>
            <w:tcW w:type="dxa" w:w="1296"/>
          </w:tcPr>
          <w:p>
            <w:r/>
            <w:r>
              <w:t>0.5572</w:t>
            </w:r>
          </w:p>
        </w:tc>
        <w:tc>
          <w:tcPr>
            <w:tcW w:type="dxa" w:w="1296"/>
          </w:tcPr>
          <w:p>
            <w:r/>
            <w:r>
              <w:t>0.9057</w:t>
            </w:r>
          </w:p>
        </w:tc>
        <w:tc>
          <w:tcPr>
            <w:tcW w:type="dxa" w:w="1296"/>
          </w:tcPr>
          <w:p>
            <w:r/>
            <w:r>
              <w:t>0.0008</w:t>
            </w:r>
          </w:p>
        </w:tc>
      </w:tr>
      <w:tr>
        <w:tc>
          <w:tcPr>
            <w:tcW w:type="dxa" w:w="1296"/>
          </w:tcPr>
          <w:p>
            <w:r/>
            <w:r>
              <w:t>Decision Tree</w:t>
            </w:r>
          </w:p>
        </w:tc>
        <w:tc>
          <w:tcPr>
            <w:tcW w:type="dxa" w:w="1296"/>
          </w:tcPr>
          <w:p>
            <w:r/>
            <w:r>
              <w:t>0.8163</w:t>
            </w:r>
          </w:p>
        </w:tc>
        <w:tc>
          <w:tcPr>
            <w:tcW w:type="dxa" w:w="1296"/>
          </w:tcPr>
          <w:p>
            <w:r/>
            <w:r>
              <w:t>0.7545</w:t>
            </w:r>
          </w:p>
        </w:tc>
        <w:tc>
          <w:tcPr>
            <w:tcW w:type="dxa" w:w="1296"/>
          </w:tcPr>
          <w:p>
            <w:r/>
            <w:r>
              <w:t>0.5836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0.6170</w:t>
            </w:r>
          </w:p>
        </w:tc>
        <w:tc>
          <w:tcPr>
            <w:tcW w:type="dxa" w:w="1296"/>
          </w:tcPr>
          <w:p>
            <w:r/>
            <w:r>
              <w:t>0.7672</w:t>
            </w:r>
          </w:p>
        </w:tc>
        <w:tc>
          <w:tcPr>
            <w:tcW w:type="dxa" w:w="1296"/>
          </w:tcPr>
          <w:p>
            <w:r/>
            <w:r>
              <w:t>0.0006</w:t>
            </w:r>
          </w:p>
        </w:tc>
      </w:tr>
      <w:tr>
        <w:tc>
          <w:tcPr>
            <w:tcW w:type="dxa" w:w="1296"/>
          </w:tcPr>
          <w:p>
            <w:r/>
            <w:r>
              <w:t>Random Forest</w:t>
            </w:r>
          </w:p>
        </w:tc>
        <w:tc>
          <w:tcPr>
            <w:tcW w:type="dxa" w:w="1296"/>
          </w:tcPr>
          <w:p>
            <w:r/>
            <w:r>
              <w:t>0.7488</w:t>
            </w:r>
          </w:p>
        </w:tc>
        <w:tc>
          <w:tcPr>
            <w:tcW w:type="dxa" w:w="1296"/>
          </w:tcPr>
          <w:p>
            <w:r/>
            <w:r>
              <w:t>0.7972</w:t>
            </w:r>
          </w:p>
        </w:tc>
        <w:tc>
          <w:tcPr>
            <w:tcW w:type="dxa" w:w="1296"/>
          </w:tcPr>
          <w:p>
            <w:r/>
            <w:r>
              <w:t>0.5081</w:t>
            </w:r>
          </w:p>
        </w:tc>
        <w:tc>
          <w:tcPr>
            <w:tcW w:type="dxa" w:w="1296"/>
          </w:tcPr>
          <w:p>
            <w:r/>
            <w:r>
              <w:t>0.5384</w:t>
            </w:r>
          </w:p>
        </w:tc>
        <w:tc>
          <w:tcPr>
            <w:tcW w:type="dxa" w:w="1296"/>
          </w:tcPr>
          <w:p>
            <w:r/>
            <w:r>
              <w:t>0.9489</w:t>
            </w:r>
          </w:p>
        </w:tc>
        <w:tc>
          <w:tcPr>
            <w:tcW w:type="dxa" w:w="1296"/>
          </w:tcPr>
          <w:p>
            <w:r/>
            <w:r>
              <w:t>0.0089</w:t>
            </w:r>
          </w:p>
        </w:tc>
      </w:tr>
      <w:tr>
        <w:tc>
          <w:tcPr>
            <w:tcW w:type="dxa" w:w="1296"/>
          </w:tcPr>
          <w:p>
            <w:r/>
            <w:r>
              <w:t>XGBoost</w:t>
            </w:r>
          </w:p>
        </w:tc>
        <w:tc>
          <w:tcPr>
            <w:tcW w:type="dxa" w:w="1296"/>
          </w:tcPr>
          <w:p>
            <w:r/>
            <w:r>
              <w:t>0.7782</w:t>
            </w:r>
          </w:p>
        </w:tc>
        <w:tc>
          <w:tcPr>
            <w:tcW w:type="dxa" w:w="1296"/>
          </w:tcPr>
          <w:p>
            <w:r/>
            <w:r>
              <w:t>0.8281</w:t>
            </w:r>
          </w:p>
        </w:tc>
        <w:tc>
          <w:tcPr>
            <w:tcW w:type="dxa" w:w="1296"/>
          </w:tcPr>
          <w:p>
            <w:r/>
            <w:r>
              <w:t>0.5653</w:t>
            </w:r>
          </w:p>
        </w:tc>
        <w:tc>
          <w:tcPr>
            <w:tcW w:type="dxa" w:w="1296"/>
          </w:tcPr>
          <w:p>
            <w:r/>
            <w:r>
              <w:t>0.6086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0.9491</w:t>
            </w:r>
          </w:p>
        </w:tc>
        <w:tc>
          <w:tcPr>
            <w:tcW w:type="dxa" w:w="1296"/>
          </w:tcPr>
          <w:p>
            <w:r/>
            <w:r>
              <w:t>0.0027</w:t>
            </w:r>
          </w:p>
        </w:tc>
      </w:tr>
    </w:tbl>
    <w:p/>
    <w:p>
      <w:r/>
    </w:p>
    <w:p>
      <w:r>
        <w:rPr>
          <w:b/>
        </w:rPr>
        <w:t>Table 4.</w:t>
      </w:r>
      <w:r>
        <w:t xml:space="preserve"> NSL-KDD per-class recall (share of each true class correctly</w:t>
      </w:r>
    </w:p>
    <w:p>
      <w:r>
        <w:t>classified).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Logistic Regression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Decision Tree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Random Forest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XGBoost</w:t>
            </w:r>
          </w:p>
        </w:tc>
      </w:tr>
      <w:tr>
        <w:tc>
          <w:tcPr>
            <w:tcW w:type="dxa" w:w="1814"/>
          </w:tcPr>
          <w:p>
            <w:r/>
            <w:r>
              <w:t>DoS</w:t>
            </w:r>
          </w:p>
        </w:tc>
        <w:tc>
          <w:tcPr>
            <w:tcW w:type="dxa" w:w="1814"/>
          </w:tcPr>
          <w:p>
            <w:r/>
            <w:r>
              <w:t>0.8105</w:t>
            </w:r>
          </w:p>
        </w:tc>
        <w:tc>
          <w:tcPr>
            <w:tcW w:type="dxa" w:w="1814"/>
          </w:tcPr>
          <w:p>
            <w:r/>
            <w:r>
              <w:t>0.9005</w:t>
            </w:r>
          </w:p>
        </w:tc>
        <w:tc>
          <w:tcPr>
            <w:tcW w:type="dxa" w:w="1814"/>
          </w:tcPr>
          <w:p>
            <w:r/>
            <w:r>
              <w:t>0.7604</w:t>
            </w:r>
          </w:p>
        </w:tc>
        <w:tc>
          <w:tcPr>
            <w:tcW w:type="dxa" w:w="1814"/>
          </w:tcPr>
          <w:p>
            <w:r/>
            <w:r>
              <w:t>0.8202</w:t>
            </w:r>
          </w:p>
        </w:tc>
      </w:tr>
      <w:tr>
        <w:tc>
          <w:tcPr>
            <w:tcW w:type="dxa" w:w="1814"/>
          </w:tcPr>
          <w:p>
            <w:r/>
            <w:r>
              <w:t>Normal</w:t>
            </w:r>
          </w:p>
        </w:tc>
        <w:tc>
          <w:tcPr>
            <w:tcW w:type="dxa" w:w="1814"/>
          </w:tcPr>
          <w:p>
            <w:r/>
            <w:r>
              <w:t>0.9233</w:t>
            </w:r>
          </w:p>
        </w:tc>
        <w:tc>
          <w:tcPr>
            <w:tcW w:type="dxa" w:w="1814"/>
          </w:tcPr>
          <w:p>
            <w:r/>
            <w:r>
              <w:t>0.9616</w:t>
            </w:r>
          </w:p>
        </w:tc>
        <w:tc>
          <w:tcPr>
            <w:tcW w:type="dxa" w:w="1814"/>
          </w:tcPr>
          <w:p>
            <w:r/>
            <w:r>
              <w:t>0.9730</w:t>
            </w:r>
          </w:p>
        </w:tc>
        <w:tc>
          <w:tcPr>
            <w:tcW w:type="dxa" w:w="1814"/>
          </w:tcPr>
          <w:p>
            <w:r/>
            <w:r>
              <w:t>0.9731</w:t>
            </w:r>
          </w:p>
        </w:tc>
      </w:tr>
      <w:tr>
        <w:tc>
          <w:tcPr>
            <w:tcW w:type="dxa" w:w="1814"/>
          </w:tcPr>
          <w:p>
            <w:r/>
            <w:r>
              <w:t>Probe</w:t>
            </w:r>
          </w:p>
        </w:tc>
        <w:tc>
          <w:tcPr>
            <w:tcW w:type="dxa" w:w="1814"/>
          </w:tcPr>
          <w:p>
            <w:r/>
            <w:r>
              <w:t>0.7270</w:t>
            </w:r>
          </w:p>
        </w:tc>
        <w:tc>
          <w:tcPr>
            <w:tcW w:type="dxa" w:w="1814"/>
          </w:tcPr>
          <w:p>
            <w:r/>
            <w:r>
              <w:t>0.6877</w:t>
            </w:r>
          </w:p>
        </w:tc>
        <w:tc>
          <w:tcPr>
            <w:tcW w:type="dxa" w:w="1814"/>
          </w:tcPr>
          <w:p>
            <w:r/>
            <w:r>
              <w:t>0.5915</w:t>
            </w:r>
          </w:p>
        </w:tc>
        <w:tc>
          <w:tcPr>
            <w:tcW w:type="dxa" w:w="1814"/>
          </w:tcPr>
          <w:p>
            <w:r/>
            <w:r>
              <w:t>0.6258</w:t>
            </w:r>
          </w:p>
        </w:tc>
      </w:tr>
      <w:tr>
        <w:tc>
          <w:tcPr>
            <w:tcW w:type="dxa" w:w="1814"/>
          </w:tcPr>
          <w:p>
            <w:r/>
            <w:r>
              <w:t>R2L</w:t>
            </w:r>
          </w:p>
        </w:tc>
        <w:tc>
          <w:tcPr>
            <w:tcW w:type="dxa" w:w="1814"/>
          </w:tcPr>
          <w:p>
            <w:r/>
            <w:r>
              <w:t>0.1344</w:t>
            </w:r>
          </w:p>
        </w:tc>
        <w:tc>
          <w:tcPr>
            <w:tcW w:type="dxa" w:w="1814"/>
          </w:tcPr>
          <w:p>
            <w:r/>
            <w:r>
              <w:t>0.2338</w:t>
            </w:r>
          </w:p>
        </w:tc>
        <w:tc>
          <w:tcPr>
            <w:tcW w:type="dxa" w:w="1814"/>
          </w:tcPr>
          <w:p>
            <w:r/>
            <w:r>
              <w:t>0.1112</w:t>
            </w:r>
          </w:p>
        </w:tc>
        <w:tc>
          <w:tcPr>
            <w:tcW w:type="dxa" w:w="1814"/>
          </w:tcPr>
          <w:p>
            <w:r/>
            <w:r>
              <w:t>0.1538</w:t>
            </w:r>
          </w:p>
        </w:tc>
      </w:tr>
      <w:tr>
        <w:tc>
          <w:tcPr>
            <w:tcW w:type="dxa" w:w="1814"/>
          </w:tcPr>
          <w:p>
            <w:r/>
            <w:r>
              <w:t>U2R</w:t>
            </w:r>
          </w:p>
        </w:tc>
        <w:tc>
          <w:tcPr>
            <w:tcW w:type="dxa" w:w="1814"/>
          </w:tcPr>
          <w:p>
            <w:r/>
            <w:r>
              <w:t>0.5522</w:t>
            </w:r>
          </w:p>
        </w:tc>
        <w:tc>
          <w:tcPr>
            <w:tcW w:type="dxa" w:w="1814"/>
          </w:tcPr>
          <w:p>
            <w:r/>
            <w:r>
              <w:t>0.1343</w:t>
            </w:r>
          </w:p>
        </w:tc>
        <w:tc>
          <w:tcPr>
            <w:tcW w:type="dxa" w:w="1814"/>
          </w:tcPr>
          <w:p>
            <w:r/>
            <w:r>
              <w:t>0.1045</w:t>
            </w:r>
          </w:p>
        </w:tc>
        <w:tc>
          <w:tcPr>
            <w:tcW w:type="dxa" w:w="1814"/>
          </w:tcPr>
          <w:p>
            <w:r/>
            <w:r>
              <w:t>0.2537</w:t>
            </w:r>
          </w:p>
        </w:tc>
      </w:tr>
    </w:tbl>
    <w:p/>
    <w:p>
      <w:r/>
    </w:p>
    <w:p>
      <w:r>
        <w:t>Confusion matrices and ROC curves for NSL-KDD are presented in Figures 3 and 7</w:t>
      </w:r>
    </w:p>
    <w:p>
      <w:r>
        <w:t xml:space="preserve">(see </w:t>
      </w:r>
      <w:r>
        <w:rPr>
          <w:rFonts w:ascii="Consolas" w:hAnsi="Consolas"/>
          <w:sz w:val="20"/>
        </w:rPr>
        <w:t>reports/figures/confusion_nslkdd.png</w:t>
      </w:r>
      <w:r>
        <w:t xml:space="preserve">, </w:t>
      </w:r>
      <w:r>
        <w:rPr>
          <w:rFonts w:ascii="Consolas" w:hAnsi="Consolas"/>
          <w:sz w:val="20"/>
        </w:rPr>
        <w:t>reports/figures/roc_nslkdd.png</w:t>
      </w:r>
      <w:r>
        <w:t>).</w:t>
      </w:r>
    </w:p>
    <w:p>
      <w:r/>
    </w:p>
    <w:p>
      <w:pPr>
        <w:pStyle w:val="Heading3"/>
      </w:pPr>
      <w:r>
        <w:t>7.3 CICIDS2017 Test-Set Results</w:t>
      </w:r>
    </w:p>
    <w:p>
      <w:r/>
    </w:p>
    <w:p>
      <w:r>
        <w:rPr>
          <w:b/>
        </w:rPr>
        <w:t>Table 5.</w:t>
      </w:r>
      <w:r>
        <w:t xml:space="preserve"> CICIDS2017 test-set results (15,606 rows).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F1-macro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AUC-ROC</w:t>
            </w:r>
          </w:p>
        </w:tc>
        <w:tc>
          <w:tcPr>
            <w:tcW w:type="dxa" w:w="129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Latency (ms/row)</w:t>
            </w:r>
          </w:p>
        </w:tc>
      </w:tr>
      <w:tr>
        <w:tc>
          <w:tcPr>
            <w:tcW w:type="dxa" w:w="1296"/>
          </w:tcPr>
          <w:p>
            <w:r/>
            <w:r>
              <w:t>Logistic Regression</w:t>
            </w:r>
          </w:p>
        </w:tc>
        <w:tc>
          <w:tcPr>
            <w:tcW w:type="dxa" w:w="1296"/>
          </w:tcPr>
          <w:p>
            <w:r/>
            <w:r>
              <w:t>0.9549</w:t>
            </w:r>
          </w:p>
        </w:tc>
        <w:tc>
          <w:tcPr>
            <w:tcW w:type="dxa" w:w="1296"/>
          </w:tcPr>
          <w:p>
            <w:r/>
            <w:r>
              <w:t>0.8391</w:t>
            </w:r>
          </w:p>
        </w:tc>
        <w:tc>
          <w:tcPr>
            <w:tcW w:type="dxa" w:w="1296"/>
          </w:tcPr>
          <w:p>
            <w:r/>
            <w:r>
              <w:t>0.8622</w:t>
            </w:r>
          </w:p>
        </w:tc>
        <w:tc>
          <w:tcPr>
            <w:tcW w:type="dxa" w:w="1296"/>
          </w:tcPr>
          <w:p>
            <w:r/>
            <w:r>
              <w:t>0.8267</w:t>
            </w:r>
          </w:p>
        </w:tc>
        <w:tc>
          <w:tcPr>
            <w:tcW w:type="dxa" w:w="1296"/>
          </w:tcPr>
          <w:p>
            <w:r/>
            <w:r>
              <w:t>0.9784</w:t>
            </w:r>
          </w:p>
        </w:tc>
        <w:tc>
          <w:tcPr>
            <w:tcW w:type="dxa" w:w="1296"/>
          </w:tcPr>
          <w:p>
            <w:r/>
            <w:r>
              <w:t>0.0006</w:t>
            </w:r>
          </w:p>
        </w:tc>
      </w:tr>
      <w:tr>
        <w:tc>
          <w:tcPr>
            <w:tcW w:type="dxa" w:w="1296"/>
          </w:tcPr>
          <w:p>
            <w:r/>
            <w:r>
              <w:t>Decision Tree</w:t>
            </w:r>
          </w:p>
        </w:tc>
        <w:tc>
          <w:tcPr>
            <w:tcW w:type="dxa" w:w="1296"/>
          </w:tcPr>
          <w:p>
            <w:r/>
            <w:r>
              <w:t>0.9972</w:t>
            </w:r>
          </w:p>
        </w:tc>
        <w:tc>
          <w:tcPr>
            <w:tcW w:type="dxa" w:w="1296"/>
          </w:tcPr>
          <w:p>
            <w:r/>
            <w:r>
              <w:t>0.9951</w:t>
            </w:r>
          </w:p>
        </w:tc>
        <w:tc>
          <w:tcPr>
            <w:tcW w:type="dxa" w:w="1296"/>
          </w:tcPr>
          <w:p>
            <w:r/>
            <w:r>
              <w:t>0.9257</w:t>
            </w:r>
          </w:p>
        </w:tc>
        <w:tc>
          <w:tcPr>
            <w:tcW w:type="dxa" w:w="1296"/>
          </w:tcPr>
          <w:p>
            <w:r/>
            <w:r>
              <w:t>0.9505</w:t>
            </w:r>
          </w:p>
        </w:tc>
        <w:tc>
          <w:tcPr>
            <w:tcW w:type="dxa" w:w="1296"/>
          </w:tcPr>
          <w:p>
            <w:r/>
            <w:r>
              <w:t>0.9629</w:t>
            </w:r>
          </w:p>
        </w:tc>
        <w:tc>
          <w:tcPr>
            <w:tcW w:type="dxa" w:w="1296"/>
          </w:tcPr>
          <w:p>
            <w:r/>
            <w:r>
              <w:t>0.0004</w:t>
            </w:r>
          </w:p>
        </w:tc>
      </w:tr>
      <w:tr>
        <w:tc>
          <w:tcPr>
            <w:tcW w:type="dxa" w:w="1296"/>
          </w:tcPr>
          <w:p>
            <w:r/>
            <w:r>
              <w:t>Random Forest</w:t>
            </w:r>
          </w:p>
        </w:tc>
        <w:tc>
          <w:tcPr>
            <w:tcW w:type="dxa" w:w="1296"/>
          </w:tcPr>
          <w:p>
            <w:r/>
            <w:r>
              <w:t>0.9970</w:t>
            </w:r>
          </w:p>
        </w:tc>
        <w:tc>
          <w:tcPr>
            <w:tcW w:type="dxa" w:w="1296"/>
          </w:tcPr>
          <w:p>
            <w:r/>
            <w:r>
              <w:t>0.9925</w:t>
            </w:r>
          </w:p>
        </w:tc>
        <w:tc>
          <w:tcPr>
            <w:tcW w:type="dxa" w:w="1296"/>
          </w:tcPr>
          <w:p>
            <w:r/>
            <w:r>
              <w:t>0.8944</w:t>
            </w:r>
          </w:p>
        </w:tc>
        <w:tc>
          <w:tcPr>
            <w:tcW w:type="dxa" w:w="1296"/>
          </w:tcPr>
          <w:p>
            <w:r/>
            <w:r>
              <w:t>0.9276</w:t>
            </w:r>
          </w:p>
        </w:tc>
        <w:tc>
          <w:tcPr>
            <w:tcW w:type="dxa" w:w="1296"/>
          </w:tcPr>
          <w:p>
            <w:r/>
            <w:r>
              <w:t>0.9919</w:t>
            </w:r>
          </w:p>
        </w:tc>
        <w:tc>
          <w:tcPr>
            <w:tcW w:type="dxa" w:w="1296"/>
          </w:tcPr>
          <w:p>
            <w:r/>
            <w:r>
              <w:t>0.0063</w:t>
            </w:r>
          </w:p>
        </w:tc>
      </w:tr>
      <w:tr>
        <w:tc>
          <w:tcPr>
            <w:tcW w:type="dxa" w:w="1296"/>
          </w:tcPr>
          <w:p>
            <w:r/>
            <w:r>
              <w:t>XGBoost</w:t>
            </w:r>
          </w:p>
        </w:tc>
        <w:tc>
          <w:tcPr>
            <w:tcW w:type="dxa" w:w="1296"/>
          </w:tcPr>
          <w:p>
            <w:r/>
            <w:r>
              <w:t>0.9988</w:t>
            </w:r>
          </w:p>
        </w:tc>
        <w:tc>
          <w:tcPr>
            <w:tcW w:type="dxa" w:w="1296"/>
          </w:tcPr>
          <w:p>
            <w:r/>
            <w:r>
              <w:t>0.9974</w:t>
            </w:r>
          </w:p>
        </w:tc>
        <w:tc>
          <w:tcPr>
            <w:tcW w:type="dxa" w:w="1296"/>
          </w:tcPr>
          <w:p>
            <w:r/>
            <w:r>
              <w:t>0.9832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0.9897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1.0000</w:t>
            </w:r>
          </w:p>
        </w:tc>
        <w:tc>
          <w:tcPr>
            <w:tcW w:type="dxa" w:w="1296"/>
          </w:tcPr>
          <w:p>
            <w:r/>
            <w:r>
              <w:t>0.0067</w:t>
            </w:r>
          </w:p>
        </w:tc>
      </w:tr>
    </w:tbl>
    <w:p/>
    <w:p>
      <w:r/>
    </w:p>
    <w:p>
      <w:r>
        <w:rPr>
          <w:b/>
        </w:rPr>
        <w:t>Table 6.</w:t>
      </w:r>
      <w:r>
        <w:t xml:space="preserve"> CICIDS2017 per-class recall.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Logistic Regression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Decision Tree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Random Forest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XGBoost</w:t>
            </w:r>
          </w:p>
        </w:tc>
      </w:tr>
      <w:tr>
        <w:tc>
          <w:tcPr>
            <w:tcW w:type="dxa" w:w="1814"/>
          </w:tcPr>
          <w:p>
            <w:r/>
            <w:r>
              <w:t>Botnet</w:t>
            </w:r>
          </w:p>
        </w:tc>
        <w:tc>
          <w:tcPr>
            <w:tcW w:type="dxa" w:w="1814"/>
          </w:tcPr>
          <w:p>
            <w:r/>
            <w:r>
              <w:t>0.9848</w:t>
            </w:r>
          </w:p>
        </w:tc>
        <w:tc>
          <w:tcPr>
            <w:tcW w:type="dxa" w:w="1814"/>
          </w:tcPr>
          <w:p>
            <w:r/>
            <w:r>
              <w:t>0.9949</w:t>
            </w:r>
          </w:p>
        </w:tc>
        <w:tc>
          <w:tcPr>
            <w:tcW w:type="dxa" w:w="1814"/>
          </w:tcPr>
          <w:p>
            <w:r/>
            <w:r>
              <w:t>1.0000</w:t>
            </w:r>
          </w:p>
        </w:tc>
        <w:tc>
          <w:tcPr>
            <w:tcW w:type="dxa" w:w="1814"/>
          </w:tcPr>
          <w:p>
            <w:r/>
            <w:r>
              <w:t>0.9975</w:t>
            </w:r>
          </w:p>
        </w:tc>
      </w:tr>
      <w:tr>
        <w:tc>
          <w:tcPr>
            <w:tcW w:type="dxa" w:w="1814"/>
          </w:tcPr>
          <w:p>
            <w:r/>
            <w:r>
              <w:t>Brute Force</w:t>
            </w:r>
          </w:p>
        </w:tc>
        <w:tc>
          <w:tcPr>
            <w:tcW w:type="dxa" w:w="1814"/>
          </w:tcPr>
          <w:p>
            <w:r/>
            <w:r>
              <w:t>0.9946</w:t>
            </w:r>
          </w:p>
        </w:tc>
        <w:tc>
          <w:tcPr>
            <w:tcW w:type="dxa" w:w="1814"/>
          </w:tcPr>
          <w:p>
            <w:r/>
            <w:r>
              <w:t>1.0000</w:t>
            </w:r>
          </w:p>
        </w:tc>
        <w:tc>
          <w:tcPr>
            <w:tcW w:type="dxa" w:w="1814"/>
          </w:tcPr>
          <w:p>
            <w:r/>
            <w:r>
              <w:t>1.0000</w:t>
            </w:r>
          </w:p>
        </w:tc>
        <w:tc>
          <w:tcPr>
            <w:tcW w:type="dxa" w:w="1814"/>
          </w:tcPr>
          <w:p>
            <w:r/>
            <w:r>
              <w:t>1.0000</w:t>
            </w:r>
          </w:p>
        </w:tc>
      </w:tr>
      <w:tr>
        <w:tc>
          <w:tcPr>
            <w:tcW w:type="dxa" w:w="1814"/>
          </w:tcPr>
          <w:p>
            <w:r/>
            <w:r>
              <w:t>DDoS</w:t>
            </w:r>
          </w:p>
        </w:tc>
        <w:tc>
          <w:tcPr>
            <w:tcW w:type="dxa" w:w="1814"/>
          </w:tcPr>
          <w:p>
            <w:r/>
            <w:r>
              <w:t>0.9880</w:t>
            </w:r>
          </w:p>
        </w:tc>
        <w:tc>
          <w:tcPr>
            <w:tcW w:type="dxa" w:w="1814"/>
          </w:tcPr>
          <w:p>
            <w:r/>
            <w:r>
              <w:t>0.9997</w:t>
            </w:r>
          </w:p>
        </w:tc>
        <w:tc>
          <w:tcPr>
            <w:tcW w:type="dxa" w:w="1814"/>
          </w:tcPr>
          <w:p>
            <w:r/>
            <w:r>
              <w:t>0.9997</w:t>
            </w:r>
          </w:p>
        </w:tc>
        <w:tc>
          <w:tcPr>
            <w:tcW w:type="dxa" w:w="1814"/>
          </w:tcPr>
          <w:p>
            <w:r/>
            <w:r>
              <w:t>0.9997</w:t>
            </w:r>
          </w:p>
        </w:tc>
      </w:tr>
      <w:tr>
        <w:tc>
          <w:tcPr>
            <w:tcW w:type="dxa" w:w="1814"/>
          </w:tcPr>
          <w:p>
            <w:r/>
            <w:r>
              <w:t>DoS</w:t>
            </w:r>
          </w:p>
        </w:tc>
        <w:tc>
          <w:tcPr>
            <w:tcW w:type="dxa" w:w="1814"/>
          </w:tcPr>
          <w:p>
            <w:r/>
            <w:r>
              <w:t>0.9723</w:t>
            </w:r>
          </w:p>
        </w:tc>
        <w:tc>
          <w:tcPr>
            <w:tcW w:type="dxa" w:w="1814"/>
          </w:tcPr>
          <w:p>
            <w:r/>
            <w:r>
              <w:t>0.9983</w:t>
            </w:r>
          </w:p>
        </w:tc>
        <w:tc>
          <w:tcPr>
            <w:tcW w:type="dxa" w:w="1814"/>
          </w:tcPr>
          <w:p>
            <w:r/>
            <w:r>
              <w:t>0.9977</w:t>
            </w:r>
          </w:p>
        </w:tc>
        <w:tc>
          <w:tcPr>
            <w:tcW w:type="dxa" w:w="1814"/>
          </w:tcPr>
          <w:p>
            <w:r/>
            <w:r>
              <w:t>0.9990</w:t>
            </w:r>
          </w:p>
        </w:tc>
      </w:tr>
      <w:tr>
        <w:tc>
          <w:tcPr>
            <w:tcW w:type="dxa" w:w="1814"/>
          </w:tcPr>
          <w:p>
            <w:r/>
            <w:r>
              <w:t>Heartbleed</w:t>
            </w:r>
          </w:p>
        </w:tc>
        <w:tc>
          <w:tcPr>
            <w:tcW w:type="dxa" w:w="1814"/>
          </w:tcPr>
          <w:p>
            <w:r/>
            <w:r>
              <w:t>0.5000</w:t>
            </w:r>
          </w:p>
        </w:tc>
        <w:tc>
          <w:tcPr>
            <w:tcW w:type="dxa" w:w="1814"/>
          </w:tcPr>
          <w:p>
            <w:r/>
            <w:r>
              <w:t>0.5000</w:t>
            </w:r>
          </w:p>
        </w:tc>
        <w:tc>
          <w:tcPr>
            <w:tcW w:type="dxa" w:w="1814"/>
          </w:tcPr>
          <w:p>
            <w:r/>
            <w:r>
              <w:t>0.5000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1.0000</w:t>
            </w:r>
          </w:p>
        </w:tc>
      </w:tr>
      <w:tr>
        <w:tc>
          <w:tcPr>
            <w:tcW w:type="dxa" w:w="1814"/>
          </w:tcPr>
          <w:p>
            <w:r/>
            <w:r>
              <w:t>Infiltration</w:t>
            </w:r>
          </w:p>
        </w:tc>
        <w:tc>
          <w:tcPr>
            <w:tcW w:type="dxa" w:w="1814"/>
          </w:tcPr>
          <w:p>
            <w:r/>
            <w:r>
              <w:t>0.5714</w:t>
            </w:r>
          </w:p>
        </w:tc>
        <w:tc>
          <w:tcPr>
            <w:tcW w:type="dxa" w:w="1814"/>
          </w:tcPr>
          <w:p>
            <w:r/>
            <w:r>
              <w:t>0.8571</w:t>
            </w:r>
          </w:p>
        </w:tc>
        <w:tc>
          <w:tcPr>
            <w:tcW w:type="dxa" w:w="1814"/>
          </w:tcPr>
          <w:p>
            <w:r/>
            <w:r>
              <w:t>0.5714</w:t>
            </w:r>
          </w:p>
        </w:tc>
        <w:tc>
          <w:tcPr>
            <w:tcW w:type="dxa" w:w="1814"/>
          </w:tcPr>
          <w:p>
            <w:r/>
            <w:r>
              <w:t>0.8571</w:t>
            </w:r>
          </w:p>
        </w:tc>
      </w:tr>
      <w:tr>
        <w:tc>
          <w:tcPr>
            <w:tcW w:type="dxa" w:w="1814"/>
          </w:tcPr>
          <w:p>
            <w:r/>
            <w:r>
              <w:t>Normal</w:t>
            </w:r>
          </w:p>
        </w:tc>
        <w:tc>
          <w:tcPr>
            <w:tcW w:type="dxa" w:w="1814"/>
          </w:tcPr>
          <w:p>
            <w:r/>
            <w:r>
              <w:t>0.8307</w:t>
            </w:r>
          </w:p>
        </w:tc>
        <w:tc>
          <w:tcPr>
            <w:tcW w:type="dxa" w:w="1814"/>
          </w:tcPr>
          <w:p>
            <w:r/>
            <w:r>
              <w:t>0.9920</w:t>
            </w:r>
          </w:p>
        </w:tc>
        <w:tc>
          <w:tcPr>
            <w:tcW w:type="dxa" w:w="1814"/>
          </w:tcPr>
          <w:p>
            <w:r/>
            <w:r>
              <w:t>0.9910</w:t>
            </w:r>
          </w:p>
        </w:tc>
        <w:tc>
          <w:tcPr>
            <w:tcW w:type="dxa" w:w="1814"/>
          </w:tcPr>
          <w:p>
            <w:r/>
            <w:r>
              <w:t>0.9977</w:t>
            </w:r>
          </w:p>
        </w:tc>
      </w:tr>
      <w:tr>
        <w:tc>
          <w:tcPr>
            <w:tcW w:type="dxa" w:w="1814"/>
          </w:tcPr>
          <w:p>
            <w:r/>
            <w:r>
              <w:t>PortScan</w:t>
            </w:r>
          </w:p>
        </w:tc>
        <w:tc>
          <w:tcPr>
            <w:tcW w:type="dxa" w:w="1814"/>
          </w:tcPr>
          <w:p>
            <w:r/>
            <w:r>
              <w:t>0.9937</w:t>
            </w:r>
          </w:p>
        </w:tc>
        <w:tc>
          <w:tcPr>
            <w:tcW w:type="dxa" w:w="1814"/>
          </w:tcPr>
          <w:p>
            <w:r/>
            <w:r>
              <w:t>0.9983</w:t>
            </w:r>
          </w:p>
        </w:tc>
        <w:tc>
          <w:tcPr>
            <w:tcW w:type="dxa" w:w="1814"/>
          </w:tcPr>
          <w:p>
            <w:r/>
            <w:r>
              <w:t>0.9987</w:t>
            </w:r>
          </w:p>
        </w:tc>
        <w:tc>
          <w:tcPr>
            <w:tcW w:type="dxa" w:w="1814"/>
          </w:tcPr>
          <w:p>
            <w:r/>
            <w:r>
              <w:t>0.9980</w:t>
            </w:r>
          </w:p>
        </w:tc>
      </w:tr>
      <w:tr>
        <w:tc>
          <w:tcPr>
            <w:tcW w:type="dxa" w:w="1814"/>
          </w:tcPr>
          <w:p>
            <w:r/>
            <w:r>
              <w:t>Web Attack</w:t>
            </w:r>
          </w:p>
        </w:tc>
        <w:tc>
          <w:tcPr>
            <w:tcW w:type="dxa" w:w="1814"/>
          </w:tcPr>
          <w:p>
            <w:r/>
            <w:r>
              <w:t>0.9243</w:t>
            </w:r>
          </w:p>
        </w:tc>
        <w:tc>
          <w:tcPr>
            <w:tcW w:type="dxa" w:w="1814"/>
          </w:tcPr>
          <w:p>
            <w:r/>
            <w:r>
              <w:t>0.9908</w:t>
            </w:r>
          </w:p>
        </w:tc>
        <w:tc>
          <w:tcPr>
            <w:tcW w:type="dxa" w:w="1814"/>
          </w:tcPr>
          <w:p>
            <w:r/>
            <w:r>
              <w:t>0.9908</w:t>
            </w:r>
          </w:p>
        </w:tc>
        <w:tc>
          <w:tcPr>
            <w:tcW w:type="dxa" w:w="1814"/>
          </w:tcPr>
          <w:p>
            <w:r/>
            <w:r>
              <w:t>1.0000</w:t>
            </w:r>
          </w:p>
        </w:tc>
      </w:tr>
    </w:tbl>
    <w:p/>
    <w:p>
      <w:r/>
    </w:p>
    <w:p>
      <w:r>
        <w:t>Confusion matrices and ROC curves for CICIDS2017 are presented in Figures 4 and</w:t>
      </w:r>
    </w:p>
    <w:p>
      <w:r>
        <w:t xml:space="preserve">8 (see </w:t>
      </w:r>
      <w:r>
        <w:rPr>
          <w:rFonts w:ascii="Consolas" w:hAnsi="Consolas"/>
          <w:sz w:val="20"/>
        </w:rPr>
        <w:t>reports/figures/confusion_cicids.png</w:t>
      </w:r>
      <w:r>
        <w:t xml:space="preserve">, </w:t>
      </w:r>
      <w:r>
        <w:rPr>
          <w:rFonts w:ascii="Consolas" w:hAnsi="Consolas"/>
          <w:sz w:val="20"/>
        </w:rPr>
        <w:t>reports/figures/roc_cicids.png</w:t>
      </w:r>
      <w:r>
        <w:t>).</w:t>
      </w:r>
    </w:p>
    <w:p>
      <w:r/>
    </w:p>
    <w:p>
      <w:pPr>
        <w:pStyle w:val="Heading3"/>
      </w:pPr>
      <w:r>
        <w:t>7.4 Summary of Key Findings</w:t>
      </w:r>
    </w:p>
    <w:p>
      <w:r/>
    </w:p>
    <w:p>
      <w:pPr>
        <w:pStyle w:val="ListBullet"/>
      </w:pPr>
      <w:r>
        <w:rPr>
          <w:b/>
        </w:rPr>
        <w:t>XGBoost is the overall best model</w:t>
      </w:r>
      <w:r>
        <w:t>, achieving 0.9897 F1-macro and 1.0000</w:t>
      </w:r>
    </w:p>
    <w:p>
      <w:r>
        <w:t>AUC-ROC on CICIDS2017 and the highest AUC-ROC (0.9491) on NSL-KDD, with</w:t>
      </w:r>
    </w:p>
    <w:p>
      <w:r>
        <w:t>per-row latency between 0.0021 and 0.0067 ms.</w:t>
      </w:r>
    </w:p>
    <w:p>
      <w:pPr>
        <w:pStyle w:val="ListBullet"/>
      </w:pPr>
      <w:r>
        <w:rPr>
          <w:b/>
        </w:rPr>
        <w:t>The Decision Tree generalises best to the adversarial NSL-KDD test set</w:t>
      </w:r>
    </w:p>
    <w:p>
      <w:r>
        <w:t>(F1-macro 0.6170), but produces the weakest probability ranking (AUC 0.7672).</w:t>
      </w:r>
    </w:p>
    <w:p>
      <w:pPr>
        <w:pStyle w:val="ListBullet"/>
      </w:pPr>
      <w:r>
        <w:rPr>
          <w:b/>
        </w:rPr>
        <w:t>Random Forest overfits the training distribution</w:t>
      </w:r>
      <w:r>
        <w:t>: its NSL-KDD</w:t>
      </w:r>
    </w:p>
    <w:p>
      <w:r>
        <w:t>cross-validation F1 (0.9333) collapses to 0.5384 on the test set, which</w:t>
      </w:r>
    </w:p>
    <w:p>
      <w:r>
        <w:t>contains unseen attack variants.</w:t>
      </w:r>
    </w:p>
    <w:p>
      <w:pPr>
        <w:pStyle w:val="ListBullet"/>
      </w:pPr>
      <w:r>
        <w:rPr>
          <w:b/>
        </w:rPr>
        <w:t>Rare classes dominate the difficulty.</w:t>
      </w:r>
      <w:r>
        <w:t xml:space="preserve"> R2L recall is 0.11–0.23 and U2R</w:t>
      </w:r>
    </w:p>
    <w:p>
      <w:r>
        <w:t>recall 0.10–0.55 across models on NSL-KDD; Heartbleed recall is 0.50 for</w:t>
      </w:r>
    </w:p>
    <w:p>
      <w:r>
        <w:t>three of the four models on CICIDS2017 (XGBoost achieves 1.0000).</w:t>
      </w:r>
    </w:p>
    <w:p>
      <w:pPr>
        <w:pStyle w:val="ListBullet"/>
      </w:pPr>
      <w:r>
        <w:rPr>
          <w:b/>
        </w:rPr>
        <w:t>Latency is not the deployment bottleneck.</w:t>
      </w:r>
      <w:r>
        <w:t xml:space="preserve"> All models classify a row in</w:t>
      </w:r>
    </w:p>
    <w:p>
      <w:r>
        <w:t>under 0.01 ms.</w:t>
      </w:r>
    </w:p>
    <w:p>
      <w:r/>
    </w:p>
    <w:p>
      <w:r/>
    </w:p>
    <w:p>
      <w:pPr>
        <w:pStyle w:val="Heading2"/>
      </w:pPr>
      <w:r>
        <w:t>8. Discussion</w:t>
      </w:r>
    </w:p>
    <w:p>
      <w:r/>
    </w:p>
    <w:p>
      <w:pPr>
        <w:pStyle w:val="Heading3"/>
      </w:pPr>
      <w:r>
        <w:t>8.1 Interpretation of Results</w:t>
      </w:r>
    </w:p>
    <w:p>
      <w:r/>
    </w:p>
    <w:p>
      <w:r>
        <w:t>The results demonstrate that classical ensemble models are highly effective at</w:t>
      </w:r>
    </w:p>
    <w:p>
      <w:r>
        <w:t>network intrusion detection on modern, distributionally stable data</w:t>
      </w:r>
    </w:p>
    <w:p>
      <w:r>
        <w:t>(CICIDS2017), with XGBoost achieving near-perfect classification. The near-perfect</w:t>
      </w:r>
    </w:p>
    <w:p>
      <w:r>
        <w:t>results on CICIDS2017 must be interpreted carefully: the test distribution closely</w:t>
      </w:r>
    </w:p>
    <w:p>
      <w:r>
        <w:t>matches the training distribution, so these figures measure how well the models</w:t>
      </w:r>
    </w:p>
    <w:p>
      <w:r>
        <w:t>fit their own data. NSL-KDD, by contrast, measures survival of novelty, and its</w:t>
      </w:r>
    </w:p>
    <w:p>
      <w:r>
        <w:t>lower scores (best F1-macro 0.6170) are the more demanding and realistic</w:t>
      </w:r>
    </w:p>
    <w:p>
      <w:r>
        <w:t>measurement of generalisation.</w:t>
      </w:r>
    </w:p>
    <w:p>
      <w:r/>
    </w:p>
    <w:p>
      <w:pPr>
        <w:pStyle w:val="Heading3"/>
      </w:pPr>
      <w:r>
        <w:t>8.2 The R2L and U2R Limitation</w:t>
      </w:r>
    </w:p>
    <w:p>
      <w:r/>
    </w:p>
    <w:p>
      <w:r>
        <w:t>The consistently low recall on the rare NSL-KDD classes (R2L 0.11–0.23, U2R</w:t>
      </w:r>
    </w:p>
    <w:p>
      <w:r>
        <w:t>0.10–0.55) is consistent with the benchmark's documented behaviour: Tavallaee et</w:t>
      </w:r>
    </w:p>
    <w:p>
      <w:r>
        <w:t>al. (2009) identified R2L and U2R as the persistent weak points of the KDD</w:t>
      </w:r>
    </w:p>
    <w:p>
      <w:r>
        <w:t>family, because these attacks exhibit few statistically distinct features and</w:t>
      </w:r>
    </w:p>
    <w:p>
      <w:r>
        <w:t>resemble legitimate traffic. Compounding factors in this study are the tiny</w:t>
      </w:r>
    </w:p>
    <w:p>
      <w:r>
        <w:t>training counts (995 R2L, 52 U2R) and the inclusion of unseen attack variants in</w:t>
      </w:r>
    </w:p>
    <w:p>
      <w:r>
        <w:t>the test set. SMOTE improved these classes relative to an unbalanced baseline</w:t>
      </w:r>
    </w:p>
    <w:p>
      <w:r>
        <w:t>but cannot create information that is absent from the available examples.</w:t>
      </w:r>
    </w:p>
    <w:p>
      <w:r/>
    </w:p>
    <w:p>
      <w:pPr>
        <w:pStyle w:val="Heading3"/>
      </w:pPr>
      <w:r>
        <w:t>8.3 Cross-Dataset Robustness</w:t>
      </w:r>
    </w:p>
    <w:p>
      <w:r/>
    </w:p>
    <w:p>
      <w:r>
        <w:t>The gap between CICIDS2017 (≈0.99 F1) and NSL-KDD (≈0.54–0.62 F1) test scores</w:t>
      </w:r>
    </w:p>
    <w:p>
      <w:r>
        <w:t>is a direct measurement of benchmark design, and it is itself a research</w:t>
      </w:r>
    </w:p>
    <w:p>
      <w:r>
        <w:t>finding: models trained and tested within a single modern dataset can appear</w:t>
      </w:r>
    </w:p>
    <w:p>
      <w:r>
        <w:t>near-perfect while failing to generalise to novel attack variants. This</w:t>
      </w:r>
    </w:p>
    <w:p>
      <w:r>
        <w:t>supports the recommendation, consistent with Thakkar and Lohiya (2021), that</w:t>
      </w:r>
    </w:p>
    <w:p>
      <w:r>
        <w:t>studies evaluate across multiple benchmarks and that deployed models be</w:t>
      </w:r>
    </w:p>
    <w:p>
      <w:r>
        <w:t>evaluated on live traffic before deployment.</w:t>
      </w:r>
    </w:p>
    <w:p>
      <w:r/>
    </w:p>
    <w:p>
      <w:pPr>
        <w:pStyle w:val="Heading3"/>
      </w:pPr>
      <w:r>
        <w:t>8.4 The Accuracy-versus-Latency Trade-off</w:t>
      </w:r>
    </w:p>
    <w:p>
      <w:r/>
    </w:p>
    <w:p>
      <w:r>
        <w:t>Every model classifies a row in under 0.01 ms; even the slowest model is orders</w:t>
      </w:r>
    </w:p>
    <w:p>
      <w:r>
        <w:t>of magnitude faster than the row-production rate of a high-bandwidth link.</w:t>
      </w:r>
    </w:p>
    <w:p>
      <w:r>
        <w:t>Consequently, in this project the meaningful trade-off is between accuracy and</w:t>
      </w:r>
    </w:p>
    <w:p>
      <w:r>
        <w:t>explainability, not accuracy and speed. XGBoost is recommended for detection,</w:t>
      </w:r>
    </w:p>
    <w:p>
      <w:r>
        <w:t>with a Decision Tree retained alongside for interpretation of individual alerts.</w:t>
      </w:r>
    </w:p>
    <w:p>
      <w:r>
        <w:t>Logistic Regression, the weakest model, is best suited as a prototype baseline.</w:t>
      </w:r>
    </w:p>
    <w:p>
      <w:r/>
    </w:p>
    <w:p>
      <w:pPr>
        <w:pStyle w:val="Heading3"/>
      </w:pPr>
      <w:r>
        <w:t>8.5 Comparison with the Literature</w:t>
      </w:r>
    </w:p>
    <w:p>
      <w:r/>
    </w:p>
    <w:p>
      <w:r>
        <w:t>The findings are consistent with the reviewed literature: ensembles outperform</w:t>
      </w:r>
    </w:p>
    <w:p>
      <w:r>
        <w:t>single classifiers (Gao et al., 2019; Ramu, 2025); classical models achieve</w:t>
      </w:r>
    </w:p>
    <w:p>
      <w:r>
        <w:t>competitive accuracy at much lower cost than deep learning (Berman et al.,</w:t>
      </w:r>
    </w:p>
    <w:p>
      <w:r>
        <w:t>2019; Mahdavifar and Ghorbani, 2019); and dataset quality and imbalance</w:t>
      </w:r>
    </w:p>
    <w:p>
      <w:r>
        <w:t>strongly influence results (Thakkar and Lohiya, 2021; Ozkan-Ozay et al., 2024).</w:t>
      </w:r>
    </w:p>
    <w:p>
      <w:r>
        <w:t>The study extends this literature by quantifying the accuracy-versus-latency</w:t>
      </w:r>
    </w:p>
    <w:p>
      <w:r>
        <w:t>trade-off and by producing concrete deployment guidance (Section 9).</w:t>
      </w:r>
    </w:p>
    <w:p>
      <w:r/>
    </w:p>
    <w:p>
      <w:r/>
    </w:p>
    <w:p>
      <w:pPr>
        <w:pStyle w:val="Heading2"/>
      </w:pPr>
      <w:r>
        <w:t>9. Deployment Guidelines</w:t>
      </w:r>
    </w:p>
    <w:p>
      <w:r/>
    </w:p>
    <w:p>
      <w:r>
        <w:t>*The following section reproduces the content of</w:t>
      </w:r>
    </w:p>
    <w:p>
      <w:r>
        <w:rPr>
          <w:rFonts w:ascii="Consolas" w:hAnsi="Consolas"/>
          <w:sz w:val="20"/>
        </w:rPr>
        <w:t>reports/deployment_guidelines.md</w:t>
      </w:r>
      <w:r>
        <w:t>, adapted for this document.*</w:t>
      </w:r>
    </w:p>
    <w:p>
      <w:r/>
    </w:p>
    <w:p>
      <w:pPr>
        <w:pStyle w:val="Heading3"/>
      </w:pPr>
      <w:r>
        <w:t>9.1 Recommended Placement</w:t>
      </w:r>
    </w:p>
    <w:p>
      <w:r/>
    </w:p>
    <w:p>
      <w:r>
        <w:t>For a first deployment the recommended placement is **passive, on a SPAN or</w:t>
      </w:r>
    </w:p>
    <w:p>
      <w:r>
        <w:t>mirror port**: the switch copies every packet to a monitoring port without</w:t>
      </w:r>
    </w:p>
    <w:p>
      <w:r>
        <w:t>touching live traffic. A feature extractor converts packets into the same 78</w:t>
      </w:r>
    </w:p>
    <w:p>
      <w:r>
        <w:t xml:space="preserve">(CICIDS-style) or 41 (NSL-KDD-style) features used in training; the </w:t>
      </w:r>
      <w:r>
        <w:rPr>
          <w:b/>
        </w:rPr>
        <w:t>saved</w:t>
      </w:r>
    </w:p>
    <w:p>
      <w:r>
        <w:t>preprocessor transforms them identically; the model returns class</w:t>
      </w:r>
    </w:p>
    <w:p>
      <w:r>
        <w:t>probabilities; and a threshold determines whether an alert reaches the SOC</w:t>
      </w:r>
    </w:p>
    <w:p>
      <w:r>
        <w:t>queue. Passive-first deployment means a model error cannot disrupt live</w:t>
      </w:r>
    </w:p>
    <w:p>
      <w:r>
        <w:t>traffic; inline blocking should only be considered after the false-positive</w:t>
      </w:r>
    </w:p>
    <w:p>
      <w:r>
        <w:t>rate has been judged acceptable, and ultimately remains a human decision.</w:t>
      </w:r>
    </w:p>
    <w:p>
      <w:r/>
    </w:p>
    <w:p>
      <w:pPr>
        <w:pStyle w:val="Heading3"/>
      </w:pPr>
      <w:r>
        <w:t>9.2 Production Architecture</w:t>
      </w:r>
    </w:p>
    <w:p>
      <w:r/>
    </w:p>
    <w:p>
      <w:r>
        <w:t>The prediction pipeline must remain identical to training:</w:t>
      </w:r>
    </w:p>
    <w:p>
      <w:r/>
    </w:p>
    <w:p>
      <w:r>
        <w:rPr>
          <w:rFonts w:ascii="Consolas" w:hAnsi="Consolas"/>
          <w:sz w:val="20"/>
        </w:rPr>
        <w:t>`</w:t>
      </w:r>
    </w:p>
    <w:p>
      <w:r>
        <w:t>raw packet/flow → feature extraction → saved preprocessor</w:t>
      </w:r>
    </w:p>
    <w:p>
      <w:r>
        <w:t>(Inf→NaN, median imputation, min-max scaling, one-hot)</w:t>
      </w:r>
    </w:p>
    <w:p>
      <w:r>
        <w:t>→ XGBoost.predict_proba() → threshold → alert / no-alert</w:t>
      </w:r>
    </w:p>
    <w:p>
      <w:r>
        <w:rPr>
          <w:rFonts w:ascii="Consolas" w:hAnsi="Consolas"/>
          <w:sz w:val="20"/>
        </w:rPr>
        <w:t>`</w:t>
      </w:r>
    </w:p>
    <w:p>
      <w:r/>
    </w:p>
    <w:p>
      <w:r>
        <w:t>The most common production failure is feature drift at the boundary between</w:t>
      </w:r>
    </w:p>
    <w:p>
      <w:r>
        <w:t>training and inference; in this repository the fix is structural — the API</w:t>
      </w:r>
    </w:p>
    <w:p>
      <w:r>
        <w:t>loads the saved preprocessor and never re-fits one.</w:t>
      </w:r>
    </w:p>
    <w:p>
      <w:r/>
    </w:p>
    <w:p>
      <w:pPr>
        <w:pStyle w:val="Heading3"/>
      </w:pPr>
      <w:r>
        <w:t>9.3 Model Selection for Deployment</w:t>
      </w:r>
    </w:p>
    <w:p>
      <w:r/>
    </w:p>
    <w:p>
      <w:r>
        <w:rPr>
          <w:b/>
        </w:rPr>
        <w:t>Table 7.</w:t>
      </w:r>
      <w:r>
        <w:t xml:space="preserve"> Recommended model choice by deployment goal.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Goal</w:t>
            </w:r>
          </w:p>
        </w:tc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302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024"/>
          </w:tcPr>
          <w:p>
            <w:r/>
            <w:r>
              <w:t>Highest detection accuracy on modern data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XGBoost</w:t>
            </w:r>
          </w:p>
        </w:tc>
        <w:tc>
          <w:tcPr>
            <w:tcW w:type="dxa" w:w="3024"/>
          </w:tcPr>
          <w:p>
            <w:r/>
            <w:r>
              <w:t>CICIDS2017 F1 0.9897, accuracy 0.9988, AUC 1.0000, ~0.002–0.007 ms/row</w:t>
            </w:r>
          </w:p>
        </w:tc>
      </w:tr>
      <w:tr>
        <w:tc>
          <w:tcPr>
            <w:tcW w:type="dxa" w:w="3024"/>
          </w:tcPr>
          <w:p>
            <w:r/>
            <w:r>
              <w:t>Explainability (audit/compliance)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Decision Tree</w:t>
            </w:r>
          </w:p>
        </w:tc>
        <w:tc>
          <w:tcPr>
            <w:tcW w:type="dxa" w:w="3024"/>
          </w:tcPr>
          <w:p>
            <w:r/>
            <w:r>
              <w:t>F1 0.9505 on CICIDS2017; every decision is a readable yes/no tree</w:t>
            </w:r>
          </w:p>
        </w:tc>
      </w:tr>
      <w:tr>
        <w:tc>
          <w:tcPr>
            <w:tcW w:type="dxa" w:w="3024"/>
          </w:tcPr>
          <w:p>
            <w:r/>
            <w:r>
              <w:t>Fast prototype baseline</w:t>
            </w:r>
          </w:p>
        </w:tc>
        <w:tc>
          <w:tcPr>
            <w:tcW w:type="dxa" w:w="3024"/>
          </w:tcPr>
          <w:p>
            <w:r/>
            <w:r>
              <w:t>Logistic Regression</w:t>
            </w:r>
          </w:p>
        </w:tc>
        <w:tc>
          <w:tcPr>
            <w:tcW w:type="dxa" w:w="3024"/>
          </w:tcPr>
          <w:p>
            <w:r/>
            <w:r>
              <w:t>F1 0.8267 on CICIDS2017; weak on NSL-KDD rare classes</w:t>
            </w:r>
          </w:p>
        </w:tc>
      </w:tr>
    </w:tbl>
    <w:p/>
    <w:p>
      <w:r/>
    </w:p>
    <w:p>
      <w:pPr>
        <w:pStyle w:val="Heading3"/>
      </w:pPr>
      <w:r>
        <w:t>9.4 Retraining Cadence</w:t>
      </w:r>
    </w:p>
    <w:p>
      <w:r/>
    </w:p>
    <w:p>
      <w:r>
        <w:t xml:space="preserve">Two triggers are recommended: </w:t>
      </w:r>
      <w:r>
        <w:rPr>
          <w:b/>
        </w:rPr>
        <w:t>scheduled retraining</w:t>
      </w:r>
      <w:r>
        <w:t xml:space="preserve"> (monthly or quarterly,</w:t>
      </w:r>
    </w:p>
    <w:p>
      <w:r>
        <w:t>on newly labelled traffic rather than the original benchmark) and **triggered</w:t>
      </w:r>
    </w:p>
    <w:p>
      <w:r>
        <w:t>retraining** in response to concept drift, detected via (i) PSI (Population</w:t>
      </w:r>
    </w:p>
    <w:p>
      <w:r>
        <w:t xml:space="preserve">Stability Index) on </w:t>
      </w:r>
      <w:r>
        <w:rPr>
          <w:rFonts w:ascii="Consolas" w:hAnsi="Consolas"/>
          <w:sz w:val="20"/>
        </w:rPr>
        <w:t>predict_proba()</w:t>
      </w:r>
      <w:r>
        <w:t xml:space="preserve"> exceeding 0.25 against a baseline window;</w:t>
      </w:r>
    </w:p>
    <w:p>
      <w:r>
        <w:t>(ii) alert rate moving more than ±30% from a 30-day rolling baseline for two</w:t>
      </w:r>
    </w:p>
    <w:p>
      <w:r>
        <w:t>consecutive weeks; or (iii) observation of a new attack family. Retraining in</w:t>
      </w:r>
    </w:p>
    <w:p>
      <w:r>
        <w:t>this project is a single command (</w:t>
      </w:r>
      <w:r>
        <w:rPr>
          <w:rFonts w:ascii="Consolas" w:hAnsi="Consolas"/>
          <w:sz w:val="20"/>
        </w:rPr>
        <w:t>python -m src.models.train</w:t>
      </w:r>
      <w:r>
        <w:t>), preserving the</w:t>
      </w:r>
    </w:p>
    <w:p>
      <w:r>
        <w:t>no-leakage discipline.</w:t>
      </w:r>
    </w:p>
    <w:p>
      <w:r/>
    </w:p>
    <w:p>
      <w:pPr>
        <w:pStyle w:val="Heading3"/>
      </w:pPr>
      <w:r>
        <w:t>9.5 Monitoring</w:t>
      </w:r>
    </w:p>
    <w:p>
      <w:r/>
    </w:p>
    <w:p>
      <w:r>
        <w:t>Key monitoring signals are the input features (for drift and data-quality</w:t>
      </w:r>
    </w:p>
    <w:p>
      <w:r>
        <w:t xml:space="preserve">errors), the </w:t>
      </w:r>
      <w:r>
        <w:rPr>
          <w:rFonts w:ascii="Consolas" w:hAnsi="Consolas"/>
          <w:sz w:val="20"/>
        </w:rPr>
        <w:t>predict_proba</w:t>
      </w:r>
      <w:r>
        <w:t xml:space="preserve"> distribution (PSI), the alert rate against its</w:t>
      </w:r>
    </w:p>
    <w:p>
      <w:r>
        <w:t>baseline, sampled analyst-reviewed ground truth, and rolling re-evaluation of</w:t>
      </w:r>
    </w:p>
    <w:p>
      <w:r>
        <w:t>model performance. The backend endpoints return per-class probabilities, which</w:t>
      </w:r>
    </w:p>
    <w:p>
      <w:r>
        <w:t>are the raw material for these monitors and should be logged rather than</w:t>
      </w:r>
    </w:p>
    <w:p>
      <w:r>
        <w:t>discarding the probability vector.</w:t>
      </w:r>
    </w:p>
    <w:p>
      <w:r/>
    </w:p>
    <w:p>
      <w:pPr>
        <w:pStyle w:val="Heading3"/>
      </w:pPr>
      <w:r>
        <w:t>9.6 Data-Quality Traps Addressed</w:t>
      </w:r>
    </w:p>
    <w:p>
      <w:r/>
    </w:p>
    <w:p>
      <w:r>
        <w:t>The deployment must apply the same data-quality rules that were implemented in</w:t>
      </w:r>
    </w:p>
    <w:p>
      <w:r>
        <w:t xml:space="preserve">this project: corrupted labels, </w:t>
      </w:r>
      <w:r>
        <w:rPr>
          <w:rFonts w:ascii="Consolas" w:hAnsi="Consolas"/>
          <w:sz w:val="20"/>
        </w:rPr>
        <w:t>Infinity</w:t>
      </w:r>
      <w:r>
        <w:t xml:space="preserve"> values, zero-variance columns,</w:t>
      </w:r>
    </w:p>
    <w:p>
      <w:r>
        <w:t>severe class imbalance, and NSL-KDD's difficulty-score leakage were all</w:t>
      </w:r>
    </w:p>
    <w:p>
      <w:r>
        <w:t>identified and handled during data preparation (Section 4.4), consistent with</w:t>
      </w:r>
    </w:p>
    <w:p>
      <w:r>
        <w:t>the warnings of Thakkar and Lohiya (2021).</w:t>
      </w:r>
    </w:p>
    <w:p>
      <w:r/>
    </w:p>
    <w:p>
      <w:pPr>
        <w:pStyle w:val="Heading3"/>
      </w:pPr>
      <w:r>
        <w:t>9.7 Operational Checklist</w:t>
      </w:r>
    </w:p>
    <w:p>
      <w:r/>
    </w:p>
    <w:p>
      <w:pPr>
        <w:pStyle w:val="ListNumber"/>
      </w:pPr>
      <w:r>
        <w:t>Run on a mirror/SPAN port, passive, with analyst review of all alerts.</w:t>
      </w:r>
    </w:p>
    <w:p>
      <w:pPr>
        <w:pStyle w:val="ListNumber"/>
      </w:pPr>
      <w:r>
        <w:t>Wire the feature extractor to output the same feature names used in training.</w:t>
      </w:r>
    </w:p>
    <w:p>
      <w:pPr>
        <w:pStyle w:val="ListNumber"/>
      </w:pPr>
      <w:r>
        <w:t>Reuse the saved preprocessors — never re-fit.</w:t>
      </w:r>
    </w:p>
    <w:p>
      <w:pPr>
        <w:pStyle w:val="ListNumber"/>
      </w:pPr>
      <w:r>
        <w:t>Serve with the FastAPI app behind a reverse proxy with TLS.</w:t>
      </w:r>
    </w:p>
    <w:p>
      <w:pPr>
        <w:pStyle w:val="ListNumber"/>
      </w:pPr>
      <w:r>
        <w:t xml:space="preserve">Log </w:t>
      </w:r>
      <w:r>
        <w:rPr>
          <w:rFonts w:ascii="Consolas" w:hAnsi="Consolas"/>
          <w:sz w:val="20"/>
        </w:rPr>
        <w:t>predict_proba</w:t>
      </w:r>
      <w:r>
        <w:t xml:space="preserve"> per row to feed drift monitoring.</w:t>
      </w:r>
    </w:p>
    <w:p>
      <w:pPr>
        <w:pStyle w:val="ListNumber"/>
      </w:pPr>
      <w:r>
        <w:t>Set the decision threshold with the SOC using a precision-recall curve.</w:t>
      </w:r>
    </w:p>
    <w:p>
      <w:pPr>
        <w:pStyle w:val="ListNumber"/>
      </w:pPr>
      <w:r>
        <w:t>Schedule retraining (quarterly minimum) plus a PSI-based drift trigger.</w:t>
      </w:r>
    </w:p>
    <w:p>
      <w:pPr>
        <w:pStyle w:val="ListNumber"/>
      </w:pPr>
      <w:r>
        <w:t>Keep a Decision Tree model for explainability on every alert.</w:t>
      </w:r>
    </w:p>
    <w:p>
      <w:pPr>
        <w:pStyle w:val="ListNumber"/>
      </w:pPr>
      <w:r>
        <w:t>Re-run the API test suite after any retraining.</w:t>
      </w:r>
    </w:p>
    <w:p>
      <w:pPr>
        <w:pStyle w:val="ListNumber"/>
      </w:pPr>
      <w:r>
        <w:t>Record model version and data version in alert metadata.</w:t>
      </w:r>
    </w:p>
    <w:p>
      <w:r/>
    </w:p>
    <w:p>
      <w:r/>
    </w:p>
    <w:p>
      <w:pPr>
        <w:pStyle w:val="Heading2"/>
      </w:pPr>
      <w:r>
        <w:t>10. Risks, Ethics and Issues</w:t>
      </w:r>
    </w:p>
    <w:p>
      <w:r/>
    </w:p>
    <w:p>
      <w:pPr>
        <w:pStyle w:val="Heading3"/>
      </w:pPr>
      <w:r>
        <w:t>10.1 Risks</w:t>
      </w:r>
    </w:p>
    <w:p>
      <w:r/>
    </w:p>
    <w:p>
      <w:r>
        <w:t>The risk register from the proposal is carried forward with the outcomes</w:t>
      </w:r>
    </w:p>
    <w:p>
      <w:r>
        <w:t>observed during implementation.</w:t>
      </w:r>
    </w:p>
    <w:p>
      <w:r/>
    </w:p>
    <w:p>
      <w:r>
        <w:rPr>
          <w:b/>
        </w:rPr>
        <w:t>Table 9.</w:t>
      </w:r>
      <w:r>
        <w:t xml:space="preserve"> Risk register and outcomes.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</w:tr>
      <w:tr>
        <w:tc>
          <w:tcPr>
            <w:tcW w:type="dxa" w:w="1814"/>
          </w:tcPr>
          <w:p>
            <w:r/>
            <w:r>
              <w:t>Dataset unavailable or corrupted</w:t>
            </w:r>
          </w:p>
        </w:tc>
        <w:tc>
          <w:tcPr>
            <w:tcW w:type="dxa" w:w="1814"/>
          </w:tcPr>
          <w:p>
            <w:r/>
            <w:r>
              <w:t>Low</w:t>
            </w:r>
          </w:p>
        </w:tc>
        <w:tc>
          <w:tcPr>
            <w:tcW w:type="dxa" w:w="1814"/>
          </w:tcPr>
          <w:p>
            <w:r/>
            <w:r>
              <w:t>High</w:t>
            </w:r>
          </w:p>
        </w:tc>
        <w:tc>
          <w:tcPr>
            <w:tcW w:type="dxa" w:w="1814"/>
          </w:tcPr>
          <w:p>
            <w:r/>
            <w:r>
              <w:t>Acquire early; backup datasets UNSW-NB15 and KDD Cup 99</w:t>
            </w:r>
          </w:p>
        </w:tc>
        <w:tc>
          <w:tcPr>
            <w:tcW w:type="dxa" w:w="1814"/>
          </w:tcPr>
          <w:p>
            <w:r/>
            <w:r>
              <w:t>No critical impact; both datasets acquired and validated</w:t>
            </w:r>
          </w:p>
        </w:tc>
      </w:tr>
      <w:tr>
        <w:tc>
          <w:tcPr>
            <w:tcW w:type="dxa" w:w="1814"/>
          </w:tcPr>
          <w:p>
            <w:r/>
            <w:r>
              <w:t>Model overfitting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High</w:t>
            </w:r>
          </w:p>
        </w:tc>
        <w:tc>
          <w:tcPr>
            <w:tcW w:type="dxa" w:w="1814"/>
          </w:tcPr>
          <w:p>
            <w:r/>
            <w:r>
              <w:t>k-fold CV, regularisation, ensemble diversity</w:t>
            </w:r>
          </w:p>
        </w:tc>
        <w:tc>
          <w:tcPr>
            <w:tcW w:type="dxa" w:w="1814"/>
          </w:tcPr>
          <w:p>
            <w:r/>
            <w:r>
              <w:t>Mitigated; evidenced by test-set reporting, including the Random Forest train/test gap</w:t>
            </w:r>
          </w:p>
        </w:tc>
      </w:tr>
      <w:tr>
        <w:tc>
          <w:tcPr>
            <w:tcW w:type="dxa" w:w="1814"/>
          </w:tcPr>
          <w:p>
            <w:r/>
            <w:r>
              <w:t>Computational limitations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Google Colab, code optimisation, incremental training</w:t>
            </w:r>
          </w:p>
        </w:tc>
        <w:tc>
          <w:tcPr>
            <w:tcW w:type="dxa" w:w="1814"/>
          </w:tcPr>
          <w:p>
            <w:r/>
            <w:r>
              <w:t>Managed; longest training fit ≈205 s</w:t>
            </w:r>
          </w:p>
        </w:tc>
      </w:tr>
      <w:tr>
        <w:tc>
          <w:tcPr>
            <w:tcW w:type="dxa" w:w="1814"/>
          </w:tcPr>
          <w:p>
            <w:r/>
            <w:r>
              <w:t>Schedule slippage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Phased timeline with buffer weeks in Phases 3 and 4</w:t>
            </w:r>
          </w:p>
        </w:tc>
        <w:tc>
          <w:tcPr>
            <w:tcW w:type="dxa" w:w="1814"/>
          </w:tcPr>
          <w:p>
            <w:r/>
            <w:r>
              <w:t>Managed within the 16-week plan</w:t>
            </w:r>
          </w:p>
        </w:tc>
      </w:tr>
    </w:tbl>
    <w:p/>
    <w:p>
      <w:r/>
    </w:p>
    <w:p>
      <w:pPr>
        <w:pStyle w:val="Heading3"/>
      </w:pPr>
      <w:r>
        <w:t>10.2 Ethical Issues</w:t>
      </w:r>
    </w:p>
    <w:p>
      <w:r/>
    </w:p>
    <w:p>
      <w:pPr>
        <w:pStyle w:val="ListBullet"/>
      </w:pPr>
      <w:r>
        <w:rPr>
          <w:b/>
        </w:rPr>
        <w:t>Data privacy.</w:t>
      </w:r>
      <w:r>
        <w:t xml:space="preserve"> The study uses only publicly available, anonymised,</w:t>
      </w:r>
    </w:p>
    <w:p>
      <w:r>
        <w:t>labelled benchmark datasets containing no personal data. No human</w:t>
      </w:r>
    </w:p>
    <w:p>
      <w:r>
        <w:t>participants were involved, no personal data were collected, and the research</w:t>
      </w:r>
    </w:p>
    <w:p>
      <w:r>
        <w:t>is fully compliant with GDPR, requiring no separate ethics board approval. A</w:t>
      </w:r>
    </w:p>
    <w:p>
      <w:r>
        <w:t>UREC1-style research ethics review form is completed and retained in the</w:t>
      </w:r>
    </w:p>
    <w:p>
      <w:r>
        <w:t>project records (Finalds.md).</w:t>
      </w:r>
    </w:p>
    <w:p>
      <w:pPr>
        <w:pStyle w:val="ListBullet"/>
      </w:pPr>
      <w:r>
        <w:rPr>
          <w:b/>
        </w:rPr>
        <w:t>Dual-use risk.</w:t>
      </w:r>
      <w:r>
        <w:t xml:space="preserve"> The project is limited to </w:t>
      </w:r>
      <w:r>
        <w:rPr>
          <w:i/>
        </w:rPr>
        <w:t>detection</w:t>
      </w:r>
      <w:r>
        <w:t xml:space="preserve"> and does not</w:t>
      </w:r>
    </w:p>
    <w:p>
      <w:r>
        <w:t>document any offensive capability. Dissemination is through academic channels</w:t>
      </w:r>
    </w:p>
    <w:p>
      <w:r>
        <w:t>with a defensive framing, in line with professional codes of conduct</w:t>
      </w:r>
    </w:p>
    <w:p>
      <w:r>
        <w:t>(BCS/ACM standards).</w:t>
      </w:r>
    </w:p>
    <w:p>
      <w:pPr>
        <w:pStyle w:val="ListBullet"/>
      </w:pPr>
      <w:r>
        <w:rPr>
          <w:b/>
        </w:rPr>
        <w:t>Research data handling.</w:t>
      </w:r>
      <w:r>
        <w:t xml:space="preserve"> Data and code are stored in accordance with</w:t>
      </w:r>
    </w:p>
    <w:p>
      <w:r>
        <w:t>university policy; raw datasets are large and version-controlled artifacts are</w:t>
      </w:r>
    </w:p>
    <w:p>
      <w:r>
        <w:t>managed accordingly.</w:t>
      </w:r>
    </w:p>
    <w:p>
      <w:r/>
    </w:p>
    <w:p>
      <w:pPr>
        <w:pStyle w:val="Heading3"/>
      </w:pPr>
      <w:r>
        <w:t>10.3 Other Issues</w:t>
      </w:r>
    </w:p>
    <w:p>
      <w:r/>
    </w:p>
    <w:p>
      <w:pPr>
        <w:pStyle w:val="ListBullet"/>
      </w:pPr>
      <w:r>
        <w:rPr>
          <w:b/>
        </w:rPr>
        <w:t>Evaluation bias.</w:t>
      </w:r>
      <w:r>
        <w:t xml:space="preserve"> A uniform evaluation protocol was applied to every model</w:t>
      </w:r>
    </w:p>
    <w:p>
      <w:r>
        <w:t>and dataset, and multiple complementary metrics (accuracy, precision, recall,</w:t>
      </w:r>
    </w:p>
    <w:p>
      <w:r>
        <w:t>F1, AUC-ROC) were reported to avoid over-reliance on any single measure.</w:t>
      </w:r>
    </w:p>
    <w:p>
      <w:r/>
    </w:p>
    <w:p>
      <w:r/>
    </w:p>
    <w:p>
      <w:pPr>
        <w:pStyle w:val="Heading2"/>
      </w:pPr>
      <w:r>
        <w:t>11. Limitations of the Study</w:t>
      </w:r>
    </w:p>
    <w:p>
      <w:r/>
    </w:p>
    <w:p>
      <w:pPr>
        <w:pStyle w:val="ListNumber"/>
      </w:pPr>
      <w:r>
        <w:rPr>
          <w:b/>
        </w:rPr>
        <w:t>Dataset age and synthetic nature.</w:t>
      </w:r>
      <w:r>
        <w:t xml:space="preserve"> NSL-KDD (2009) reflects late-1990s</w:t>
      </w:r>
    </w:p>
    <w:p>
      <w:r>
        <w:t>traffic structure, and CICIDS2017 (2017) is now a decade old; modern traffic</w:t>
      </w:r>
    </w:p>
    <w:p>
      <w:r>
        <w:t>differs. Neither dataset is a substitute for live organisational traffic.</w:t>
      </w:r>
    </w:p>
    <w:p>
      <w:pPr>
        <w:pStyle w:val="ListNumber"/>
      </w:pPr>
      <w:r>
        <w:rPr>
          <w:b/>
        </w:rPr>
        <w:t>Algorithm scope.</w:t>
      </w:r>
      <w:r>
        <w:t xml:space="preserve"> No deep-learning models were trained or compared. The</w:t>
      </w:r>
    </w:p>
    <w:p>
      <w:r>
        <w:t>literature (Section 3.1) indicates deep models may outperform classical ones</w:t>
      </w:r>
    </w:p>
    <w:p>
      <w:r>
        <w:t>on benchmark accuracy, so conclusions about the best possible classifier are</w:t>
      </w:r>
    </w:p>
    <w:p>
      <w:r>
        <w:t>limited to the four classical algorithms studied.</w:t>
      </w:r>
    </w:p>
    <w:p>
      <w:pPr>
        <w:pStyle w:val="ListNumber"/>
      </w:pPr>
      <w:r>
        <w:rPr>
          <w:b/>
        </w:rPr>
        <w:t>Cross-dataset transfer untested.</w:t>
      </w:r>
      <w:r>
        <w:t xml:space="preserve"> Each model is trained and tested within</w:t>
      </w:r>
    </w:p>
    <w:p>
      <w:r>
        <w:t>its own dataset; a model trained on CICIDS2017 was not tested on NSL-KDD.</w:t>
      </w:r>
    </w:p>
    <w:p>
      <w:r>
        <w:t>Mapping the two feature spaces remains future work, so the "cross-dataset</w:t>
      </w:r>
    </w:p>
    <w:p>
      <w:r>
        <w:t>robustness" contribution is measured by pipeline consistency rather than by</w:t>
      </w:r>
    </w:p>
    <w:p>
      <w:r>
        <w:t>direct transfer.</w:t>
      </w:r>
    </w:p>
    <w:p>
      <w:pPr>
        <w:pStyle w:val="ListNumber"/>
      </w:pPr>
      <w:r>
        <w:rPr>
          <w:b/>
        </w:rPr>
        <w:t>Encrypted-traffic features absent.</w:t>
      </w:r>
      <w:r>
        <w:t xml:space="preserve"> The flow features used do not</w:t>
      </w:r>
    </w:p>
    <w:p>
      <w:r>
        <w:t>describe encrypted (TLS) payloads, where a growing share of attacks now</w:t>
      </w:r>
    </w:p>
    <w:p>
      <w:r>
        <w:t>operate.</w:t>
      </w:r>
    </w:p>
    <w:p>
      <w:pPr>
        <w:pStyle w:val="ListNumber"/>
      </w:pPr>
      <w:r>
        <w:rPr>
          <w:b/>
        </w:rPr>
        <w:t>Latency measured per row only.</w:t>
      </w:r>
      <w:r>
        <w:t xml:space="preserve"> Inference latency was measured for a</w:t>
      </w:r>
    </w:p>
    <w:p>
      <w:r>
        <w:t>single row; the full feature-extraction-to-alert pipeline latency was not</w:t>
      </w:r>
    </w:p>
    <w:p>
      <w:r>
        <w:t>measured end-to-end.</w:t>
      </w:r>
    </w:p>
    <w:p>
      <w:pPr>
        <w:pStyle w:val="ListNumber"/>
      </w:pPr>
      <w:r>
        <w:rPr>
          <w:b/>
        </w:rPr>
        <w:t>Rare-class ceiling.</w:t>
      </w:r>
      <w:r>
        <w:t xml:space="preserve"> Despite SMOTE, classes with extremely few real</w:t>
      </w:r>
    </w:p>
    <w:p>
      <w:r>
        <w:t>examples (52 U2R rows; 11 Heartbleed rows) cannot be fully learned.</w:t>
      </w:r>
    </w:p>
    <w:p>
      <w:r/>
    </w:p>
    <w:p>
      <w:r/>
    </w:p>
    <w:p>
      <w:pPr>
        <w:pStyle w:val="Heading2"/>
      </w:pPr>
      <w:r>
        <w:t>12. Conclusion and Future Work</w:t>
      </w:r>
    </w:p>
    <w:p>
      <w:r/>
    </w:p>
    <w:p>
      <w:pPr>
        <w:pStyle w:val="Heading3"/>
      </w:pPr>
      <w:r>
        <w:t>12.1 Conclusion</w:t>
      </w:r>
    </w:p>
    <w:p>
      <w:r/>
    </w:p>
    <w:p>
      <w:r>
        <w:t>This study developed, tuned and evaluated four classical machine-learning</w:t>
      </w:r>
    </w:p>
    <w:p>
      <w:r>
        <w:t>classifiers on two complementary intrusion-detection benchmarks. The results</w:t>
      </w:r>
    </w:p>
    <w:p>
      <w:r>
        <w:t>show that XGBoost is the strongest overall model — 0.9897 F1-macro and 1.0000</w:t>
      </w:r>
    </w:p>
    <w:p>
      <w:r>
        <w:t>AUC-ROC on CICIDS2017 with microsecond latency — while the Decision Tree</w:t>
      </w:r>
    </w:p>
    <w:p>
      <w:r>
        <w:t>generalises best to the adversarially-designed NSL-KDD test set. The study</w:t>
      </w:r>
    </w:p>
    <w:p>
      <w:r>
        <w:t>quantified the accuracy-versus-latency trade-off (finding that speed is not the</w:t>
      </w:r>
    </w:p>
    <w:p>
      <w:r>
        <w:t>bottleneck), demonstrated the influence of benchmark design on reported</w:t>
      </w:r>
    </w:p>
    <w:p>
      <w:r>
        <w:t>performance, documented the persistent difficulty of rare attack classes, and</w:t>
      </w:r>
    </w:p>
    <w:p>
      <w:r>
        <w:t>produced actionable deployment guidance. All five stated objectives were</w:t>
      </w:r>
    </w:p>
    <w:p>
      <w:r>
        <w:t>achieved, and a demonstrable, testable system (backend API, dashboard and</w:t>
      </w:r>
    </w:p>
    <w:p>
      <w:r>
        <w:t>panel companion) was delivered alongside the research outputs.</w:t>
      </w:r>
    </w:p>
    <w:p>
      <w:r/>
    </w:p>
    <w:p>
      <w:pPr>
        <w:pStyle w:val="Heading3"/>
      </w:pPr>
      <w:r>
        <w:t>12.2 Future Work</w:t>
      </w:r>
    </w:p>
    <w:p>
      <w:r/>
    </w:p>
    <w:p>
      <w:pPr>
        <w:pStyle w:val="ListNumber"/>
      </w:pPr>
      <w:r>
        <w:rPr>
          <w:b/>
        </w:rPr>
        <w:t>Deep-learning comparison.</w:t>
      </w:r>
      <w:r>
        <w:t xml:space="preserve"> Train and evaluate CNN/LSTM or transformer</w:t>
      </w:r>
    </w:p>
    <w:p>
      <w:r>
        <w:t>architectures under the same protocol to quantify the classical-versus-deep</w:t>
      </w:r>
    </w:p>
    <w:p>
      <w:r>
        <w:t>gap directly.</w:t>
      </w:r>
    </w:p>
    <w:p>
      <w:pPr>
        <w:pStyle w:val="ListNumber"/>
      </w:pPr>
      <w:r>
        <w:rPr>
          <w:b/>
        </w:rPr>
        <w:t>Newer benchmarks.</w:t>
      </w:r>
      <w:r>
        <w:t xml:space="preserve"> Re-run the identical pipeline on newer datasets (e.g.</w:t>
      </w:r>
    </w:p>
    <w:p>
      <w:r>
        <w:t>CICIDS2019, NF-UNSW) to assess performance on contemporary traffic.</w:t>
      </w:r>
    </w:p>
    <w:p>
      <w:pPr>
        <w:pStyle w:val="ListNumber"/>
      </w:pPr>
      <w:r>
        <w:rPr>
          <w:b/>
        </w:rPr>
        <w:t>Cross-dataset transfer.</w:t>
      </w:r>
      <w:r>
        <w:t xml:space="preserve"> Map the two feature spaces and test</w:t>
      </w:r>
    </w:p>
    <w:p>
      <w:r>
        <w:t>training-on-one-dataset/test-on-another to measure true cross-dataset</w:t>
      </w:r>
    </w:p>
    <w:p>
      <w:r>
        <w:t>robustness.</w:t>
      </w:r>
    </w:p>
    <w:p>
      <w:pPr>
        <w:pStyle w:val="ListNumber"/>
      </w:pPr>
      <w:r>
        <w:rPr>
          <w:b/>
        </w:rPr>
        <w:t>End-to-end feature extraction.</w:t>
      </w:r>
      <w:r>
        <w:t xml:space="preserve"> Extend the pipeline to ingest raw packet</w:t>
      </w:r>
    </w:p>
    <w:p>
      <w:r>
        <w:t>captures (e.g. via Zeek/Suricata flow exporters) so deployment is tested</w:t>
      </w:r>
    </w:p>
    <w:p>
      <w:r>
        <w:t>end-to-end rather than from pre-extracted features.</w:t>
      </w:r>
    </w:p>
    <w:p>
      <w:pPr>
        <w:pStyle w:val="ListNumber"/>
      </w:pPr>
      <w:r>
        <w:rPr>
          <w:b/>
        </w:rPr>
        <w:t>Automated feedback loop.</w:t>
      </w:r>
      <w:r>
        <w:t xml:space="preserve"> Automate the analyst-correction → retraining</w:t>
      </w:r>
    </w:p>
    <w:p>
      <w:r>
        <w:t>cycle to keep the deployed model relevant under concept drift.</w:t>
      </w:r>
    </w:p>
    <w:p>
      <w:r/>
    </w:p>
    <w:p>
      <w:r/>
    </w:p>
    <w:p>
      <w:pPr>
        <w:pStyle w:val="Heading2"/>
      </w:pPr>
      <w:r>
        <w:t>13. References</w:t>
      </w:r>
    </w:p>
    <w:p>
      <w:r/>
    </w:p>
    <w:p>
      <w:r>
        <w:t>*APA 7th edition. Note: confirm the exact reference style with your supervisor</w:t>
      </w:r>
    </w:p>
    <w:p>
      <w:r>
        <w:t>before final submission.*</w:t>
      </w:r>
    </w:p>
    <w:p>
      <w:r/>
    </w:p>
    <w:p>
      <w:pPr>
        <w:pStyle w:val="ListBullet"/>
      </w:pPr>
      <w:r>
        <w:t>Berman, D. S., Buczak, A. L., Chavis, J. S., &amp; Corbett, C. L. (2019). A</w:t>
      </w:r>
    </w:p>
    <w:p>
      <w:r>
        <w:t xml:space="preserve">survey of deep learning methods for cyber security. </w:t>
      </w:r>
      <w:r>
        <w:rPr>
          <w:i/>
        </w:rPr>
        <w:t>Information, 10</w:t>
      </w:r>
      <w:r>
        <w:t>(4),</w:t>
      </w:r>
    </w:p>
    <w:p>
      <w:r>
        <w:t>122. https://doi.org/10.3390/info10040122</w:t>
      </w:r>
    </w:p>
    <w:p>
      <w:pPr>
        <w:pStyle w:val="ListBullet"/>
      </w:pPr>
      <w:r>
        <w:t>Gao, X., Shan, C., Hu, C., Niu, Z., &amp; Liu, Z. (2019). An adaptive ensemble</w:t>
      </w:r>
    </w:p>
    <w:p>
      <w:r>
        <w:t xml:space="preserve">machine learning model for intrusion detection. </w:t>
      </w:r>
      <w:r>
        <w:rPr>
          <w:i/>
        </w:rPr>
        <w:t>IEEE Access, 7</w:t>
      </w:r>
      <w:r>
        <w:t>,</w:t>
      </w:r>
    </w:p>
    <w:p>
      <w:r>
        <w:t>82512–82521.</w:t>
      </w:r>
    </w:p>
    <w:p>
      <w:pPr>
        <w:pStyle w:val="ListBullet"/>
      </w:pPr>
      <w:r>
        <w:t>Kaur, R., Gabrijelcic, D., &amp; Klobucar, T. (2023). Artificial intelligence</w:t>
      </w:r>
    </w:p>
    <w:p>
      <w:r>
        <w:t>for cybersecurity: Literature review and future research directions.</w:t>
      </w:r>
    </w:p>
    <w:p>
      <w:r>
        <w:rPr>
          <w:i/>
        </w:rPr>
        <w:t>Information Fusion, 97</w:t>
      </w:r>
      <w:r>
        <w:t>, 101804.</w:t>
      </w:r>
    </w:p>
    <w:p>
      <w:pPr>
        <w:pStyle w:val="ListBullet"/>
      </w:pPr>
      <w:r>
        <w:t>Mahdavifar, S., &amp; Ghorbani, A. A. (2019). Application of deep learning to</w:t>
      </w:r>
    </w:p>
    <w:p>
      <w:r>
        <w:t xml:space="preserve">cybersecurity: A survey. </w:t>
      </w:r>
      <w:r>
        <w:rPr>
          <w:i/>
        </w:rPr>
        <w:t>Neurocomputing, 347</w:t>
      </w:r>
      <w:r>
        <w:t>, 149–176.</w:t>
      </w:r>
    </w:p>
    <w:p>
      <w:pPr>
        <w:pStyle w:val="ListBullet"/>
      </w:pPr>
      <w:r>
        <w:t>Moustafa, N., &amp; Slay, J. (2015). UNSW-NB15: A comprehensive data set for</w:t>
      </w:r>
    </w:p>
    <w:p>
      <w:r>
        <w:t>network intrusion detection systems. In *Military Communications and</w:t>
      </w:r>
    </w:p>
    <w:p>
      <w:r>
        <w:t>Information Systems Conference (MilCIS)*.</w:t>
      </w:r>
    </w:p>
    <w:p>
      <w:pPr>
        <w:pStyle w:val="ListBullet"/>
      </w:pPr>
      <w:r>
        <w:t>Ozkan-Ozay, M., Akin, E., Aslan, O., Kosunalp, S., Iliev, T., Stoyanov, I.,</w:t>
      </w:r>
    </w:p>
    <w:p>
      <w:r>
        <w:t>&amp; Beloev, I. (2024). A comprehensive survey: Evaluating the efficiency of</w:t>
      </w:r>
    </w:p>
    <w:p>
      <w:r>
        <w:t>artificial intelligence and machine learning techniques on cyber security</w:t>
      </w:r>
    </w:p>
    <w:p>
      <w:r>
        <w:t xml:space="preserve">solutions. </w:t>
      </w:r>
      <w:r>
        <w:rPr>
          <w:i/>
        </w:rPr>
        <w:t>IEEE Access, 12</w:t>
      </w:r>
      <w:r>
        <w:t>, 22733–22755.</w:t>
      </w:r>
    </w:p>
    <w:p>
      <w:pPr>
        <w:pStyle w:val="ListBullet"/>
      </w:pPr>
      <w:r>
        <w:t>Ramu, A. (2025). Machine learning for cyber threat detection using historical</w:t>
      </w:r>
    </w:p>
    <w:p>
      <w:r>
        <w:t>vulnerabilities and security standards. *Journal of Computer and</w:t>
      </w:r>
    </w:p>
    <w:p>
      <w:r>
        <w:t>Communication Networks, 4*(1), 1–15.</w:t>
      </w:r>
    </w:p>
    <w:p>
      <w:pPr>
        <w:pStyle w:val="ListBullet"/>
      </w:pPr>
      <w:r>
        <w:t>Salem, A. H., Azzam, S. M., Emam, O. E., &amp; Abohany, A. A. (2024). Advancing</w:t>
      </w:r>
    </w:p>
    <w:p>
      <w:r>
        <w:t>cybersecurity: A comprehensive review of AI-driven detection techniques.</w:t>
      </w:r>
    </w:p>
    <w:p>
      <w:r>
        <w:rPr>
          <w:i/>
        </w:rPr>
        <w:t>Journal of Big Data, 11</w:t>
      </w:r>
      <w:r>
        <w:t>(1), 105. https://doi.org/10.1186/s40537-024-00957-y</w:t>
      </w:r>
    </w:p>
    <w:p>
      <w:pPr>
        <w:pStyle w:val="ListBullet"/>
      </w:pPr>
      <w:r>
        <w:t>Sharafaldin, I., Lashkari, A. H., &amp; Ghorbani, A. A. (2018). Toward generating</w:t>
      </w:r>
    </w:p>
    <w:p>
      <w:r>
        <w:t>a new intrusion detection dataset and intrusion traffic characterization. In</w:t>
      </w:r>
    </w:p>
    <w:p>
      <w:r>
        <w:t>*Proceedings of the International Conference on Information Systems Security</w:t>
      </w:r>
    </w:p>
    <w:p>
      <w:r>
        <w:t>and Privacy (ICISSP)* (pp. 108–116).</w:t>
      </w:r>
    </w:p>
    <w:p>
      <w:pPr>
        <w:pStyle w:val="ListBullet"/>
      </w:pPr>
      <w:r>
        <w:t>Tavallaee, M., Bagheri, E., Lu, W., &amp; Ghorbani, A. A. (2009). A detailed</w:t>
      </w:r>
    </w:p>
    <w:p>
      <w:r>
        <w:t>analysis of the KDD CUP 99 data set. In *IEEE Symposium on Computational</w:t>
      </w:r>
    </w:p>
    <w:p>
      <w:r>
        <w:t>Intelligence for Security and Defense Applications (CISDA)*.</w:t>
      </w:r>
    </w:p>
    <w:p>
      <w:pPr>
        <w:pStyle w:val="ListBullet"/>
      </w:pPr>
      <w:r>
        <w:t>Thakkar, A., &amp; Lohiya, R. (2021). A review of the advancement in intrusion</w:t>
      </w:r>
    </w:p>
    <w:p>
      <w:r>
        <w:t xml:space="preserve">detection datasets. </w:t>
      </w:r>
      <w:r>
        <w:rPr>
          <w:i/>
        </w:rPr>
        <w:t>Procedia Computer Science, 167</w:t>
      </w:r>
      <w:r>
        <w:t>, 636–645.</w:t>
      </w:r>
    </w:p>
    <w:p>
      <w:r/>
    </w:p>
    <w:p>
      <w:r/>
    </w:p>
    <w:p>
      <w:pPr>
        <w:pStyle w:val="Heading2"/>
      </w:pPr>
      <w:r>
        <w:t>14. Appendices</w:t>
      </w:r>
    </w:p>
    <w:p>
      <w:r/>
    </w:p>
    <w:p>
      <w:pPr>
        <w:pStyle w:val="Heading3"/>
      </w:pPr>
      <w:r>
        <w:t>Appendix A. Glossary</w:t>
      </w:r>
    </w:p>
    <w:p>
      <w:r/>
    </w:p>
    <w:p>
      <w:r>
        <w:t>A plain-language glossary of technical terms used in this thesis is provided in</w:t>
      </w:r>
    </w:p>
    <w:p>
      <w:r>
        <w:rPr>
          <w:rFonts w:ascii="Consolas" w:hAnsi="Consolas"/>
          <w:sz w:val="20"/>
        </w:rPr>
        <w:t>docs/PROJECT_UNDERSTANDING_GUIDE.md</w:t>
      </w:r>
      <w:r>
        <w:t xml:space="preserve"> (Section 9) and in </w:t>
      </w:r>
      <w:r>
        <w:rPr>
          <w:rFonts w:ascii="Consolas" w:hAnsi="Consolas"/>
          <w:sz w:val="20"/>
        </w:rPr>
        <w:t>GLOSSARY.md</w:t>
      </w:r>
      <w:r>
        <w:t>. Key</w:t>
      </w:r>
    </w:p>
    <w:p>
      <w:r>
        <w:t>terms: feature, label, class, training set, test set, overfitting,</w:t>
      </w:r>
    </w:p>
    <w:p>
      <w:r>
        <w:t>generalisation, hyperparameter, grid search, k-fold cross-validation,</w:t>
      </w:r>
    </w:p>
    <w:p>
      <w:r>
        <w:t>stratified folds, class imbalance, SMOTE, data leakage, imputation, min-max</w:t>
      </w:r>
    </w:p>
    <w:p>
      <w:r>
        <w:t>scaling, one-hot encoding, feature selection, Logistic Regression, Decision</w:t>
      </w:r>
    </w:p>
    <w:p>
      <w:r>
        <w:t>Tree, Random Forest, XGBoost, bagging, boosting, confusion matrix, accuracy,</w:t>
      </w:r>
    </w:p>
    <w:p>
      <w:r>
        <w:t>precision, recall, F1, AUC-ROC, latency, DoS/DDoS, Probe, R2L, U2R, Brute</w:t>
      </w:r>
    </w:p>
    <w:p>
      <w:r>
        <w:t>Force, Web Attack, Botnet, Heartbleed, signature-based detection, anomaly</w:t>
      </w:r>
    </w:p>
    <w:p>
      <w:r>
        <w:t>detection, zero-day, SPAN/mirror port, SOC, concept drift, PSI, FastAPI,</w:t>
      </w:r>
    </w:p>
    <w:p>
      <w:r>
        <w:t>Uvicorn, React, Vite, Recharts, joblib, scikit-learn, xgboost,</w:t>
      </w:r>
    </w:p>
    <w:p>
      <w:r>
        <w:t>imbalanced-learn, EDA, pipeline, registry, inference, reproducibility.</w:t>
      </w:r>
    </w:p>
    <w:p>
      <w:r/>
    </w:p>
    <w:p>
      <w:pPr>
        <w:pStyle w:val="Heading3"/>
      </w:pPr>
      <w:r>
        <w:t>Appendix B. Project File and Folder Structure</w:t>
      </w:r>
    </w:p>
    <w:p>
      <w:r/>
    </w:p>
    <w:p>
      <w:r>
        <w:rPr>
          <w:rFonts w:ascii="Consolas" w:hAnsi="Consolas"/>
          <w:sz w:val="20"/>
        </w:rPr>
        <w:t>`</w:t>
      </w:r>
    </w:p>
    <w:p>
      <w:r>
        <w:t>D:\Cyber threat Detection\</w:t>
      </w:r>
    </w:p>
    <w:p>
      <w:r>
        <w:t>├── data/</w:t>
      </w:r>
    </w:p>
    <w:p>
      <w:r>
        <w:t>│   ├── raw/            datasets (NSL-KDD, CICIDS2017) + DATASET_MANIFEST.md</w:t>
      </w:r>
    </w:p>
    <w:p>
      <w:r>
        <w:t>│   └── processed/      cleaned splits, preprocessors, label encoders,</w:t>
      </w:r>
    </w:p>
    <w:p>
      <w:r>
        <w:t>│                       evaluation_results.json</w:t>
      </w:r>
    </w:p>
    <w:p>
      <w:r>
        <w:t>├── src/</w:t>
      </w:r>
    </w:p>
    <w:p>
      <w:r>
        <w:t>│   ├── data/           loader.py, preprocess.py, feature_selection.py</w:t>
      </w:r>
    </w:p>
    <w:p>
      <w:r>
        <w:t>│   ├── models/         train.py, evaluate.py, registry/ (8 models + metadata)</w:t>
      </w:r>
    </w:p>
    <w:p>
      <w:r>
        <w:t>│   ├── api/            main.py, schemas.py (FastAPI backend)</w:t>
      </w:r>
    </w:p>
    <w:p>
      <w:r>
        <w:t>│   └── utils/          config.py, generate_docs.py</w:t>
      </w:r>
    </w:p>
    <w:p>
      <w:r>
        <w:t>├── notebooks/          01_eda, 02_preprocessing, 03_model_training, 04_evaluation</w:t>
      </w:r>
    </w:p>
    <w:p>
      <w:r>
        <w:t>├── reports/            model_comparison_report, deployment_guidelines,</w:t>
      </w:r>
    </w:p>
    <w:p>
      <w:r>
        <w:t>│                       dataset_selection_justification, eda_report,</w:t>
      </w:r>
    </w:p>
    <w:p>
      <w:r>
        <w:t>│                       examiner_qa, figures/</w:t>
      </w:r>
    </w:p>
    <w:p>
      <w:r>
        <w:t>├── tests/              test_api.py (14 tests)</w:t>
      </w:r>
    </w:p>
    <w:p>
      <w:r>
        <w:t>├── frontend/           React + Vite + Recharts dashboard</w:t>
      </w:r>
    </w:p>
    <w:p>
      <w:r>
        <w:t>├── research_panel_project/  DB-backed panel companion (SQLite)</w:t>
      </w:r>
    </w:p>
    <w:p>
      <w:r>
        <w:t>├── docs/               submission-ready documentation</w:t>
      </w:r>
    </w:p>
    <w:p>
      <w:r>
        <w:t>├── README.md, SETUP_GUIDE.md, GLOSSARY.md, P2633978.md (proposal), Finalds.md</w:t>
      </w:r>
    </w:p>
    <w:p>
      <w:r>
        <w:t>└── requirements.txt    pinned package versions</w:t>
      </w:r>
    </w:p>
    <w:p>
      <w:r>
        <w:rPr>
          <w:rFonts w:ascii="Consolas" w:hAnsi="Consolas"/>
          <w:sz w:val="20"/>
        </w:rPr>
        <w:t>`</w:t>
      </w:r>
    </w:p>
    <w:p>
      <w:r/>
    </w:p>
    <w:p>
      <w:pPr>
        <w:pStyle w:val="Heading3"/>
      </w:pPr>
      <w:r>
        <w:t>Appendix C. Key Code Snippets</w:t>
      </w:r>
    </w:p>
    <w:p>
      <w:r/>
    </w:p>
    <w:p>
      <w:r>
        <w:t>The complete, runnable code is available in the project repository. The most</w:t>
      </w:r>
    </w:p>
    <w:p>
      <w:r>
        <w:t>relevant entry points are:</w:t>
      </w:r>
    </w:p>
    <w:p>
      <w:r/>
    </w:p>
    <w:p>
      <w:pPr>
        <w:pStyle w:val="ListBullet"/>
      </w:pPr>
      <w:r>
        <w:t>Pipeline definition (SMOTE inside the training pipeline):</w:t>
      </w:r>
    </w:p>
    <w:p>
      <w:r>
        <w:rPr>
          <w:rFonts w:ascii="Consolas" w:hAnsi="Consolas"/>
          <w:sz w:val="20"/>
        </w:rPr>
        <w:t>src/models/train.py</w:t>
      </w:r>
      <w:r>
        <w:t xml:space="preserve"> (grid search with </w:t>
      </w:r>
      <w:r>
        <w:rPr>
          <w:rFonts w:ascii="Consolas" w:hAnsi="Consolas"/>
          <w:sz w:val="20"/>
        </w:rPr>
        <w:t>StratifiedKFold</w:t>
      </w:r>
      <w:r>
        <w:t xml:space="preserve">, </w:t>
      </w:r>
      <w:r>
        <w:rPr>
          <w:rFonts w:ascii="Consolas" w:hAnsi="Consolas"/>
          <w:sz w:val="20"/>
        </w:rPr>
        <w:t>f1_macro</w:t>
      </w:r>
      <w:r>
        <w:t>).</w:t>
      </w:r>
    </w:p>
    <w:p>
      <w:pPr>
        <w:pStyle w:val="ListBullet"/>
      </w:pPr>
      <w:r>
        <w:t xml:space="preserve">Preprocessing: </w:t>
      </w:r>
      <w:r>
        <w:rPr>
          <w:rFonts w:ascii="Consolas" w:hAnsi="Consolas"/>
          <w:sz w:val="20"/>
        </w:rPr>
        <w:t>src/data/preprocess.py</w:t>
      </w:r>
      <w:r>
        <w:t xml:space="preserve"> (median imputation, min-max scaling,</w:t>
      </w:r>
    </w:p>
    <w:p>
      <w:r>
        <w:t>one-hot encoding, fitted on training data only).</w:t>
      </w:r>
    </w:p>
    <w:p>
      <w:pPr>
        <w:pStyle w:val="ListBullet"/>
      </w:pPr>
      <w:r>
        <w:t xml:space="preserve">Evaluation: </w:t>
      </w:r>
      <w:r>
        <w:rPr>
          <w:rFonts w:ascii="Consolas" w:hAnsi="Consolas"/>
          <w:sz w:val="20"/>
        </w:rPr>
        <w:t>src/models/evaluate.py</w:t>
      </w:r>
      <w:r>
        <w:t xml:space="preserve"> (accuracy, precision, recall, F1,</w:t>
      </w:r>
    </w:p>
    <w:p>
      <w:r>
        <w:t>AUC-ROC, per-class metrics, latency).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20"/>
        </w:rPr>
        <w:t>src/api/main.py</w:t>
      </w:r>
      <w:r>
        <w:t xml:space="preserve"> (endpoints </w:t>
      </w:r>
      <w:r>
        <w:rPr>
          <w:rFonts w:ascii="Consolas" w:hAnsi="Consolas"/>
          <w:sz w:val="20"/>
        </w:rPr>
        <w:t>/models</w:t>
      </w:r>
      <w:r>
        <w:t xml:space="preserve">, </w:t>
      </w:r>
      <w:r>
        <w:rPr>
          <w:rFonts w:ascii="Consolas" w:hAnsi="Consolas"/>
          <w:sz w:val="20"/>
        </w:rPr>
        <w:t>/compare</w:t>
      </w:r>
      <w:r>
        <w:t xml:space="preserve">, </w:t>
      </w:r>
      <w:r>
        <w:rPr>
          <w:rFonts w:ascii="Consolas" w:hAnsi="Consolas"/>
          <w:sz w:val="20"/>
        </w:rPr>
        <w:t>/attack-info</w:t>
      </w:r>
      <w:r>
        <w:t>,</w:t>
      </w:r>
    </w:p>
    <w:p>
      <w:r>
        <w:rPr>
          <w:rFonts w:ascii="Consolas" w:hAnsi="Consolas"/>
          <w:sz w:val="20"/>
        </w:rPr>
        <w:t>/predict</w:t>
      </w:r>
      <w:r>
        <w:t xml:space="preserve">, </w:t>
      </w:r>
      <w:r>
        <w:rPr>
          <w:rFonts w:ascii="Consolas" w:hAnsi="Consolas"/>
          <w:sz w:val="20"/>
        </w:rPr>
        <w:t>/simulate</w:t>
      </w:r>
      <w:r>
        <w:t>).</w:t>
      </w:r>
    </w:p>
    <w:p>
      <w:r/>
    </w:p>
    <w:p>
      <w:pPr>
        <w:pStyle w:val="Heading3"/>
      </w:pPr>
      <w:r>
        <w:t>Appendix D. Repository</w:t>
      </w:r>
    </w:p>
    <w:p>
      <w:r/>
    </w:p>
    <w:p>
      <w:r>
        <w:t>The full project repository is hosted on GitHub. Link: [insert GitHub</w:t>
      </w:r>
    </w:p>
    <w:p>
      <w:r>
        <w:t>repository URL here — currently provided on request].</w:t>
      </w:r>
    </w:p>
    <w:p>
      <w:r/>
    </w:p>
    <w:p>
      <w:r/>
    </w:p>
    <w:p>
      <w:r>
        <w:t>*This thesis document was generated from the project's actual code, results and</w:t>
      </w:r>
    </w:p>
    <w:p>
      <w:r>
        <w:t xml:space="preserve">reports. Tables 2–7 are reproduced from </w:t>
      </w:r>
      <w:r>
        <w:rPr>
          <w:rFonts w:ascii="Consolas" w:hAnsi="Consolas"/>
          <w:sz w:val="20"/>
        </w:rPr>
        <w:t>models_metadata.json</w:t>
      </w:r>
      <w:r>
        <w:t xml:space="preserve"> and</w:t>
      </w:r>
    </w:p>
    <w:p>
      <w:r>
        <w:rPr>
          <w:rFonts w:ascii="Consolas" w:hAnsi="Consolas"/>
          <w:sz w:val="20"/>
        </w:rPr>
        <w:t>evaluation_results.json</w:t>
      </w:r>
      <w:r>
        <w:t xml:space="preserve">; Section 9 adapts </w:t>
      </w:r>
      <w:r>
        <w:rPr>
          <w:rFonts w:ascii="Consolas" w:hAnsi="Consolas"/>
          <w:sz w:val="20"/>
        </w:rPr>
        <w:t>reports/deployment_guidelines.md</w:t>
      </w:r>
      <w:r>
        <w:t>;</w:t>
      </w:r>
    </w:p>
    <w:p>
      <w:r>
        <w:t xml:space="preserve">Section 5 adapts </w:t>
      </w:r>
      <w:r>
        <w:rPr>
          <w:rFonts w:ascii="Consolas" w:hAnsi="Consolas"/>
          <w:sz w:val="20"/>
        </w:rPr>
        <w:t>reports/dataset_selection_justification.md</w:t>
      </w:r>
      <w:r>
        <w:t>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