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E335" w14:textId="77777777" w:rsidR="0068537B" w:rsidRPr="00CD76E5" w:rsidRDefault="0068537B" w:rsidP="00CD76E5">
      <w:pPr>
        <w:rPr>
          <w:rFonts w:cs="Arial"/>
        </w:rPr>
      </w:pPr>
    </w:p>
    <w:p w14:paraId="43D935E1" w14:textId="77777777" w:rsidR="00CD76E5" w:rsidRDefault="00CD76E5" w:rsidP="00CD76E5">
      <w:pPr>
        <w:rPr>
          <w:rFonts w:cs="Arial"/>
        </w:rPr>
      </w:pPr>
    </w:p>
    <w:p w14:paraId="7EF4D978" w14:textId="77777777" w:rsidR="00CD76E5" w:rsidRDefault="00CD76E5" w:rsidP="00CD76E5">
      <w:pPr>
        <w:rPr>
          <w:rFonts w:cs="Arial"/>
        </w:rPr>
      </w:pPr>
    </w:p>
    <w:p w14:paraId="1247BD8B" w14:textId="77777777" w:rsidR="00CD76E5" w:rsidRDefault="00CD76E5" w:rsidP="00CD76E5">
      <w:pPr>
        <w:rPr>
          <w:rFonts w:cs="Arial"/>
        </w:rPr>
      </w:pPr>
    </w:p>
    <w:p w14:paraId="653F352A" w14:textId="77777777" w:rsidR="009D28A0" w:rsidRDefault="009D28A0" w:rsidP="00CD76E5">
      <w:pPr>
        <w:rPr>
          <w:rFonts w:cs="Arial"/>
        </w:rPr>
      </w:pPr>
    </w:p>
    <w:p w14:paraId="44E78AE3" w14:textId="77777777" w:rsidR="00CD76E5" w:rsidRDefault="00CD76E5" w:rsidP="00CD76E5">
      <w:pPr>
        <w:rPr>
          <w:rFonts w:cs="Arial"/>
        </w:rPr>
      </w:pPr>
    </w:p>
    <w:p w14:paraId="01C7FF42" w14:textId="77777777" w:rsidR="00756D8B" w:rsidRDefault="00756D8B" w:rsidP="00CD76E5">
      <w:pPr>
        <w:rPr>
          <w:rFonts w:cs="Arial"/>
        </w:rPr>
      </w:pPr>
    </w:p>
    <w:p w14:paraId="709843D1" w14:textId="77777777" w:rsidR="00756D8B" w:rsidRDefault="00756D8B" w:rsidP="00756D8B">
      <w:pPr>
        <w:rPr>
          <w:rFonts w:cs="Arial"/>
        </w:rPr>
      </w:pPr>
    </w:p>
    <w:p w14:paraId="1C6E95A7" w14:textId="77777777" w:rsidR="00756D8B" w:rsidRDefault="00756D8B" w:rsidP="00CD76E5">
      <w:pPr>
        <w:rPr>
          <w:rFonts w:cs="Arial"/>
        </w:rPr>
      </w:pPr>
    </w:p>
    <w:p w14:paraId="596FE149" w14:textId="21FA85A2" w:rsidR="00CD76E5" w:rsidRDefault="002179B8" w:rsidP="009D28A0">
      <w:pPr>
        <w:jc w:val="center"/>
        <w:rPr>
          <w:b/>
          <w:sz w:val="40"/>
          <w:szCs w:val="40"/>
          <w:lang w:val="pt-BR"/>
        </w:rPr>
      </w:pPr>
      <w:proofErr w:type="spellStart"/>
      <w:r>
        <w:rPr>
          <w:b/>
          <w:sz w:val="40"/>
          <w:szCs w:val="40"/>
          <w:lang w:val="pt-BR"/>
        </w:rPr>
        <w:t>Meets</w:t>
      </w:r>
      <w:proofErr w:type="spellEnd"/>
    </w:p>
    <w:p w14:paraId="3422A182" w14:textId="77777777" w:rsidR="009D28A0" w:rsidRDefault="009D28A0" w:rsidP="009D28A0">
      <w:pPr>
        <w:jc w:val="center"/>
        <w:rPr>
          <w:b/>
          <w:i/>
          <w:sz w:val="28"/>
          <w:szCs w:val="28"/>
        </w:rPr>
      </w:pPr>
    </w:p>
    <w:p w14:paraId="2F9AD8F6" w14:textId="77777777" w:rsidR="00CD76E5" w:rsidRPr="009D28A0" w:rsidRDefault="00CD76E5" w:rsidP="009D28A0">
      <w:pPr>
        <w:jc w:val="center"/>
        <w:rPr>
          <w:b/>
          <w:i/>
          <w:sz w:val="28"/>
          <w:szCs w:val="28"/>
        </w:rPr>
      </w:pPr>
      <w:proofErr w:type="spellStart"/>
      <w:r w:rsidRPr="009D28A0">
        <w:rPr>
          <w:b/>
          <w:i/>
          <w:sz w:val="28"/>
          <w:szCs w:val="28"/>
        </w:rPr>
        <w:t>Documento de Requisitos</w:t>
      </w:r>
      <w:proofErr w:type="spellEnd"/>
      <w:r w:rsidRPr="009D28A0">
        <w:rPr>
          <w:b/>
          <w:i/>
          <w:sz w:val="28"/>
          <w:szCs w:val="28"/>
        </w:rPr>
      </w:r>
      <w:proofErr w:type="spellStart"/>
      <w:r w:rsidRPr="009D28A0">
        <w:rPr>
          <w:b/>
          <w:i/>
          <w:sz w:val="28"/>
          <w:szCs w:val="28"/>
        </w:rPr>
      </w:r>
      <w:proofErr w:type="spellEnd"/>
    </w:p>
    <w:p w14:paraId="62821BF3" w14:textId="77777777" w:rsidR="00756D8B" w:rsidRDefault="00756D8B" w:rsidP="00756D8B">
      <w:pPr>
        <w:rPr>
          <w:lang w:val="pt-BR"/>
        </w:rPr>
      </w:pPr>
    </w:p>
    <w:p w14:paraId="3477172A" w14:textId="77777777" w:rsidR="00756D8B" w:rsidRDefault="00756D8B" w:rsidP="00756D8B">
      <w:pPr>
        <w:rPr>
          <w:lang w:val="pt-BR"/>
        </w:rPr>
      </w:pPr>
    </w:p>
    <w:p w14:paraId="57C07096" w14:textId="77777777" w:rsidR="009D28A0" w:rsidRDefault="009D28A0" w:rsidP="00756D8B">
      <w:pPr>
        <w:rPr>
          <w:lang w:val="pt-BR"/>
        </w:rPr>
      </w:pPr>
    </w:p>
    <w:p>
      <w:pPr>
        <w:pStyle w:val="Ttulo1"/>
        <w:pageBreakBefore/>
      </w:pPr>
      <w:r>
        <w:t>Índice</w:t>
      </w:r>
    </w:p>
    <w:p>
      <w:pPr>
        <w:pStyle w:val="Sumrio1"/>
        <w:tabs>
          <w:tab w:pos="567" w:val="left"/>
          <w:tab w:pos="9638" w:val="right" w:leader="dot"/>
        </w:tabs>
      </w:pPr>
      <w:r>
        <w:t>1.</w:t>
        <w:tab/>
        <w:t>Índice</w:t>
        <w:tab/>
        <w:t>2</w:t>
      </w:r>
    </w:p>
    <w:p>
      <w:pPr>
        <w:pStyle w:val="Sumrio1"/>
        <w:tabs>
          <w:tab w:pos="567" w:val="left"/>
          <w:tab w:pos="9638" w:val="right" w:leader="dot"/>
        </w:tabs>
      </w:pPr>
      <w:r>
        <w:t>2.</w:t>
        <w:tab/>
        <w:t>Objetivo</w:t>
        <w:tab/>
        <w:t>2</w:t>
      </w:r>
    </w:p>
    <w:p>
      <w:pPr>
        <w:pStyle w:val="Sumrio1"/>
        <w:tabs>
          <w:tab w:pos="567" w:val="left"/>
          <w:tab w:pos="9638" w:val="right" w:leader="dot"/>
        </w:tabs>
      </w:pPr>
      <w:r>
        <w:t>3.</w:t>
        <w:tab/>
        <w:t>Técnicas Utilizadas na Elucidação de Requisitos</w:t>
        <w:tab/>
        <w:t>2</w:t>
      </w:r>
    </w:p>
    <w:p>
      <w:pPr>
        <w:pStyle w:val="Sumrio1"/>
        <w:tabs>
          <w:tab w:pos="567" w:val="left"/>
          <w:tab w:pos="9638" w:val="right" w:leader="dot"/>
        </w:tabs>
      </w:pPr>
      <w:r>
        <w:t>4.</w:t>
        <w:tab/>
        <w:t>Requisitos Funcionais</w:t>
        <w:tab/>
        <w:t>2</w:t>
      </w:r>
    </w:p>
    <w:p>
      <w:pPr>
        <w:pStyle w:val="Sumrio1"/>
        <w:tabs>
          <w:tab w:pos="567" w:val="left"/>
          <w:tab w:pos="9638" w:val="right" w:leader="dot"/>
        </w:tabs>
      </w:pPr>
      <w:r>
        <w:t>5.</w:t>
        <w:tab/>
        <w:t>Requisitos Não Funcionais</w:t>
        <w:tab/>
        <w:t>4</w:t>
      </w:r>
    </w:p>
    <w:p>
      <w:pPr>
        <w:pStyle w:val="Sumrio1"/>
        <w:tabs>
          <w:tab w:pos="567" w:val="left"/>
          <w:tab w:pos="9638" w:val="right" w:leader="dot"/>
        </w:tabs>
      </w:pPr>
      <w:r>
        <w:t>6.</w:t>
        <w:tab/>
        <w:t>Regras de Negócio</w:t>
        <w:tab/>
        <w:t>5</w:t>
      </w:r>
    </w:p>
    <w:p>
      <w:pPr>
        <w:pStyle w:val="Sumrio1"/>
        <w:tabs>
          <w:tab w:pos="567" w:val="left"/>
          <w:tab w:pos="9638" w:val="right" w:leader="dot"/>
        </w:tabs>
      </w:pPr>
      <w:r>
        <w:t>7.</w:t>
        <w:tab/>
        <w:t>Matriz RF x RN</w:t>
        <w:tab/>
        <w:t>7</w:t>
      </w:r>
    </w:p>
    <w:p>
      <w:pPr>
        <w:pStyle w:val="Sumrio1"/>
        <w:tabs>
          <w:tab w:pos="567" w:val="left"/>
          <w:tab w:pos="9638" w:val="right" w:leader="dot"/>
        </w:tabs>
      </w:pPr>
      <w:r>
        <w:t>8.</w:t>
        <w:tab/>
        <w:t>Rastreabilidade RF x Caso de Uso</w:t>
        <w:tab/>
        <w:t>9</w:t>
      </w:r>
    </w:p>
    <w:p/>
    <w:p>
      <w:pPr>
        <w:pStyle w:val="Ttulo1"/>
      </w:pPr>
      <w:r>
        <w:t>Objetivo</w:t>
      </w:r>
    </w:p>
    <w:p>
      <w:pPr>
        <w:spacing w:after="120" w:line="276" w:lineRule="auto"/>
        <w:jc w:val="both"/>
      </w:pPr>
      <w:r>
        <w:rPr/>
        <w:t>Definir de forma verificável as funções, restrições e regras de negócio do Meets. Cada requisito foi conferido com a implementação (API em Código/backend e aplicativo em Código/snack) e aponta o caso de uso que o realiza.</w:t>
      </w:r>
    </w:p>
    <w:p>
      <w:pPr>
        <w:pStyle w:val="Ttulo1"/>
      </w:pPr>
      <w:r>
        <w:t>Técnicas Utilizadas na Elucidação de Requisitos</w:t>
      </w:r>
    </w:p>
    <w:p>
      <w:pPr>
        <w:numPr>
          <w:ilvl w:val="0"/>
          <w:numId w:val="9"/>
        </w:numPr>
        <w:spacing w:after="40"/>
      </w:pPr>
      <w:r>
        <w:rPr/>
        <w:t>Reuniões da equipe e documento de decisões de escopo;</w:t>
      </w:r>
    </w:p>
    <w:p>
      <w:pPr>
        <w:numPr>
          <w:ilvl w:val="0"/>
          <w:numId w:val="9"/>
        </w:numPr>
        <w:spacing w:after="40"/>
      </w:pPr>
      <w:r>
        <w:rPr/>
        <w:t>Análise do código-fonte, das telas do aplicativo e dos endpoints REST;</w:t>
      </w:r>
    </w:p>
    <w:p>
      <w:pPr>
        <w:numPr>
          <w:ilvl w:val="0"/>
          <w:numId w:val="9"/>
        </w:numPr>
        <w:spacing w:after="40"/>
      </w:pPr>
      <w:r>
        <w:rPr/>
        <w:t>Inspeção do esquema PostgreSQL e das migrações;</w:t>
      </w:r>
    </w:p>
    <w:p>
      <w:pPr>
        <w:numPr>
          <w:ilvl w:val="0"/>
          <w:numId w:val="9"/>
        </w:numPr>
        <w:spacing w:after="40"/>
      </w:pPr>
      <w:r>
        <w:rPr/>
        <w:t>Execução dos testes automatizados como verificação das regras;</w:t>
      </w:r>
    </w:p>
    <w:p>
      <w:pPr>
        <w:numPr>
          <w:ilvl w:val="0"/>
          <w:numId w:val="9"/>
        </w:numPr>
        <w:spacing w:after="40"/>
      </w:pPr>
      <w:r>
        <w:rPr/>
        <w:t>Validação cruzada entre funcionalidades implementadas e documentação exigida pela disciplina.</w:t>
      </w:r>
    </w:p>
    <w:p>
      <w:pPr>
        <w:pStyle w:val="Ttulo1"/>
      </w:pPr>
      <w:r>
        <w:t>Requisitos Funcionais</w:t>
      </w:r>
    </w:p>
    <w:tbl>
      <w:tblPr>
        <w:tblStyle w:val="Tabelacomgrade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793"/>
        <w:gridCol w:w="1814"/>
        <w:gridCol w:w="737"/>
        <w:gridCol w:w="5273"/>
        <w:gridCol w:w="1020"/>
      </w:tblGrid>
      <w:tr>
        <w:trPr>
          <w:tblHeader w:val="true"/>
        </w:trPr>
        <w:tc>
          <w:tcPr>
            <w:tcW w:type="dxa" w:w="794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Prior.</w:t>
            </w:r>
          </w:p>
        </w:tc>
        <w:tc>
          <w:tcPr>
            <w:tcW w:type="dxa" w:w="5272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Especificação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Caso de uso</w:t>
            </w:r>
          </w:p>
        </w:tc>
      </w:tr>
      <w:tr>
        <w:tc>
          <w:tcPr>
            <w:tcW w:type="dxa" w:w="1020"/>
            <w:gridSpan w:val="5"/>
            <w:shd w:val="clear" w:color="auto" w:fill="F2F2F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Conta e acesso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RF01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Cadastrar usuário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sistema deve permitir que um visitante crie uma conta informando nome, e-mail e senha. O cadastro cria o perfil e as configurações do usuário e envia um código de verificação para o e-mail.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#014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RF02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Verificar e-mail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sistema deve validar o código de verificação enviado por e-mail, permitir o reenvio de um novo código e liberar o uso do aplicativo somente após a verificação.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#014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RF03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Autenticar usuário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sistema deve autenticar o usuário por e-mail e senha e emitir um token JWT de sessão.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#001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RF04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Encerrar sessão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usuário deve poder sair do aplicativo; o token salvo no dispositivo é apagado.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#001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RF05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Alterar senha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usuário autenticado deve poder trocar a senha informando a senha atual e a nova senha.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#022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RF06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Desativar a própria conta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usuário deve poder desativar a própria conta confirmando a senha. A conta não é excluída: login e sessões são bloqueados e o conteúdo fica oculto até um administrador reativá-la.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#010</w:t>
            </w:r>
          </w:p>
        </w:tc>
      </w:tr>
      <w:tr>
        <w:tc>
          <w:tcPr>
            <w:tcW w:type="dxa" w:w="1020"/>
            <w:gridSpan w:val="5"/>
            <w:shd w:val="clear" w:color="auto" w:fill="F2F2F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Perfil e rede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RF07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Manter perfil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usuário deve poder consultar e editar o seu perfil: nome, cargo, cidade/UF, número, foto e biografia.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#010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RF08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Visualizar e compartilhar perfil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usuário deve poder abrir o perfil público de outro usuário, com publicações visíveis e o desempenho como apresentador, e compartilhar perfis por link.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#010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RF09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Seguir usuários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usuário deve poder seguir e deixar de seguir outro usuário e consultar quem segue e quem o segue.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#017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RF10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Conversar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Baixa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usuário deve poder abrir uma conversa direta com outro usuário, enviar mensagens e marcá-las como lidas.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#018</w:t>
            </w:r>
          </w:p>
        </w:tc>
      </w:tr>
      <w:tr>
        <w:tc>
          <w:tcPr>
            <w:tcW w:type="dxa" w:w="1020"/>
            <w:gridSpan w:val="5"/>
            <w:shd w:val="clear" w:color="auto" w:fill="F2F2F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RF11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Visualizar feed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sistema deve listar, do mais recente para o mais antigo, os posts, apresentações e eventos que o usuário tem permissão de ver, com autor, contadores de curtidas, comentários e compartilhamentos.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#002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RF12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Publicar post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usuário deve poder publicar um post com texto, título e imagem opcionais e escolher a visibilidade.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#009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RF13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Editar e excluir post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autor deve poder editar o texto, a imagem e a visibilidade do seu post e excluí-lo.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#009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RF14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Criar apresentação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usuário deve poder publicar uma apresentação (post do tipo apresentação) com data, horário de início e fim, local, evento vinculado e apresentadores vinculados.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#011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RF15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Definir visibilidade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Posts, apresentações e eventos devem ter visibilidade pública, somente seguidores, pessoas selecionadas ou somente quem tiver o link.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#009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RF16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Curtir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usuário deve poder curtir e descurtir posts e eventos.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#003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RF17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Comentar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usuário deve poder comentar posts e eventos e excluir os próprios comentários.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#003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RF18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Compartilhar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usuário deve poder compartilhar posts, apresentações, eventos e perfis por link; o sistema registra cada compartilhamento e exibe o total.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#003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RF19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Salvar e favoritar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usuário deve poder salvar posts e eventos para ver depois e favoritar posts, consultando cada lista separadamente.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#003</w:t>
            </w:r>
          </w:p>
        </w:tc>
      </w:tr>
      <w:tr>
        <w:tc>
          <w:tcPr>
            <w:tcW w:type="dxa" w:w="1020"/>
            <w:gridSpan w:val="5"/>
            <w:shd w:val="clear" w:color="auto" w:fill="F2F2F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Eventos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RF20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Criar evento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usuário deve poder criar um evento com título, descrição, imagem, data, horário de início e de fim, local (CEP, UF e número) e visibilidade. O organizador fica registrado como participante anfitrião.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#011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RF21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Editar e excluir evento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organizador deve poder editar e excluir os seus eventos.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#011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RF22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Marcar presença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usuário deve poder confirmar e cancelar a presença em um evento e consultar os participantes; o organizador é avisado de novas confirmações.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#004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RF23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Consultar calendário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usuário deve poder consultar em um calendário os eventos que organiza ou dos quais participa.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#011</w:t>
            </w:r>
          </w:p>
        </w:tc>
      </w:tr>
      <w:tr>
        <w:tc>
          <w:tcPr>
            <w:tcW w:type="dxa" w:w="1020"/>
            <w:gridSpan w:val="5"/>
            <w:shd w:val="clear" w:color="auto" w:fill="F2F2F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Avaliação e análise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RF24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Avaliar evento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participante deve poder avaliar um evento encerrado com 1 a 5 estrelas e comentário opcional, de forma pública ou anônima.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#005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RF25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Avaliar apresentador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participante deve poder avaliar o apresentador de uma apresentação encerrada com 1 a 5 estrelas e notas de 0 a 99 em seis atributos, com comentário opcional e opção de anonimato.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#006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RF26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Lembrar avaliação pendente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sistema deve, automaticamente, avisar cada participante quando um evento ou apresentação de que participou terminar, convidando-o a avaliar.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#015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RF27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Visualizar ranking de apresentadores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sistema deve exibir o ranking dos apresentadores pela pontuação geral, com filtro de período (desde o início, 90 ou 30 dias), e abrir o perfil do apresentador.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#007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RF28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Visualizar dashboards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sistema deve exibir indicadores de posts, eventos, avaliações e apresentadores, com filtro de período. O usuário vê os dados do próprio conteúdo; o administrador também vê a visão geral da plataforma.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#008</w:t>
            </w:r>
          </w:p>
        </w:tc>
      </w:tr>
      <w:tr>
        <w:tc>
          <w:tcPr>
            <w:tcW w:type="dxa" w:w="1020"/>
            <w:gridSpan w:val="5"/>
            <w:shd w:val="clear" w:color="auto" w:fill="F2F2F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Comunicação e utilidades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RF29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Visualizar notificações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sistema deve listar as notificações do usuário, abrir o conteúdo relacionado e permitir marcá-las como lidas.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#019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RF30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Pesquisar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sistema deve pesquisar usuários (nome ou cargo) e posts (conteúdo) respeitando a visibilidade.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#020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RF31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Consultar histórico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Baixa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sistema deve registrar e exibir as atividades do usuário (criações, exclusões, presenças, denúncias).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#021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RF32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Gerenciar configurações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usuário deve poder ligar ou desligar notificações e o modo escuro.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#022</w:t>
            </w:r>
          </w:p>
        </w:tc>
      </w:tr>
      <w:tr>
        <w:tc>
          <w:tcPr>
            <w:tcW w:type="dxa" w:w="1020"/>
            <w:gridSpan w:val="5"/>
            <w:shd w:val="clear" w:color="auto" w:fill="F2F2F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Administração e moderação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RF33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Manter usuários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administrador deve poder listar e filtrar usuários, criar, editar, promover ou rebaixar administradores, desativar e reativar contas e consultar o histórico de ações sobre cada conta.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#012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RF34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Denunciar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usuário deve poder denunciar um post, apresentação, evento ou usuário, escolhendo o motivo e descrevendo o problema; os administradores são notificados.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#016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RF35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Analisar denúncias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administrador deve poder consultar a fila de denúncias, iniciar a análise e decidir: improcedente ou procedente com uma ação (remover o conteúdo, advertir o autor ou desativar a conta do autor).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#013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RF36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Remover conteúdo impróprio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527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administrador deve poder excluir qualquer post ou evento, informando o motivo; o autor é avisado.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#023</w:t>
            </w:r>
          </w:p>
        </w:tc>
      </w:tr>
    </w:tbl>
    <w:p>
      <w:pPr>
        <w:spacing w:after="80"/>
      </w:pPr>
    </w:p>
    <w:p>
      <w:pPr>
        <w:pStyle w:val="Ttulo1"/>
      </w:pPr>
      <w:r>
        <w:t>Requisitos Não Funcionais</w:t>
      </w:r>
    </w:p>
    <w:tbl>
      <w:tblPr>
        <w:tblStyle w:val="Tabelacomgrade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907"/>
        <w:gridCol w:w="1587"/>
        <w:gridCol w:w="737"/>
        <w:gridCol w:w="6407"/>
      </w:tblGrid>
      <w:tr>
        <w:trPr>
          <w:tblHeader w:val="true"/>
        </w:trPr>
        <w:tc>
          <w:tcPr>
            <w:tcW w:type="dxa" w:w="907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Grupo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Prior.</w:t>
            </w:r>
          </w:p>
        </w:tc>
        <w:tc>
          <w:tcPr>
            <w:tcW w:type="dxa" w:w="6406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RNF01</w:t>
            </w:r>
          </w:p>
        </w:tc>
        <w:tc>
          <w:tcPr>
            <w:tcW w:type="dxa" w:w="158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Segurança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640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Senhas armazenadas com hash bcrypt (custo 12); rotas protegidas exigem token JWT válido; a chave JWT_SECRET vem de variável de ambiente.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RNF02</w:t>
            </w:r>
          </w:p>
        </w:tc>
        <w:tc>
          <w:tcPr>
            <w:tcW w:type="dxa" w:w="158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Segurança HTTP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640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 API usa Helmet e CORS com origens configuráveis; textos enviados por e-mail são escapados.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RNF03</w:t>
            </w:r>
          </w:p>
        </w:tc>
        <w:tc>
          <w:tcPr>
            <w:tcW w:type="dxa" w:w="158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Persistência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640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Os dados de negócio ficam no PostgreSQL; o dispositivo guarda apenas o token de sessão (AsyncStorage).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RNF04</w:t>
            </w:r>
          </w:p>
        </w:tc>
        <w:tc>
          <w:tcPr>
            <w:tcW w:type="dxa" w:w="158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Validação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640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Toda entrada da API é validada com esquemas Zod; dados inválidos retornam 400 com os detalhes, e falta de permissão retorna 401/403.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RNF05</w:t>
            </w:r>
          </w:p>
        </w:tc>
        <w:tc>
          <w:tcPr>
            <w:tcW w:type="dxa" w:w="158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Desempenho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640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Listas de feed, busca, notificações e histórico são limitadas em quantidade e apoiadas por índices.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RNF06</w:t>
            </w:r>
          </w:p>
        </w:tc>
        <w:tc>
          <w:tcPr>
            <w:tcW w:type="dxa" w:w="158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Usabilidade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640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As telas exibem estados de carregamento, erro e lista vazia, e ações destrutivas pedem confirmação.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RNF07</w:t>
            </w:r>
          </w:p>
        </w:tc>
        <w:tc>
          <w:tcPr>
            <w:tcW w:type="dxa" w:w="158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Portabilidade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640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aplicativo usa React Native/Expo e funciona em Android, iOS e web.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RNF08</w:t>
            </w:r>
          </w:p>
        </w:tc>
        <w:tc>
          <w:tcPr>
            <w:tcW w:type="dxa" w:w="158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Manutenibilidade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640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backend é organizado em camadas: rotas (app.js e routes/), serviços (services/) e repositórios SQL; o aplicativo separa telas, componentes e serviços.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RNF09</w:t>
            </w:r>
          </w:p>
        </w:tc>
        <w:tc>
          <w:tcPr>
            <w:tcW w:type="dxa" w:w="158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Testabilidade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640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 API possui testes automatizados de integração (Vitest + Supertest) que rodam com banco em memória (pg-mem), sem depender de um PostgreSQL externo.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RNF10</w:t>
            </w:r>
          </w:p>
        </w:tc>
        <w:tc>
          <w:tcPr>
            <w:tcW w:type="dxa" w:w="158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Fuso horário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640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Datas e horários de eventos são interpretados no fuso do Meets (APP_TIMEZONE, padrão America/Sao_Paulo), independente do fuso do servidor.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RNF11</w:t>
            </w:r>
          </w:p>
        </w:tc>
        <w:tc>
          <w:tcPr>
            <w:tcW w:type="dxa" w:w="158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Auditoria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Alta</w:t>
            </w:r>
          </w:p>
        </w:tc>
        <w:tc>
          <w:tcPr>
            <w:tcW w:type="dxa" w:w="640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Ações administrativas ficam registradas de forma permanente, com autor, alvo, data e observação.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RNF12</w:t>
            </w:r>
          </w:p>
        </w:tc>
        <w:tc>
          <w:tcPr>
            <w:tcW w:type="dxa" w:w="158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Reversibilidade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Média</w:t>
            </w:r>
          </w:p>
        </w:tc>
        <w:tc>
          <w:tcPr>
            <w:tcW w:type="dxa" w:w="6406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Cada alteração de banco é uma migração versionada com script de desfazer (npm run rollback -- &lt;migração&gt;).</w:t>
            </w:r>
          </w:p>
        </w:tc>
      </w:tr>
    </w:tbl>
    <w:p>
      <w:pPr>
        <w:spacing w:after="80"/>
      </w:pPr>
    </w:p>
    <w:p>
      <w:pPr>
        <w:pStyle w:val="Ttulo1"/>
      </w:pPr>
      <w:r>
        <w:t>Regras de Negócio</w:t>
      </w:r>
    </w:p>
    <w:tbl>
      <w:tblPr>
        <w:tblStyle w:val="Tabelacomgrade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907"/>
        <w:gridCol w:w="8731"/>
      </w:tblGrid>
      <w:tr>
        <w:trPr>
          <w:tblHeader w:val="true"/>
        </w:trPr>
        <w:tc>
          <w:tcPr>
            <w:tcW w:type="dxa" w:w="907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8731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Regra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RN01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Todas as funções exigem usuário autenticado, exceto cadastro, login e abertura de conteúdo público por link.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RN02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e-mail é único no sistema (sem diferenciar maiúsculas e minúsculas) e é o único identificador de login.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RN03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 senha deve ter entre 6 e 128 caracteres.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RN04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 cadastro envia um código de verificação com validade limitada; o aplicativo só libera o uso após o e-mail ser verificado.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RN05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Conta desativada não faz login, tem as sessões recusadas e o seu conteúdo deixa de aparecer em feed, busca, comentários, conexões e ranking. Os dados são mantidos: não existe exclusão definitiva de conta.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RN06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Somente um administrador pode reativar uma conta desativada.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RN07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Sempre deve existir ao menos um administrador ativo: o único administrador ativo não pode ser desativado nem rebaixado. Um administrador desativa a própria conta somente pelas Configurações.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RN08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Cada usuário possui exatamente um perfil, criado junto com a conta.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RN09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Visibilidade: "público" – qualquer usuário; "seguidores" – quem segue o autor; "selecionados" – as pessoas escolhidas; "link" – quem tiver o link. O autor sempre vê o próprio conteúdo.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RN10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Somente o autor edita ou exclui o próprio post, evento ou comentário. Um administrador pode excluir qualquer post ou evento por moderação, e o autor é avisado.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RN11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Curtir, salvar, favoritar, seguir e marcar presença são alternâncias: repetir a ação desfaz; não há registros duplicados.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RN12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Evento e apresentação exigem data, horário de início, horário de fim e local; a data não pode ser anterior a hoje e o fim deve ser depois do início.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RN13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Quando a UF do local é informada, ela deve ser a mesma UF do perfil do organizador.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RN14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Um evento ou apresentação é considerado realizado quando a data e o horário de fim já passaram; essa situação é calculada, não registrada.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RN15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Só avalia um evento quem confirmou presença nele e depois que ele terminou. Cada pessoa tem uma avaliação por evento; um novo envio atualiza a anterior.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RN16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Só avalia uma apresentação quem participou do evento vinculado e depois que ela terminou. O apresentador avaliado deve estar vinculado à apresentação e ninguém avalia a si mesmo.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RN17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Escala: 1 a 5 estrelas; atributos do apresentador de 0 a 99 (clareza, domínio do conteúdo, engajamento, storytelling, gestão de tempo e recursos visuais). Na avaliação anônima o nome do avaliador não é exibido.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RN18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Pontuação geral do apresentador (0 a 99) = média das médias dos seis atributos; sem atributos, usa média de estrelas × 20. O ranking ordena por pontuação geral, depois média de estrelas, quantidade de avaliações e nome.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RN19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Uma rotina automática, a cada minuto, cria um único lembrete por evento ou apresentação encerrado para cada participante que ainda não o recebeu.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RN20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Com as notificações desligadas, avisos comuns não são gerados; avisos de moderação (remoção, advertência, desativação) sempre são.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RN21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Podem ser denunciados posts, apresentações, eventos e usuários, por um motivo da lista (spam, ofensivo, assédio, falso, impróprio, outro). Ninguém denuncia o próprio conteúdo, e cada pessoa tem no máximo uma denúncia aberta por alvo.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RN22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Ciclo da denúncia: Pendente → Em análise → Procedente ou Improcedente; após decidida não muda. Procedente exige uma ação; "remover conteúdo" não vale para denúncia de usuário nem para conteúdo já removido. A decisão encerra junto as demais denúncias abertas sobre o mesmo alvo.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RN23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Toda ação administrativa (criar, editar, promover, desativar, reativar, remover, advertir, decidir denúncia) é registrada com administrador, alvo, data e observação.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RN24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No dashboard, o usuário vê somente dados do próprio conteúdo; a visão da plataforma é exclusiva de administradores. O período pode ser desde o início, 90 ou 30 dias.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RN25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Os horários do Meets seguem o fuso America/Sao_Paulo (configurável por APP_TIMEZONE).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RN26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Limites: nome 2–120 caracteres; título 160; post e mensagem 5.000; comentário 2.000; biografia e comentário de avaliação 1.000; imagem até cerca de 15 MB.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RN27</w:t>
            </w:r>
          </w:p>
        </w:tc>
        <w:tc>
          <w:tcPr>
            <w:tcW w:type="dxa" w:w="8731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A conversa é direta entre duas pessoas diferentes; somente os participantes leem e enviam mensagens.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Ttulo1"/>
      </w:pPr>
      <w:r>
        <w:t>Matriz RF x RN</w:t>
      </w:r>
    </w:p>
    <w:p>
      <w:pPr>
        <w:spacing w:after="120" w:line="276" w:lineRule="auto"/>
        <w:jc w:val="both"/>
      </w:pPr>
      <w:r>
        <w:rPr/>
        <w:t>Relação entre cada requisito funcional e as regras de negócio que o restringem ("X" indica relação).</w:t>
      </w:r>
    </w:p>
    <w:p>
      <w:pPr>
        <w:spacing w:after="120" w:line="276" w:lineRule="auto"/>
      </w:pPr>
      <w:r>
        <w:rPr>
          <w:b/>
        </w:rPr>
        <w:t>Parte 1: RN01 a RN14</w:t>
      </w:r>
      <w:r>
        <w:rPr/>
        <w:t xml:space="preserve"> (colunas = número da RN)</w:t>
      </w:r>
    </w:p>
    <w:tbl>
      <w:tblPr>
        <w:tblStyle w:val="Tabelacomgrade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850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</w:tblGrid>
      <w:tr>
        <w:trPr>
          <w:tblHeader w:val="true"/>
        </w:trPr>
        <w:tc>
          <w:tcPr>
            <w:tcW w:type="dxa" w:w="850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RF</w:t>
            </w:r>
          </w:p>
        </w:tc>
        <w:tc>
          <w:tcPr>
            <w:tcW w:type="dxa" w:w="628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01</w:t>
            </w:r>
          </w:p>
        </w:tc>
        <w:tc>
          <w:tcPr>
            <w:tcW w:type="dxa" w:w="628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02</w:t>
            </w:r>
          </w:p>
        </w:tc>
        <w:tc>
          <w:tcPr>
            <w:tcW w:type="dxa" w:w="628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03</w:t>
            </w:r>
          </w:p>
        </w:tc>
        <w:tc>
          <w:tcPr>
            <w:tcW w:type="dxa" w:w="628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04</w:t>
            </w:r>
          </w:p>
        </w:tc>
        <w:tc>
          <w:tcPr>
            <w:tcW w:type="dxa" w:w="628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05</w:t>
            </w:r>
          </w:p>
        </w:tc>
        <w:tc>
          <w:tcPr>
            <w:tcW w:type="dxa" w:w="628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06</w:t>
            </w:r>
          </w:p>
        </w:tc>
        <w:tc>
          <w:tcPr>
            <w:tcW w:type="dxa" w:w="628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07</w:t>
            </w:r>
          </w:p>
        </w:tc>
        <w:tc>
          <w:tcPr>
            <w:tcW w:type="dxa" w:w="628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08</w:t>
            </w:r>
          </w:p>
        </w:tc>
        <w:tc>
          <w:tcPr>
            <w:tcW w:type="dxa" w:w="628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09</w:t>
            </w:r>
          </w:p>
        </w:tc>
        <w:tc>
          <w:tcPr>
            <w:tcW w:type="dxa" w:w="628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10</w:t>
            </w:r>
          </w:p>
        </w:tc>
        <w:tc>
          <w:tcPr>
            <w:tcW w:type="dxa" w:w="628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11</w:t>
            </w:r>
          </w:p>
        </w:tc>
        <w:tc>
          <w:tcPr>
            <w:tcW w:type="dxa" w:w="628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12</w:t>
            </w:r>
          </w:p>
        </w:tc>
        <w:tc>
          <w:tcPr>
            <w:tcW w:type="dxa" w:w="628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13</w:t>
            </w:r>
          </w:p>
        </w:tc>
        <w:tc>
          <w:tcPr>
            <w:tcW w:type="dxa" w:w="628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14</w:t>
            </w:r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RF01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RF02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RF03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RF04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RF05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RF06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RF07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RF08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RF09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RF10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RF11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RF12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RF13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RF14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RF15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RF16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RF17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RF18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RF19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RF20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RF21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RF22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RF23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RF24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RF25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RF26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RF27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RF28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RF29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RF30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RF31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RF32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RF33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RF34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RF35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RF36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28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spacing w:after="120" w:line="276" w:lineRule="auto"/>
      </w:pPr>
      <w:r>
        <w:rPr>
          <w:b/>
        </w:rPr>
        <w:t>Parte 2: RN15 a RN27</w:t>
      </w:r>
      <w:r>
        <w:rPr/>
        <w:t xml:space="preserve"> (colunas = número da RN)</w:t>
      </w:r>
    </w:p>
    <w:tbl>
      <w:tblPr>
        <w:tblStyle w:val="Tabelacomgrade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850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  <w:gridCol w:w="676"/>
      </w:tblGrid>
      <w:tr>
        <w:trPr>
          <w:tblHeader w:val="true"/>
        </w:trPr>
        <w:tc>
          <w:tcPr>
            <w:tcW w:type="dxa" w:w="850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RF</w:t>
            </w:r>
          </w:p>
        </w:tc>
        <w:tc>
          <w:tcPr>
            <w:tcW w:type="dxa" w:w="676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15</w:t>
            </w:r>
          </w:p>
        </w:tc>
        <w:tc>
          <w:tcPr>
            <w:tcW w:type="dxa" w:w="676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16</w:t>
            </w:r>
          </w:p>
        </w:tc>
        <w:tc>
          <w:tcPr>
            <w:tcW w:type="dxa" w:w="676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17</w:t>
            </w:r>
          </w:p>
        </w:tc>
        <w:tc>
          <w:tcPr>
            <w:tcW w:type="dxa" w:w="676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18</w:t>
            </w:r>
          </w:p>
        </w:tc>
        <w:tc>
          <w:tcPr>
            <w:tcW w:type="dxa" w:w="676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19</w:t>
            </w:r>
          </w:p>
        </w:tc>
        <w:tc>
          <w:tcPr>
            <w:tcW w:type="dxa" w:w="676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20</w:t>
            </w:r>
          </w:p>
        </w:tc>
        <w:tc>
          <w:tcPr>
            <w:tcW w:type="dxa" w:w="676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21</w:t>
            </w:r>
          </w:p>
        </w:tc>
        <w:tc>
          <w:tcPr>
            <w:tcW w:type="dxa" w:w="676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22</w:t>
            </w:r>
          </w:p>
        </w:tc>
        <w:tc>
          <w:tcPr>
            <w:tcW w:type="dxa" w:w="676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23</w:t>
            </w:r>
          </w:p>
        </w:tc>
        <w:tc>
          <w:tcPr>
            <w:tcW w:type="dxa" w:w="676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24</w:t>
            </w:r>
          </w:p>
        </w:tc>
        <w:tc>
          <w:tcPr>
            <w:tcW w:type="dxa" w:w="676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25</w:t>
            </w:r>
          </w:p>
        </w:tc>
        <w:tc>
          <w:tcPr>
            <w:tcW w:type="dxa" w:w="676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26</w:t>
            </w:r>
          </w:p>
        </w:tc>
        <w:tc>
          <w:tcPr>
            <w:tcW w:type="dxa" w:w="676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>
              <w:rPr>
                <w:b/>
              </w:rPr>
            </w:r>
            <w:r>
              <w:rPr>
                <w:b/>
                <w:sz w:val="14"/>
              </w:rPr>
              <w:t>27</w:t>
            </w:r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RF01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RF02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RF03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RF04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RF05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RF06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RF07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RF08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RF09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RF10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RF11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RF12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RF13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RF14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RF15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RF16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RF17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RF18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RF19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RF20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RF21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RF22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RF23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RF24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RF25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RF26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RF27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RF28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RF29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RF30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RF31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RF32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RF33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RF34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RF35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  <w:tr>
        <w:tc>
          <w:tcPr>
            <w:tcW w:type="dxa" w:w="850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RF36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  <w:tc>
          <w:tcPr>
            <w:tcW w:type="dxa" w:w="676"/>
          </w:tcPr>
          <w:p>
            <w:pPr>
              <w:spacing w:after="0" w:before="0" w:line="240" w:lineRule="auto"/>
              <w:jc w:val="left"/>
              <w:rPr>
                <w:sz w:val="14"/>
              </w:rPr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Ttulo1"/>
      </w:pPr>
      <w:r>
        <w:t>Rastreabilidade RF x Caso de Uso</w:t>
      </w:r>
    </w:p>
    <w:tbl>
      <w:tblPr>
        <w:tblStyle w:val="Tabelacomgrade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4536"/>
        <w:gridCol w:w="5103"/>
      </w:tblGrid>
      <w:tr>
        <w:trPr>
          <w:tblHeader w:val="true"/>
        </w:trPr>
        <w:tc>
          <w:tcPr>
            <w:tcW w:type="dxa" w:w="4535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Caso de uso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>
              <w:rPr>
                <w:b/>
              </w:rPr>
            </w:r>
            <w:r>
              <w:rPr>
                <w:b/>
                <w:sz w:val="18"/>
              </w:rPr>
              <w:t>Requisitos funcionais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#001 – Fazer Login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RF03, RF04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#002 – Visualizar Feed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RF11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#003 – Interagir com Posts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RF16, RF17, RF18, RF19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#004 – Interagir com Eventos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RF22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#005 – Avaliar Evento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RF24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#006 – Avaliar Apresentador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RF25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#007 – Visualizar Ranking de Apresentadores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RF27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#008 – Visualizar Dashboards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RF28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#009 – Manter Posts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RF12, RF13, RF15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#010 – Manter Perfil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RF06, RF07, RF08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#011 – Manter Eventos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RF14, RF20, RF21, RF23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#012 – Manter Usuários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RF33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#013 – Analisar Denúncias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RF35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#014 – Cadastrar Usuário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RF01, RF02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#015 – Lembrar Avaliação Pendente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RF26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#016 – Denunciar Conteúdo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RF34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#017 – Conectar-se a Usuários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RF09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#018 – Conversar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RF10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#019 – Visualizar Notificações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RF29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#020 – Pesquisar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RF30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#021 – Consultar Histórico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RF31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#022 – Gerenciar Configurações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RF05, RF32</w:t>
            </w:r>
          </w:p>
        </w:tc>
      </w:tr>
      <w:tr>
        <w:tc>
          <w:tcPr>
            <w:tcW w:type="dxa" w:w="4535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#023 – Remover Conteúdo Impróprio</w:t>
            </w:r>
          </w:p>
        </w:tc>
        <w:tc>
          <w:tcPr>
            <w:tcW w:type="dxa" w:w="5102"/>
          </w:tcPr>
          <w:p>
            <w:pPr>
              <w:spacing w:after="0" w:before="0" w:line="240" w:lineRule="auto"/>
              <w:jc w:val="left"/>
              <w:rPr>
                <w:sz w:val="18"/>
              </w:rPr>
            </w:pPr>
            <w:r/>
            <w:r>
              <w:rPr>
                <w:sz w:val="18"/>
              </w:rPr>
              <w:t>RF36</w:t>
            </w:r>
          </w:p>
        </w:tc>
      </w:tr>
    </w:tbl>
    <w:p>
      <w:pPr>
        <w:spacing w:after="80"/>
      </w:pPr>
    </w:p>
    <w:sectPr w:rsidR="00FC787C" w:rsidRPr="009D28A0" w:rsidSect="00EB71C9">
      <w:headerReference w:type="default" r:id="rId7"/>
      <w:footerReference w:type="even" r:id="rId8"/>
      <w:footerReference w:type="default" r:id="rId9"/>
      <w:headerReference w:type="first" r:id="rId12"/>
      <w:headerReference w:type="even" r:id="rId13"/>
      <w:pgSz w:w="12240" w:h="15840"/>
      <w:pgMar w:top="1797" w:right="1260" w:bottom="197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DD5A1" w14:textId="77777777" w:rsidR="00D73FB3" w:rsidRDefault="00D73FB3">
      <w:r>
        <w:separator/>
      </w:r>
    </w:p>
  </w:endnote>
  <w:endnote w:type="continuationSeparator" w:id="0">
    <w:p w14:paraId="6440B457" w14:textId="77777777" w:rsidR="00D73FB3" w:rsidRDefault="00D73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F4D2" w14:textId="77777777" w:rsidR="0014690C" w:rsidRDefault="0014690C" w:rsidP="0001777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C110470" w14:textId="77777777" w:rsidR="0014690C" w:rsidRDefault="0014690C" w:rsidP="00CD76E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42AFA" w14:textId="77777777" w:rsidR="0014690C" w:rsidRDefault="0014690C" w:rsidP="00756D8B">
    <w:pPr>
      <w:pStyle w:val="Rodap"/>
      <w:framePr w:w="3181" w:h="631" w:hRule="exact" w:wrap="around" w:vAnchor="text" w:hAnchor="page" w:x="7741" w:y="7"/>
      <w:ind w:right="150"/>
      <w:jc w:val="right"/>
      <w:rPr>
        <w:rFonts w:cs="Arial"/>
        <w:sz w:val="18"/>
        <w:szCs w:val="18"/>
        <w:lang w:val="pt-BR"/>
      </w:rPr>
    </w:pPr>
    <w:r w:rsidRPr="00536A8B">
      <w:rPr>
        <w:rFonts w:cs="Arial"/>
        <w:sz w:val="18"/>
        <w:szCs w:val="18"/>
        <w:lang w:val="pt-BR"/>
      </w:rPr>
      <w:t xml:space="preserve">Página </w:t>
    </w:r>
    <w:r w:rsidRPr="00536A8B">
      <w:rPr>
        <w:rFonts w:cs="Arial"/>
        <w:sz w:val="18"/>
        <w:szCs w:val="18"/>
        <w:lang w:val="pt-BR"/>
      </w:rPr>
      <w:fldChar w:fldCharType="begin"/>
    </w:r>
    <w:r w:rsidRPr="00536A8B">
      <w:rPr>
        <w:rFonts w:cs="Arial"/>
        <w:sz w:val="18"/>
        <w:szCs w:val="18"/>
        <w:lang w:val="pt-BR"/>
      </w:rPr>
      <w:instrText xml:space="preserve"> PAGE </w:instrText>
    </w:r>
    <w:r>
      <w:rPr>
        <w:rFonts w:cs="Arial"/>
        <w:sz w:val="18"/>
        <w:szCs w:val="18"/>
        <w:lang w:val="pt-BR"/>
      </w:rPr>
      <w:fldChar w:fldCharType="separate"/>
    </w:r>
    <w:r w:rsidR="000C1BA0">
      <w:rPr>
        <w:rFonts w:cs="Arial"/>
        <w:noProof/>
        <w:sz w:val="18"/>
        <w:szCs w:val="18"/>
        <w:lang w:val="pt-BR"/>
      </w:rPr>
      <w:t>2</w:t>
    </w:r>
    <w:r w:rsidRPr="00536A8B">
      <w:rPr>
        <w:rFonts w:cs="Arial"/>
        <w:sz w:val="18"/>
        <w:szCs w:val="18"/>
        <w:lang w:val="pt-BR"/>
      </w:rPr>
      <w:fldChar w:fldCharType="end"/>
    </w:r>
    <w:r w:rsidRPr="00536A8B">
      <w:rPr>
        <w:rFonts w:cs="Arial"/>
        <w:sz w:val="18"/>
        <w:szCs w:val="18"/>
        <w:lang w:val="pt-BR"/>
      </w:rPr>
      <w:t xml:space="preserve"> de </w:t>
    </w:r>
    <w:r w:rsidRPr="00536A8B">
      <w:rPr>
        <w:rFonts w:cs="Arial"/>
        <w:sz w:val="18"/>
        <w:szCs w:val="18"/>
        <w:lang w:val="pt-BR"/>
      </w:rPr>
      <w:fldChar w:fldCharType="begin"/>
    </w:r>
    <w:r w:rsidRPr="00536A8B">
      <w:rPr>
        <w:rFonts w:cs="Arial"/>
        <w:sz w:val="18"/>
        <w:szCs w:val="18"/>
        <w:lang w:val="pt-BR"/>
      </w:rPr>
      <w:instrText xml:space="preserve"> NUMPAGES </w:instrText>
    </w:r>
    <w:r>
      <w:rPr>
        <w:rFonts w:cs="Arial"/>
        <w:sz w:val="18"/>
        <w:szCs w:val="18"/>
        <w:lang w:val="pt-BR"/>
      </w:rPr>
      <w:fldChar w:fldCharType="separate"/>
    </w:r>
    <w:r w:rsidR="000C1BA0">
      <w:rPr>
        <w:rFonts w:cs="Arial"/>
        <w:noProof/>
        <w:sz w:val="18"/>
        <w:szCs w:val="18"/>
        <w:lang w:val="pt-BR"/>
      </w:rPr>
      <w:t>5</w:t>
    </w:r>
    <w:r w:rsidRPr="00536A8B">
      <w:rPr>
        <w:rFonts w:cs="Arial"/>
        <w:sz w:val="18"/>
        <w:szCs w:val="18"/>
        <w:lang w:val="pt-BR"/>
      </w:rPr>
      <w:fldChar w:fldCharType="end"/>
    </w:r>
  </w:p>
  <w:p w14:paraId="61F188D8" w14:textId="77777777" w:rsidR="0014690C" w:rsidRDefault="0014690C" w:rsidP="00756D8B">
    <w:pPr>
      <w:pStyle w:val="Rodap"/>
      <w:framePr w:w="3181" w:h="631" w:hRule="exact" w:wrap="around" w:vAnchor="text" w:hAnchor="page" w:x="7741" w:y="7"/>
      <w:ind w:right="150"/>
      <w:jc w:val="right"/>
      <w:rPr>
        <w:rFonts w:cs="Arial"/>
        <w:sz w:val="18"/>
        <w:szCs w:val="18"/>
        <w:lang w:val="pt-BR"/>
      </w:rPr>
    </w:pPr>
  </w:p>
  <w:p w14:paraId="0A1BA003" w14:textId="77777777" w:rsidR="0014690C" w:rsidRPr="0001777A" w:rsidRDefault="0014690C" w:rsidP="00756D8B">
    <w:pPr>
      <w:pStyle w:val="Rodap"/>
      <w:framePr w:w="3181" w:h="631" w:hRule="exact" w:wrap="around" w:vAnchor="text" w:hAnchor="page" w:x="7741" w:y="7"/>
      <w:ind w:right="-30"/>
      <w:jc w:val="right"/>
      <w:rPr>
        <w:rFonts w:cs="Arial"/>
        <w:sz w:val="18"/>
        <w:szCs w:val="18"/>
        <w:lang w:val="pt-BR"/>
      </w:rPr>
    </w:pPr>
  </w:p>
  <w:p w14:paraId="60D648E3" w14:textId="77777777" w:rsidR="0014690C" w:rsidRPr="0001777A" w:rsidRDefault="0014690C" w:rsidP="00CD76E5">
    <w:pPr>
      <w:pStyle w:val="Rodap"/>
      <w:ind w:right="360"/>
      <w:rPr>
        <w:rFonts w:cs="Arial"/>
        <w:sz w:val="18"/>
        <w:szCs w:val="18"/>
        <w:lang w:val="pt-BR"/>
      </w:rPr>
    </w:pPr>
  </w:p>
  <w:p w14:paraId="17B71657" w14:textId="6A702BC9" w:rsidR="0014690C" w:rsidRDefault="0014690C" w:rsidP="00CD76E5">
    <w:pPr>
      <w:pStyle w:val="Rodap"/>
      <w:ind w:right="360"/>
      <w:rPr>
        <w:rFonts w:cs="Arial"/>
        <w:sz w:val="18"/>
        <w:szCs w:val="18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36B6A" w14:textId="77777777" w:rsidR="00D73FB3" w:rsidRDefault="00D73FB3">
      <w:r>
        <w:separator/>
      </w:r>
    </w:p>
  </w:footnote>
  <w:footnote w:type="continuationSeparator" w:id="0">
    <w:p w14:paraId="2AD41DF9" w14:textId="77777777" w:rsidR="00D73FB3" w:rsidRDefault="00D73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5CEC0" w14:textId="77777777" w:rsidR="0014690C" w:rsidRDefault="0014690C" w:rsidP="00CD76E5">
    <w:pPr>
      <w:pStyle w:val="Cabealho"/>
      <w:ind w:firstLine="1440"/>
      <w:rPr>
        <w:rFonts w:cs="Arial"/>
        <w:lang w:val="pt-BR"/>
      </w:rPr>
    </w:pPr>
    <w:r>
      <w:rPr>
        <w:rFonts w:cs="Arial"/>
        <w:lang w:val="pt-BR"/>
      </w:rPr>
      <w:t xml:space="preserve">   </w:t>
    </w:r>
  </w:p>
  <w:p w14:paraId="707971B1" w14:textId="1F36B8EA" w:rsidR="0014690C" w:rsidRPr="009D28A0" w:rsidRDefault="0014690C" w:rsidP="00CD76E5">
    <w:pPr>
      <w:pStyle w:val="Cabealho"/>
      <w:tabs>
        <w:tab w:val="clear" w:pos="8640"/>
        <w:tab w:val="right" w:pos="9900"/>
      </w:tabs>
      <w:ind w:firstLine="1440"/>
      <w:rPr>
        <w:rFonts w:cs="Arial"/>
        <w:szCs w:val="20"/>
        <w:lang w:val="pt-BR"/>
      </w:rPr>
    </w:pPr>
    <w:r w:rsidRPr="009D28A0">
      <w:rPr>
        <w:rFonts w:cs="Arial"/>
        <w:szCs w:val="20"/>
        <w:lang w:val="pt-BR"/>
      </w:rPr>
      <w:t xml:space="preserve">        </w:t>
    </w:r>
    <w:proofErr w:type="spellStart"/>
    <w:r w:rsidR="002179B8">
      <w:rPr>
        <w:rFonts w:cs="Arial"/>
        <w:szCs w:val="20"/>
        <w:lang w:val="pt-BR"/>
      </w:rPr>
      <w:t>Meets</w:t>
    </w:r>
    <w:proofErr w:type="spellEnd"/>
    <w:r w:rsidRPr="009D28A0">
      <w:rPr>
        <w:rFonts w:cs="Arial"/>
        <w:szCs w:val="20"/>
        <w:lang w:val="pt-BR"/>
      </w:rPr>
      <w:tab/>
    </w:r>
    <w:r w:rsidRPr="009D28A0">
      <w:rPr>
        <w:rFonts w:cs="Arial"/>
        <w:szCs w:val="20"/>
        <w:lang w:val="pt-BR"/>
      </w:rPr>
      <w:tab/>
      <w:t xml:space="preserve">     </w:t>
    </w:r>
    <w:r w:rsidR="0010099D">
      <w:rPr>
        <w:rFonts w:cs="Arial"/>
        <w:szCs w:val="20"/>
        <w:lang w:val="pt-BR"/>
      </w:rPr>
      <w:t>Documento de Requisitos</w:t>
    </w:r>
    <w:r>
      <w:rPr>
        <w:rFonts w:cs="Arial"/>
        <w:szCs w:val="20"/>
        <w:lang w:val="pt-BR"/>
      </w:rPr>
    </w:r>
  </w:p>
  <w:p w14:paraId="7E0B7A40" w14:textId="77777777" w:rsidR="0014690C" w:rsidRPr="00CD76E5" w:rsidRDefault="0014690C" w:rsidP="00CD76E5">
    <w:pPr>
      <w:pStyle w:val="Cabealho"/>
      <w:ind w:firstLine="1440"/>
      <w:rPr>
        <w:rFonts w:cs="Arial"/>
        <w:lang w:val="pt-BR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F5"/>
    <w:multiLevelType w:val="hybridMultilevel"/>
    <w:tmpl w:val="F4C272A8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84F96"/>
    <w:multiLevelType w:val="multilevel"/>
    <w:tmpl w:val="0422C5B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3ED3CC2"/>
    <w:multiLevelType w:val="multilevel"/>
    <w:tmpl w:val="60F4C40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6AD5B17"/>
    <w:multiLevelType w:val="multilevel"/>
    <w:tmpl w:val="890ABC74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9681BD1"/>
    <w:multiLevelType w:val="multilevel"/>
    <w:tmpl w:val="A2E6FFF6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DBA3C83"/>
    <w:multiLevelType w:val="multilevel"/>
    <w:tmpl w:val="6852AAD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B1D5153"/>
    <w:multiLevelType w:val="multilevel"/>
    <w:tmpl w:val="36FE385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E2825D5"/>
    <w:multiLevelType w:val="hybridMultilevel"/>
    <w:tmpl w:val="331ADC9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E53DB"/>
    <w:multiLevelType w:val="multilevel"/>
    <w:tmpl w:val="91E223F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22A6856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321A5F70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4D3D6722"/>
    <w:multiLevelType w:val="hybridMultilevel"/>
    <w:tmpl w:val="B8229DF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DB65B1"/>
    <w:multiLevelType w:val="multilevel"/>
    <w:tmpl w:val="53486B14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50B3285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54D70A7D"/>
    <w:multiLevelType w:val="multilevel"/>
    <w:tmpl w:val="F9BAE96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1DA3DB4"/>
    <w:multiLevelType w:val="multilevel"/>
    <w:tmpl w:val="8F6486C4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 w15:restartNumberingAfterBreak="0">
    <w:nsid w:val="63DB1DE0"/>
    <w:multiLevelType w:val="multilevel"/>
    <w:tmpl w:val="884E9B76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80F2B12"/>
    <w:multiLevelType w:val="multilevel"/>
    <w:tmpl w:val="02549F6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26506685">
    <w:abstractNumId w:val="13"/>
  </w:num>
  <w:num w:numId="2" w16cid:durableId="684869122">
    <w:abstractNumId w:val="15"/>
  </w:num>
  <w:num w:numId="3" w16cid:durableId="1944682473">
    <w:abstractNumId w:val="12"/>
  </w:num>
  <w:num w:numId="4" w16cid:durableId="1474786345">
    <w:abstractNumId w:val="9"/>
  </w:num>
  <w:num w:numId="5" w16cid:durableId="501969295">
    <w:abstractNumId w:val="10"/>
  </w:num>
  <w:num w:numId="6" w16cid:durableId="1170874694">
    <w:abstractNumId w:val="11"/>
  </w:num>
  <w:num w:numId="7" w16cid:durableId="1170826485">
    <w:abstractNumId w:val="7"/>
  </w:num>
  <w:num w:numId="8" w16cid:durableId="1227301607">
    <w:abstractNumId w:val="0"/>
  </w:num>
  <w:num w:numId="9" w16cid:durableId="509029440">
    <w:abstractNumId w:val="4"/>
  </w:num>
  <w:num w:numId="10" w16cid:durableId="308680921">
    <w:abstractNumId w:val="1"/>
  </w:num>
  <w:num w:numId="11" w16cid:durableId="1979988033">
    <w:abstractNumId w:val="2"/>
  </w:num>
  <w:num w:numId="12" w16cid:durableId="1799034643">
    <w:abstractNumId w:val="8"/>
  </w:num>
  <w:num w:numId="13" w16cid:durableId="2013098967">
    <w:abstractNumId w:val="14"/>
  </w:num>
  <w:num w:numId="14" w16cid:durableId="1535268900">
    <w:abstractNumId w:val="3"/>
  </w:num>
  <w:num w:numId="15" w16cid:durableId="260262295">
    <w:abstractNumId w:val="17"/>
  </w:num>
  <w:num w:numId="16" w16cid:durableId="1520507284">
    <w:abstractNumId w:val="5"/>
  </w:num>
  <w:num w:numId="17" w16cid:durableId="1661957223">
    <w:abstractNumId w:val="16"/>
  </w:num>
  <w:num w:numId="18" w16cid:durableId="17659524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2b3f7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6E5"/>
    <w:rsid w:val="0001777A"/>
    <w:rsid w:val="0007693B"/>
    <w:rsid w:val="000B3193"/>
    <w:rsid w:val="000C1BA0"/>
    <w:rsid w:val="0010099D"/>
    <w:rsid w:val="00116945"/>
    <w:rsid w:val="0014690C"/>
    <w:rsid w:val="002179B8"/>
    <w:rsid w:val="00372165"/>
    <w:rsid w:val="00495B61"/>
    <w:rsid w:val="005A6DCC"/>
    <w:rsid w:val="0068537B"/>
    <w:rsid w:val="006F194D"/>
    <w:rsid w:val="00756D8B"/>
    <w:rsid w:val="00806885"/>
    <w:rsid w:val="0084066F"/>
    <w:rsid w:val="00850F8E"/>
    <w:rsid w:val="00881602"/>
    <w:rsid w:val="0092740E"/>
    <w:rsid w:val="009D28A0"/>
    <w:rsid w:val="00A7169B"/>
    <w:rsid w:val="00CD76E5"/>
    <w:rsid w:val="00D73FB3"/>
    <w:rsid w:val="00EB71C9"/>
    <w:rsid w:val="00FC787C"/>
    <w:rsid w:val="00FE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3f7d"/>
    </o:shapedefaults>
    <o:shapelayout v:ext="edit">
      <o:idmap v:ext="edit" data="2"/>
    </o:shapelayout>
  </w:shapeDefaults>
  <w:decimalSymbol w:val="."/>
  <w:listSeparator w:val=","/>
  <w14:docId w14:val="300C26BC"/>
  <w15:chartTrackingRefBased/>
  <w15:docId w15:val="{8E1D2067-2160-41BA-9E2F-2D83BDB0A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28A0"/>
    <w:rPr>
      <w:rFonts w:ascii="Arial" w:hAnsi="Arial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CD76E5"/>
    <w:pPr>
      <w:keepNext/>
      <w:numPr>
        <w:numId w:val="3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CD76E5"/>
    <w:pPr>
      <w:keepNext/>
      <w:numPr>
        <w:ilvl w:val="1"/>
        <w:numId w:val="3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A7169B"/>
    <w:pPr>
      <w:keepNext/>
      <w:numPr>
        <w:ilvl w:val="2"/>
        <w:numId w:val="3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A7169B"/>
    <w:pPr>
      <w:keepNext/>
      <w:numPr>
        <w:ilvl w:val="3"/>
        <w:numId w:val="3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7169B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7169B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3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semiHidden/>
    <w:rsid w:val="009D28A0"/>
    <w:pPr>
      <w:ind w:left="200"/>
    </w:pPr>
  </w:style>
  <w:style w:type="character" w:styleId="Hyperlink">
    <w:name w:val="Hyperlink"/>
    <w:basedOn w:val="Fontepargpadro"/>
    <w:uiPriority w:val="99"/>
    <w:rsid w:val="009D28A0"/>
    <w:rPr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1581</Words>
  <Characters>8543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 Nome do Projeto Final de Curso ]</vt:lpstr>
      <vt:lpstr>[ Nome do Projeto Final de Curso ]</vt:lpstr>
    </vt:vector>
  </TitlesOfParts>
  <Company>IBM</Company>
  <LinksUpToDate>false</LinksUpToDate>
  <CharactersWithSpaces>10104</CharactersWithSpaces>
  <SharedDoc>false</SharedDoc>
  <HLinks>
    <vt:vector size="54" baseType="variant"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_Toc113298533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_Toc113298532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_Toc113298531</vt:lpwstr>
      </vt:variant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_Toc113298530</vt:lpwstr>
      </vt:variant>
      <vt:variant>
        <vt:i4>1966142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_Toc113298529</vt:lpwstr>
      </vt:variant>
      <vt:variant>
        <vt:i4>1966142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_Toc113298528</vt:lpwstr>
      </vt:variant>
      <vt:variant>
        <vt:i4>1966142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_Toc113298527</vt:lpwstr>
      </vt:variant>
      <vt:variant>
        <vt:i4>1966142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_Toc113298526</vt:lpwstr>
      </vt:variant>
      <vt:variant>
        <vt:i4>1966142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_Toc113298525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 Nome do Projeto Final de Curso ]</dc:title>
  <dc:subject/>
  <dc:creator>Danielle Gonçalves Prado Aguiar Martin</dc:creator>
  <cp:keywords/>
  <dc:description/>
  <cp:lastModifiedBy>nicolas felipe carvalho</cp:lastModifiedBy>
  <cp:revision>2</cp:revision>
  <dcterms:created xsi:type="dcterms:W3CDTF">2026-09-02T00:10:00Z</dcterms:created>
  <dcterms:modified xsi:type="dcterms:W3CDTF">2026-09-02T00:10:00Z</dcterms:modified>
</cp:coreProperties>
</file>