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5.png" ContentType="image/png"/>
  <Override PartName="/word/media/image53.png" ContentType="image/png"/>
  <Override PartName="/word/media/image56.jpeg" ContentType="image/jpeg"/>
  <Override PartName="/word/media/image52.png" ContentType="image/png"/>
  <Override PartName="/word/media/image51.png" ContentType="image/png"/>
  <Override PartName="/word/media/image50.png" ContentType="image/png"/>
  <Override PartName="/word/media/image48.jpeg" ContentType="image/jpeg"/>
  <Override PartName="/word/media/image47.jpeg" ContentType="image/jpeg"/>
  <Override PartName="/word/media/image68.png" ContentType="image/png"/>
  <Override PartName="/word/media/image46.png" ContentType="image/png"/>
  <Override PartName="/word/media/image45.png" ContentType="image/png"/>
  <Override PartName="/word/media/image49.jpeg" ContentType="image/jpe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70.png" ContentType="image/png"/>
  <Override PartName="/word/media/image28.png" ContentType="image/png"/>
  <Override PartName="/word/media/image38.jpeg" ContentType="image/jpeg"/>
  <Override PartName="/word/media/image69.png" ContentType="image/png"/>
  <Override PartName="/word/media/image32.png" ContentType="image/png"/>
  <Override PartName="/word/media/image14.png" ContentType="image/png"/>
  <Override PartName="/word/media/image2.png" ContentType="image/png"/>
  <Override PartName="/word/media/image67.png" ContentType="image/png"/>
  <Override PartName="/word/media/image30.png" ContentType="image/png"/>
  <Override PartName="/word/media/image31.png" ContentType="image/png"/>
  <Override PartName="/word/media/image66.png" ContentType="image/png"/>
  <Override PartName="/word/media/image65.png" ContentType="image/png"/>
  <Override PartName="/word/media/image27.png" ContentType="image/png"/>
  <Override PartName="/word/media/image64.png" ContentType="image/png"/>
  <Override PartName="/word/media/image15.png" ContentType="image/png"/>
  <Override PartName="/word/media/image3.png" ContentType="image/png"/>
  <Override PartName="/word/media/image26.png" ContentType="image/png"/>
  <Override PartName="/word/media/image63.png" ContentType="image/png"/>
  <Override PartName="/word/media/image25.png" ContentType="image/png"/>
  <Override PartName="/word/media/image62.png" ContentType="image/png"/>
  <Override PartName="/word/media/image24.png" ContentType="image/png"/>
  <Override PartName="/word/media/image59.png" ContentType="image/png"/>
  <Override PartName="/word/media/image22.png" ContentType="image/png"/>
  <Override PartName="/word/media/image61.png" ContentType="image/png"/>
  <Override PartName="/word/media/image23.png" ContentType="image/png"/>
  <Override PartName="/word/media/image60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8.png" ContentType="image/png"/>
  <Override PartName="/word/media/image1.png" ContentType="image/png"/>
  <Override PartName="/word/media/image13.png" ContentType="image/png"/>
  <Override PartName="/word/media/image33.png" ContentType="image/png"/>
  <Override PartName="/word/media/image54.jpeg" ContentType="image/jpeg"/>
  <Override PartName="/word/media/image9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Succesiunea de medii conductoare prin care circulă curent electric, care realizează o anumită funcție în cadrul unui montaj complex și este caracterizat de parametrii de circuit(rezistență, capacitate, inductivitate s.a.) se numește: </w:t>
      </w:r>
      <w:r>
        <w:rPr>
          <w:rFonts w:cs="Times New Roman" w:ascii="Times New Roman" w:hAnsi="Times New Roman"/>
          <w:b w:val="false"/>
          <w:bCs w:val="false"/>
          <w:i/>
          <w:iCs/>
          <w:color w:val="FF0000"/>
          <w:sz w:val="24"/>
          <w:szCs w:val="24"/>
          <w:lang w:val="en-US"/>
        </w:rPr>
        <w:t>Circuit electric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Circuit activ este: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3241675" cy="1510665"/>
            <wp:effectExtent l="0" t="0" r="0" b="0"/>
            <wp:docPr id="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Componentele electronice pot fi clasificate în: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3108325" cy="1744345"/>
            <wp:effectExtent l="0" t="0" r="0" b="0"/>
            <wp:docPr id="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Componentele pasive sunt:</w:t>
      </w:r>
      <w:r>
        <w:rPr>
          <w:rFonts w:cs="Times New Roman" w:ascii="Times New Roman" w:hAnsi="Times New Roman"/>
          <w:sz w:val="24"/>
          <w:szCs w:val="24"/>
          <w:lang w:val="ro-MD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ro-MD"/>
        </w:rPr>
        <w:t xml:space="preserve">Rezistoare, bobine, condensatoare,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ro-MD"/>
        </w:rPr>
        <w:t>diode semiconductoare.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Componentele active sunt componentele: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2742565" cy="1704340"/>
            <wp:effectExtent l="0" t="0" r="0" b="0"/>
            <wp:docPr id="3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Semnalele electronice pot fi: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1631950" cy="1290320"/>
            <wp:effectExtent l="0" t="0" r="0" b="0"/>
            <wp:docPr id="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br/>
        <w:br/>
        <w:b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Surse de semnale pot fi: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2917825" cy="1650365"/>
            <wp:effectExtent l="0" t="0" r="0" b="0"/>
            <wp:docPr id="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sunt reprezentate: 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1927225" cy="2251710"/>
            <wp:effectExtent l="0" t="0" r="0" b="0"/>
            <wp:docPr id="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sunt reprezentate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Surse de tensiune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2079625" cy="2161540"/>
            <wp:effectExtent l="0" t="0" r="0" b="0"/>
            <wp:docPr id="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Sursele care reprezintă elemente de circuit care au tensiunea la borne independentă de consumul de curent se numesc: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Surse ideale de tensiune</w:t>
        <w:br/>
        <w:br/>
        <w:br/>
        <w:br/>
        <w:br/>
        <w:br/>
        <w:br/>
        <w:b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Sursă ideală de curent sunt: </w:t>
      </w:r>
    </w:p>
    <w:p>
      <w:pPr>
        <w:pStyle w:val="ListParagraph"/>
        <w:rPr>
          <w:rFonts w:ascii="Times New Roman" w:hAnsi="Times New Roman" w:cs="Times New Roman"/>
          <w:b/>
          <w:b/>
          <w:i/>
          <w:i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i/>
          <w:color w:val="FF0000"/>
          <w:sz w:val="24"/>
          <w:szCs w:val="24"/>
          <w:lang w:val="en-US"/>
        </w:rPr>
        <w:drawing>
          <wp:inline distT="0" distB="0" distL="0" distR="0">
            <wp:extent cx="5842000" cy="1459865"/>
            <wp:effectExtent l="0" t="0" r="0" b="0"/>
            <wp:docPr id="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Raportul tensiune/curent pentru curent continuu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Rezistență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Raportul tensiune/curent pentru curent alternativ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Impedanță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Raportul curent/tensiune pentru curent continuu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Conductanță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Raportul curent/tensiune pentru curent alternativ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Admitanță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Rezistența electrică este proprietatea: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ro-MD"/>
        </w:rPr>
        <w:drawing>
          <wp:inline distT="0" distB="0" distL="0" distR="0">
            <wp:extent cx="5056505" cy="1412875"/>
            <wp:effectExtent l="0" t="0" r="0" b="0"/>
            <wp:docPr id="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 dă formula R=(</w:t>
      </w:r>
      <w:r>
        <w:rPr>
          <w:rFonts w:cs="Times New Roman" w:ascii="Times New Roman" w:hAnsi="Times New Roman"/>
          <w:sz w:val="24"/>
          <w:szCs w:val="24"/>
        </w:rPr>
        <w:t>ρ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*l)/S unde </w:t>
      </w:r>
      <w:r>
        <w:rPr>
          <w:rFonts w:cs="Times New Roman" w:ascii="Times New Roman" w:hAnsi="Times New Roman"/>
          <w:sz w:val="24"/>
          <w:szCs w:val="24"/>
        </w:rPr>
        <w:t>ρ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este: 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2516505" cy="1607185"/>
            <wp:effectExtent l="0" t="0" r="0" b="0"/>
            <wp:docPr id="1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Legea lui Ohm presupune relația: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2251710" cy="1343025"/>
            <wp:effectExtent l="0" t="0" r="0" b="0"/>
            <wp:docPr id="1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GB"/>
        </w:rPr>
        <w:t xml:space="preserve">Legile lui Kirchhoff. </w:t>
      </w:r>
      <w:r>
        <w:rPr>
          <w:rFonts w:cs="Times New Roman" w:ascii="Times New Roman" w:hAnsi="Times New Roman"/>
          <w:sz w:val="24"/>
          <w:szCs w:val="24"/>
          <w:lang w:val="ro-RO"/>
        </w:rPr>
        <w:t xml:space="preserve">Punctele din reţea în care se întâlnesc cel puţin trei curenţi electrici se numesc: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ro-RO"/>
        </w:rPr>
        <w:t>Noduri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GB"/>
        </w:rPr>
        <w:t xml:space="preserve">Legile lui Kirchhoff. </w:t>
      </w:r>
      <w:r>
        <w:rPr>
          <w:rFonts w:cs="Times New Roman" w:ascii="Times New Roman" w:hAnsi="Times New Roman"/>
          <w:sz w:val="24"/>
          <w:szCs w:val="24"/>
          <w:lang w:val="ro-RO"/>
        </w:rPr>
        <w:t>Porţiunea din reţeaua electrică cuprinse între două noduri succesive se nume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Ramuri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GB"/>
        </w:rPr>
        <w:t>Legile lui Kirchhoff.</w:t>
      </w:r>
      <w:r>
        <w:rPr>
          <w:rFonts w:cs="Times New Roman" w:ascii="Times New Roman" w:hAnsi="Times New Roman"/>
          <w:sz w:val="24"/>
          <w:szCs w:val="24"/>
          <w:lang w:val="ro-RO"/>
        </w:rPr>
        <w:t xml:space="preserve"> Contururi poligonale închise, formate dintr-o succesiune de rezistori şi surse: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ro-RO"/>
        </w:rPr>
        <w:t>Ochiuri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Sarcina electrică totală ce pătrunde într-un nod de reţea trebuie să fie egală cu sarcina electrică ce părăseşte acel nod, această afirmație reprezintă: </w:t>
      </w:r>
      <w:r>
        <w:rPr>
          <w:rFonts w:cs="Times New Roman" w:ascii="Times New Roman" w:hAnsi="Times New Roman"/>
          <w:b/>
          <w:bCs/>
          <w:color w:val="FF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color w:val="FF0000"/>
          <w:sz w:val="24"/>
          <w:szCs w:val="24"/>
          <w:lang w:val="en-US"/>
        </w:rPr>
        <w:t>Prima leg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e a lui Kirchhoff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Intrebarea goala...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</w:t>
      </w:r>
      <w:r>
        <w:rPr>
          <w:rFonts w:eastAsia="Symbol" w:cs="Symbol" w:ascii="Symbol" w:hAnsi="Symbol"/>
          <w:sz w:val="24"/>
          <w:szCs w:val="24"/>
          <w:lang w:val="en-US"/>
        </w:rPr>
        <w:t>S</w:t>
      </w:r>
      <w:r>
        <w:rPr>
          <w:rFonts w:cs="Times New Roman" w:ascii="Times New Roman" w:hAnsi="Times New Roman"/>
          <w:sz w:val="24"/>
          <w:szCs w:val="24"/>
          <w:lang w:val="en-US"/>
        </w:rPr>
        <w:t>E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k</w:t>
      </w:r>
      <w:r>
        <w:rPr>
          <w:rFonts w:cs="Times New Roman" w:ascii="Times New Roman" w:hAnsi="Times New Roman"/>
          <w:sz w:val="24"/>
          <w:szCs w:val="24"/>
          <w:lang w:val="en-US"/>
        </w:rPr>
        <w:t>=</w:t>
      </w:r>
      <w:r>
        <w:rPr>
          <w:rFonts w:eastAsia="Symbol" w:cs="Symbol" w:ascii="Symbol" w:hAnsi="Symbol"/>
          <w:sz w:val="24"/>
          <w:szCs w:val="24"/>
          <w:lang w:val="en-US"/>
        </w:rPr>
        <w:t>S</w:t>
      </w:r>
      <w:r>
        <w:rPr>
          <w:rFonts w:cs="Times New Roman" w:ascii="Times New Roman" w:hAnsi="Times New Roman"/>
          <w:sz w:val="24"/>
          <w:szCs w:val="24"/>
          <w:lang w:val="en-US"/>
        </w:rPr>
        <w:t>R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k</w:t>
      </w:r>
      <w:r>
        <w:rPr>
          <w:rFonts w:cs="Times New Roman" w:ascii="Times New Roman" w:hAnsi="Times New Roman"/>
          <w:sz w:val="24"/>
          <w:szCs w:val="24"/>
          <w:lang w:val="en-US"/>
        </w:rPr>
        <w:t>I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k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reprezintă: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 doua lege a lui Kichhoff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La trecerea curentului electric printr-un rezistor, puterea disipată se transformă în putere calorică după: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4514215" cy="1657350"/>
            <wp:effectExtent l="0" t="0" r="0" b="0"/>
            <wp:docPr id="1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desenul alăturat este reprezentat: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1849755" cy="2701290"/>
            <wp:effectExtent l="0" t="0" r="0" b="0"/>
            <wp:docPr id="1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desenul alăturat este reprezentat: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2051050" cy="2672715"/>
            <wp:effectExtent l="0" t="0" r="0" b="0"/>
            <wp:docPr id="1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GB"/>
        </w:rPr>
        <w:t>Rezisten</w:t>
      </w:r>
      <w:r>
        <w:rPr>
          <w:rFonts w:cs="Times New Roman" w:ascii="Times New Roman" w:hAnsi="Times New Roman"/>
          <w:sz w:val="24"/>
          <w:szCs w:val="24"/>
          <w:lang w:val="en-US"/>
        </w:rPr>
        <w:t>ța echivalentă a divizorului de tensiune este descrisă de formula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4459605" cy="1699260"/>
            <wp:effectExtent l="0" t="0" r="0" b="0"/>
            <wp:docPr id="1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Dispozitivul care reprezintă o rezistență care variază în dependență de temperature se numește;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6304915" cy="1975485"/>
            <wp:effectExtent l="0" t="0" r="0" b="0"/>
            <wp:docPr id="1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Abaterea maximă admisibilă a valorii reale de la valoarea nominală se numește: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5313680" cy="1550670"/>
            <wp:effectExtent l="0" t="0" r="0" b="0"/>
            <wp:docPr id="1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Bobina este componenta de circuit a cărui parametru principal este inductanța electrică, în sistemul Internațional acesta se măsoară în: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Henri (H)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curent alternativ parametru de bază care caracterizează bobina este: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Reactanța inductivă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Parametrul electric de catalog puterea disipată nominală,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  <w:r>
        <w:rPr>
          <w:rFonts w:cs="Times New Roman" w:ascii="Times New Roman" w:hAnsi="Times New Roman"/>
          <w:sz w:val="24"/>
          <w:szCs w:val="24"/>
          <w:lang w:val="en-US"/>
        </w:rPr>
        <w:t>exprimă: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6018530" cy="1571625"/>
            <wp:effectExtent l="0" t="0" r="0" b="0"/>
            <wp:docPr id="1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b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Parametrul electric de catalog rezistența critică exprimă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5046345" cy="1578610"/>
            <wp:effectExtent l="0" t="0" r="0" b="0"/>
            <wp:docPr id="1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desenul alăturat este prezentat simbolul și reprezentarea grafică convențională a: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3871595" cy="2395220"/>
            <wp:effectExtent l="0" t="0" r="0" b="0"/>
            <wp:docPr id="2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Coeficientul de proporționalitate între fluxul magnetic și curentul electric (L=</w:t>
      </w:r>
      <w:r>
        <w:rPr>
          <w:rFonts w:cs="Times New Roman" w:ascii="Times New Roman" w:hAnsi="Times New Roman"/>
          <w:sz w:val="24"/>
          <w:szCs w:val="24"/>
        </w:rPr>
        <w:t>φ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(t)/i(t)) pentru o bobină se numește: 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4654550" cy="1334770"/>
            <wp:effectExtent l="0" t="0" r="0" b="0"/>
            <wp:docPr id="21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Inductanța echivalentă a două bobine conectate în serie este data de formula: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4135755" cy="1269365"/>
            <wp:effectExtent l="0" t="0" r="0" b="0"/>
            <wp:docPr id="2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Reactanţa condensatorului scade cu creşterea frecvenţei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f. </w:t>
      </w:r>
      <w:r>
        <w:rPr>
          <w:rFonts w:cs="Times New Roman" w:ascii="Times New Roman" w:hAnsi="Times New Roman"/>
          <w:sz w:val="24"/>
          <w:szCs w:val="24"/>
          <w:lang w:val="en-US"/>
        </w:rPr>
        <w:t>Astfel, în curent continuu (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f=0 Hz</w:t>
      </w:r>
      <w:r>
        <w:rPr>
          <w:rFonts w:cs="Times New Roman" w:ascii="Times New Roman" w:hAnsi="Times New Roman"/>
          <w:sz w:val="24"/>
          <w:szCs w:val="24"/>
          <w:lang w:val="en-US"/>
        </w:rPr>
        <w:t>) un condensator are reactanța: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position w:val="0"/>
          <w:sz w:val="24"/>
          <w:sz w:val="24"/>
          <w:szCs w:val="24"/>
          <w:vertAlign w:val="baseline"/>
          <w:lang w:val="en-US"/>
        </w:rPr>
        <w:drawing>
          <wp:inline distT="0" distB="0" distL="0" distR="0">
            <wp:extent cx="5400040" cy="485775"/>
            <wp:effectExtent l="0" t="0" r="0" b="0"/>
            <wp:docPr id="2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j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</m:oMath>
      <w:r>
        <w:rPr>
          <w:rFonts w:cs="Times New Roman" w:ascii="Times New Roman" w:hAnsi="Times New Roman"/>
          <w:sz w:val="24"/>
          <w:szCs w:val="24"/>
          <w:lang w:val="en-US"/>
        </w:rPr>
        <w:t xml:space="preserve"> reprezintă :</w:t>
      </w:r>
      <w:r>
        <w:rPr>
          <w:rFonts w:cs="Times New Roman" w:ascii="Times New Roman" w:hAnsi="Times New Roman"/>
          <w:i/>
          <w:iCs/>
          <w:color w:val="FF0000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Impedanța Capacitivă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Un sistem de două conductoare despărțite printr-un dielectric reprezintă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Condensator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Cînd se aplică o tensiune la bornele unui condensator acesta: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b/>
          <w:bCs/>
        </w:rPr>
        <w:drawing>
          <wp:inline distT="0" distB="0" distL="0" distR="0">
            <wp:extent cx="3860800" cy="1258570"/>
            <wp:effectExtent l="0" t="0" r="0" b="0"/>
            <wp:docPr id="2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Din punct de vedere energetic un condensator de capacitate C acumulează o energie a cîmpului electric între electrozi conform relației:</w:t>
      </w:r>
      <w:r>
        <w:rPr>
          <w:rFonts w:cs="Times New Roman" w:ascii="Times New Roman" w:hAnsi="Times New Roman"/>
          <w:i/>
          <w:iCs/>
          <w:color w:val="FF0000"/>
          <w:sz w:val="24"/>
          <w:szCs w:val="24"/>
          <w:lang w:val="en-US"/>
        </w:rPr>
        <w:t xml:space="preserve"> 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eastAsia="Calibri" w:cs="Calibri" w:cstheme="minorAscii" w:eastAsiaTheme="minorAscii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3691255" cy="1379855"/>
            <wp:effectExtent l="0" t="0" r="0" b="0"/>
            <wp:docPr id="2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Relația C=((</w:t>
      </w:r>
      <w:r>
        <w:rPr>
          <w:rFonts w:cs="Times New Roman" w:ascii="Times New Roman" w:hAnsi="Times New Roman"/>
          <w:sz w:val="24"/>
          <w:szCs w:val="24"/>
        </w:rPr>
        <w:t>ε</w:t>
      </w:r>
      <w:r>
        <w:rPr>
          <w:rFonts w:cs="Times New Roman" w:ascii="Times New Roman" w:hAnsi="Times New Roman"/>
          <w:sz w:val="24"/>
          <w:szCs w:val="24"/>
          <w:lang w:val="en-US"/>
        </w:rPr>
        <w:t>S)/d) reprezintă: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4505960" cy="1609725"/>
            <wp:effectExtent l="0" t="0" r="0" b="0"/>
            <wp:docPr id="2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Conductibilitatea electrică este: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4897755" cy="1289050"/>
            <wp:effectExtent l="0" t="0" r="0" b="0"/>
            <wp:docPr id="2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Lățimea benzii interzise se notează prin: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2209800" cy="1195705"/>
            <wp:effectExtent l="0" t="0" r="0" b="0"/>
            <wp:docPr id="2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Purtătorii de sarcină cu încărcare negativă se numesc: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2654300" cy="1404620"/>
            <wp:effectExtent l="0" t="0" r="0" b="0"/>
            <wp:docPr id="2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doparea siliciului cu impurități donoare se utilizează materiale din grupa: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4364990" cy="1294130"/>
            <wp:effectExtent l="0" t="0" r="0" b="0"/>
            <wp:docPr id="3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descrierea fenomenelor macroscopice de conducție s-au realizat modele care utilizează particule fictive. Mișcarea electronului în banda de conducție este descrisă de o particulă fictivă numită: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inline distT="0" distB="0" distL="0" distR="0">
            <wp:extent cx="3810635" cy="1323340"/>
            <wp:effectExtent l="0" t="0" r="0" b="0"/>
            <wp:docPr id="3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Pentru descrierea fenomenelor macroscopice de conducție s-au realizat modele care utilizează particule fictive. Mișcarea electronului din banda de valență care se desprinde dintr-o legătură covalentă spre a ocupa un loc liber din altă legătură covalentă este descrisă de o particulă fictivă numită: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eastAsia="Calibri" w:cs="Calibri" w:cstheme="minorAscii" w:eastAsiaTheme="minorAscii"/>
          <w:b/>
          <w:bCs/>
          <w:i/>
          <w:iCs/>
          <w:color w:val="FF0000"/>
          <w:sz w:val="24"/>
          <w:szCs w:val="24"/>
          <w:lang w:val="en-US"/>
        </w:rPr>
        <w:drawing>
          <wp:inline distT="0" distB="0" distL="0" distR="0">
            <wp:extent cx="4485640" cy="1628140"/>
            <wp:effectExtent l="0" t="0" r="0" b="0"/>
            <wp:docPr id="3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Conductibilitatea electrică a semiconductorilor este asigurată de:</w:t>
      </w:r>
    </w:p>
    <w:p>
      <w:pPr>
        <w:pStyle w:val="ListParagraph"/>
        <w:ind w:left="720" w:firstLine="720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drawing>
          <wp:inline distT="0" distB="0" distL="0" distR="0">
            <wp:extent cx="3786505" cy="1329690"/>
            <wp:effectExtent l="0" t="0" r="0" b="0"/>
            <wp:docPr id="3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Conductibilitatea electrică a semiconductorilor crește odată cu: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Creșterea temperaturii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Semiconductoarele extrinseci cu un surplus de electroni (n&gt;p) se mai numesc semiconductoare de tip: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p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Semiconductoarele extrinseci cu un surplus de goluri (p&gt;n) se mai numesc semiconductoare de tip: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Semiconductor de tip n în care densitatea electronilor este mai mare decît densitatea golurilor în așa tip de semiconductori purtătorii majoritari de sarcină sunt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electronii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Semiconductor de tip p în care densitatea golurilor este mai mare decît densitatea electronilor în așa tip de semiconductori purtătorii majoritari de sarcină sunt: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golurile</w:t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Joncțiunea p-n se formează: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Într-un semiconductor eterogen format din două regiuni una dopată n și una dopată p </w:t>
      </w:r>
      <w:r>
        <w:rPr/>
        <w:tab/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La conectarea anodului diodei a unei tensiune negative joncțiunea se polarizează: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Invers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La conectarea anodului diodei unei tensiuni pozitive joncțiunea se va polariza: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Direct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vecinătatea imediată a joncțiunii se formează o zonă sărăcită de sarcini majoritare numită: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zonă sărăcită de purtători majoritari</w:t>
      </w:r>
    </w:p>
    <w:p>
      <w:pPr>
        <w:pStyle w:val="Normal"/>
        <w:ind w:left="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Funcționarea joncțiunii p-n în conexiune directă și inversă este descrisă de legea lui Ebers-Moll care este redată de relația: </w:t>
      </w:r>
      <w:r>
        <w:rPr/>
        <w:drawing>
          <wp:inline distT="0" distB="0" distL="114935" distR="114935">
            <wp:extent cx="1171575" cy="339725"/>
            <wp:effectExtent l="0" t="0" r="0" b="0"/>
            <wp:docPr id="3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Tensiunea de deschidere este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  <w:t>tensiunea la care dioda începe a coduce curentul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q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 xml:space="preserve">kT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rFonts w:cs="Times New Roman" w:ascii="Times New Roman" w:hAnsi="Times New Roman"/>
          <w:sz w:val="24"/>
          <w:szCs w:val="24"/>
          <w:lang w:val="en-US"/>
        </w:rPr>
        <w:t xml:space="preserve">descrie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≅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f>
              <m:num>
                <m:r>
                  <w:rPr>
                    <w:rFonts w:ascii="Cambria Math" w:hAnsi="Cambria Math"/>
                  </w:rPr>
                  <m:t xml:space="preserve">q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 xml:space="preserve">kT</m:t>
                </m:r>
              </m:den>
            </m:f>
          </m:sup>
        </m:sSup>
      </m:oMath>
      <w:r>
        <w:rPr>
          <w:rFonts w:cs="Times New Roman" w:ascii="Times New Roman" w:hAnsi="Times New Roman"/>
          <w:sz w:val="24"/>
          <w:szCs w:val="24"/>
          <w:lang w:val="en-US"/>
        </w:rPr>
        <w:t xml:space="preserve">descrie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Caracteristica volt amperică a diodei în polarizarea directă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≅</m:t>
        </m:r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</m:oMath>
      <w:r>
        <w:rPr>
          <w:rFonts w:cs="Times New Roman" w:ascii="Times New Roman" w:hAnsi="Times New Roman"/>
          <w:sz w:val="24"/>
          <w:szCs w:val="24"/>
          <w:lang w:val="en-US"/>
        </w:rPr>
        <w:t xml:space="preserve">descrie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caracteristica volt amperica a diodei in polarizale inversa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cs="Times New Roman" w:ascii="Times New Roman" w:hAnsi="Times New Roman"/>
          <w:sz w:val="24"/>
          <w:szCs w:val="24"/>
          <w:lang w:val="ro-RO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ro-RO"/>
        </w:rPr>
      </w:pPr>
      <w:r>
        <w:rPr>
          <w:rFonts w:cs="Times New Roman" w:ascii="Times New Roman" w:hAnsi="Times New Roman"/>
          <w:sz w:val="24"/>
          <w:szCs w:val="24"/>
          <w:lang w:val="ro-RO"/>
        </w:rPr>
        <w:t>Punctul de intersecţie al dreptei de sarcină cu caracteristica volt-amperică a diodei este: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ro-RO"/>
        </w:rPr>
        <w:t xml:space="preserve"> Punctul static de funcționare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Principalii parametrii ai unei diode Zener sunt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tensiunea de stabilizare, curentul invers macximal, rezistenta interna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a nu avea loc străpungerea termică a diodei Zener în serie cu ea se conectează: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o rezistență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Z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∆</m:t>
        </m:r>
        <m:f>
          <m:fPr>
            <m:type m:val="lin"/>
          </m:fPr>
          <m:num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</m:den>
        </m:f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Z</m:t>
            </m:r>
          </m:sub>
        </m:sSub>
      </m:oMath>
      <w:r>
        <w:rPr>
          <w:rFonts w:cs="Times New Roman" w:ascii="Times New Roman" w:hAnsi="Times New Roman"/>
          <w:sz w:val="24"/>
          <w:szCs w:val="24"/>
          <w:lang w:val="en-US"/>
        </w:rPr>
        <w:t xml:space="preserve"> reprezintă: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Rezistența internă a diodei Zener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anchor behindDoc="0" distT="0" distB="0" distL="114300" distR="114300" simplePos="0" locked="0" layoutInCell="0" allowOverlap="1" relativeHeight="37">
            <wp:simplePos x="0" y="0"/>
            <wp:positionH relativeFrom="page">
              <wp:posOffset>5639435</wp:posOffset>
            </wp:positionH>
            <wp:positionV relativeFrom="paragraph">
              <wp:posOffset>92710</wp:posOffset>
            </wp:positionV>
            <wp:extent cx="1778000" cy="762000"/>
            <wp:effectExtent l="0" t="0" r="0" b="0"/>
            <wp:wrapSquare wrapText="bothSides"/>
            <wp:docPr id="35" name="Рисунок 19" descr="Варикап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9" descr="Варикап - Wikiwan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>Desenul alăturat reprezintă simbolul electric al diodei: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diodei Varicap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Dioda formată din o joncțiune de tip metal – semiconductor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  <w:t>diodei Schottky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Avantajul diodei Schottky este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  <w:t>timp de recuperare rapid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Caracteristica volt amperică a diodei LED se diferențiază prin: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tensiune de deschidere 1,2-1,5 V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Dioda la care se modifică caracteristica volt-amperică în urma schimbării fluxului de lumină pe Anod se numește: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Fotodiodă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este dat 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Caracteristica volt amperică a diodei semiconductoare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588770" cy="1426845"/>
            <wp:effectExtent l="0" t="0" r="0" b="0"/>
            <wp:docPr id="3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desenul alăturat este reprezentat simbolul grafic al diodei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Stabilizatoare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1752600" cy="1057275"/>
            <wp:effectExtent l="0" t="0" r="0" b="0"/>
            <wp:docPr id="3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este reprezentat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Caracteristica volt amperică a diodei tunel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809750" cy="1304925"/>
            <wp:effectExtent l="0" t="0" r="0" b="0"/>
            <wp:docPr id="38" name="Image4" descr="tunnel diode VI character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" descr="tunnel diode VI characteristics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Dioda care prezintă efectul de capacitate variabilă, comandată de tensiunea de polarizare inversă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Varicap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anchor behindDoc="0" distT="0" distB="0" distL="114300" distR="114300" simplePos="0" locked="0" layoutInCell="0" allowOverlap="1" relativeHeight="35">
            <wp:simplePos x="0" y="0"/>
            <wp:positionH relativeFrom="page">
              <wp:posOffset>5613400</wp:posOffset>
            </wp:positionH>
            <wp:positionV relativeFrom="paragraph">
              <wp:posOffset>25400</wp:posOffset>
            </wp:positionV>
            <wp:extent cx="1962150" cy="704850"/>
            <wp:effectExtent l="0" t="0" r="0" b="0"/>
            <wp:wrapSquare wrapText="bothSides"/>
            <wp:docPr id="3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>În desenul alăturat este reprezentat simbolul grafic al diodei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LED</w:t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Fotodioda are proprietatea că  la schimbarea fluxului de lumină aplicat pe ea: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Are loc transmitera fluxului de lumina la alt dispozitiv semiconductor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Tranzistorul bipolar este un dispozitiv la care conducția electrică este asigurată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atît de elctroni cît și de goluri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bipolar este comandat în: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curent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bipolar este format din: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3 zone cu conducție electrică diferită și 2 joncțiuni p-n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anchor behindDoc="0" distT="0" distB="0" distL="114300" distR="114300" simplePos="0" locked="0" layoutInCell="0" allowOverlap="1" relativeHeight="36">
            <wp:simplePos x="0" y="0"/>
            <wp:positionH relativeFrom="column">
              <wp:posOffset>5651500</wp:posOffset>
            </wp:positionH>
            <wp:positionV relativeFrom="paragraph">
              <wp:posOffset>72390</wp:posOffset>
            </wp:positionV>
            <wp:extent cx="731520" cy="731520"/>
            <wp:effectExtent l="0" t="0" r="0" b="0"/>
            <wp:wrapTight wrapText="bothSides">
              <wp:wrapPolygon edited="0">
                <wp:start x="13358" y="0"/>
                <wp:lineTo x="-280" y="3876"/>
                <wp:lineTo x="-280" y="12735"/>
                <wp:lineTo x="7675" y="18274"/>
                <wp:lineTo x="13926" y="20488"/>
                <wp:lineTo x="20747" y="20488"/>
                <wp:lineTo x="20747" y="553"/>
                <wp:lineTo x="17337" y="0"/>
                <wp:lineTo x="13358" y="0"/>
              </wp:wrapPolygon>
            </wp:wrapTight>
            <wp:docPr id="40" name="Image5" descr="77px-BJT_PNP_symbol_(ca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" descr="77px-BJT_PNP_symbol_(case)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 </w:t>
      </w:r>
      <w:r>
        <w:rPr>
          <w:rFonts w:cs="Times New Roman" w:ascii="Times New Roman" w:hAnsi="Times New Roman"/>
          <w:sz w:val="24"/>
          <w:szCs w:val="24"/>
          <w:lang w:val="en-US"/>
        </w:rPr>
        <w:t>În desenul alăturat este prezentată însemnarea convențională a tranzistorului: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p-n-p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Cerințele față de construcția Emitorului tranzistorului bipolar: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trebuie să fie puternic dopat cu impurități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Cerințele față de construcția Bazei tranzistorului bipolar: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trebuie să fii mai puternic dopat cu bază și mai slab dopat cu culector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Pentru a exista conducție electrică între emitor şi colector: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joncțiunea emitoare polarizată direct, joncțiunea colectoare polarizată invers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Fracțiunea din curentul de emitor care contribuie la formarea curentului de colector este notată cu: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alpha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Coeficientul de </w:t>
      </w:r>
      <w:r>
        <w:rPr>
          <w:rFonts w:cs="Times New Roman" w:ascii="Times New Roman" w:hAnsi="Times New Roman"/>
          <w:sz w:val="24"/>
          <w:szCs w:val="24"/>
          <w:lang w:val="en-GB"/>
        </w:rPr>
        <w:t>amplificare a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curentului static se notează cu: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beta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ro-RO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Regimurile de funcționare a tranzistorului bipolar regimul Activ Normal (direct)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joncțiunea emitorului polarizată direct joncțiunea colectorului polarizată invers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Regimurile de funcționare a tranzistorului bipolar regimul Activ inversat: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joncțiunea emitorului polarizată invers joncțiunea colectrului polarizată direct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Regimurile de funcționare a tranzistorului bipolar regimul de blocare: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juctiunea emitorului polarizat invers junctiunea colectorului polarizat invers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Regimurile de funcționare a tranzistorului bipolar regimul de saturație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juctiunea emitorului polarizat direct junctiunea colectorului polarizat direct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Ecuația curenților pentru tranzistor curentul colectorului este: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I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vertAlign w:val="subscript"/>
          <w:lang w:val="en-US"/>
        </w:rPr>
        <w:t xml:space="preserve">C </w:t>
      </w:r>
      <w:r>
        <w:rPr>
          <w:rFonts w:cs="Times New Roman" w:ascii="Times New Roman" w:hAnsi="Times New Roman"/>
          <w:b/>
          <w:bCs/>
          <w:i/>
          <w:iCs/>
          <w:color w:val="FF0000"/>
          <w:position w:val="0"/>
          <w:sz w:val="24"/>
          <w:sz w:val="24"/>
          <w:szCs w:val="24"/>
          <w:vertAlign w:val="baseline"/>
          <w:lang w:val="en-US"/>
        </w:rPr>
        <w:t>= αI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vertAlign w:val="subscript"/>
          <w:lang w:val="en-US"/>
        </w:rPr>
        <w:t>E</w:t>
      </w:r>
      <w:r>
        <w:rPr>
          <w:rFonts w:cs="Times New Roman" w:ascii="Times New Roman" w:hAnsi="Times New Roman"/>
          <w:b/>
          <w:bCs/>
          <w:i/>
          <w:iCs/>
          <w:color w:val="FF0000"/>
          <w:position w:val="0"/>
          <w:sz w:val="24"/>
          <w:sz w:val="24"/>
          <w:szCs w:val="24"/>
          <w:vertAlign w:val="baseline"/>
          <w:lang w:val="en-US"/>
        </w:rPr>
        <w:t xml:space="preserve"> + I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vertAlign w:val="subscript"/>
          <w:lang w:val="en-US"/>
        </w:rPr>
        <w:t>CBO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882140" cy="1172845"/>
            <wp:effectExtent l="0" t="0" r="0" b="0"/>
            <wp:docPr id="41" name="Рисунок 5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5" descr="image00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Ecuația curenților pentru tranzistori curentul Emitorului se determină după formula: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I</w:t>
      </w:r>
      <w:r>
        <w:rPr>
          <w:rFonts w:cs="Times New Roman" w:ascii="Times New Roman" w:hAnsi="Times New Roman"/>
          <w:b/>
          <w:bCs/>
          <w:i/>
          <w:iCs/>
          <w:color w:val="FF0000"/>
          <w:sz w:val="12"/>
          <w:szCs w:val="12"/>
          <w:lang w:val="en-US"/>
        </w:rPr>
        <w:t>E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=I</w:t>
      </w:r>
      <w:r>
        <w:rPr>
          <w:rFonts w:cs="Times New Roman" w:ascii="Times New Roman" w:hAnsi="Times New Roman"/>
          <w:b/>
          <w:bCs/>
          <w:i/>
          <w:iCs/>
          <w:color w:val="FF0000"/>
          <w:sz w:val="12"/>
          <w:szCs w:val="12"/>
          <w:lang w:val="en-US"/>
        </w:rPr>
        <w:t>C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+I</w:t>
      </w:r>
      <w:r>
        <w:rPr>
          <w:rFonts w:cs="Times New Roman" w:ascii="Times New Roman" w:hAnsi="Times New Roman"/>
          <w:b/>
          <w:bCs/>
          <w:i/>
          <w:iCs/>
          <w:color w:val="FF0000"/>
          <w:sz w:val="12"/>
          <w:szCs w:val="12"/>
          <w:lang w:val="en-US"/>
        </w:rPr>
        <w:t>B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882140" cy="1172845"/>
            <wp:effectExtent l="0" t="0" r="0" b="0"/>
            <wp:docPr id="42" name="Image6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" descr="image00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figura alăturată este reprezentată conexiunea tranzistorului bipolar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Baza comuna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3425190" cy="970915"/>
            <wp:effectExtent l="0" t="0" r="0" b="0"/>
            <wp:docPr id="43" name="Рисунок 6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6" descr="image00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Schema alăturată reprezintă: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  <w:t>schema de polarizare a tranzistorului in curent continuu cu divizor de tensiune in baza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069975" cy="1741170"/>
            <wp:effectExtent l="0" t="0" r="0" b="0"/>
            <wp:docPr id="4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schema de polarizare a tranzistorului bipolar în curent continuu stabilizarea termică a tranzistorului bipolar este asigurată de: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Rezistența 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Influenţa temperaturii asupra caracteristicilor tranzistorului bipolar, la creşterea temperaturii curentul colectorului: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crește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are șase mărimi care îl carecterizează dar conectat în calitate de cudripol perzintă: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4 marimi independente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polarizat în Regimul Activ inversat  în practică se utilizează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Curentul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</w:t>
      </w:r>
      <w:r>
        <w:rPr>
          <w:rFonts w:cs="Times New Roman" w:ascii="Times New Roman" w:hAnsi="Times New Roman"/>
          <w:i/>
          <w:iCs/>
          <w:sz w:val="24"/>
          <w:szCs w:val="24"/>
          <w:vertAlign w:val="subscript"/>
          <w:lang w:val="en-US"/>
        </w:rPr>
        <w:t>CBo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în tranzistor reprezintă: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Curentul de purtători minoritari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ind w:left="0" w:hanging="360"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cu efect de cîmp se mai numește unipolar deoarece: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conducția electrică este asigurată de un canal semiconductor cu un singur tip de purtători de sarcină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cu efect de cîmp este un element activ comandat în: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 cu efect de câmp cu poartă izolată se mai numește tranzistorul: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TEC-MOS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este reprezentat simbolul: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TEC-J cu canal de tip n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163955" cy="1135380"/>
            <wp:effectExtent l="0" t="0" r="0" b="0"/>
            <wp:docPr id="4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cu efect de câmp este un dispozitiv electronic cu trei terminale care se numesc Drenă, Sursă, Grilă. Grila controlează curentul de drenă în funcţie de: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tensiunea care se aplică între grilă și sursă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cu efect de câmp este un dispozitiv electronic cu trei terminale care se numesc Drenă, Sursă, Grilă. Funcția terminalului Sursa este: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Să furnizează purtătorii de sarcină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Tranzistorul cu efect de câmp este un dispozitiv electronic cu trei terminale care se numesc Drenă, Sursă, Grilă. Funcția terminalului Drenă este: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Să colecteze purtători de sarcină</w:t>
      </w:r>
      <w:r>
        <w:rPr/>
        <w:tab/>
      </w:r>
    </w:p>
    <w:p>
      <w:pPr>
        <w:pStyle w:val="Normal"/>
        <w:ind w:left="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cu efect de cîmp TEC-j pentru comandare curentului de drenă joncțiunea p-n a grilei se polarizează: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Invers</w:t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Pentru tranzistoarele cu efect de cîmp conducția are loc între electrozi: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Drenă-Sursă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Structura TEC-MOS diferă de structura TEC-J prin faptul că: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poarta (grila) tranzistorului este izolată față de canal printr-un stat subțire de dioxid de siliciu (SiO2)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TEC-MOS cu canal iniţial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– la acest tip de tranzistoare canalul: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este întotdeauna prezent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este reprezentat simbolul: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TEC-MOS cu canal inițial de tip n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010920" cy="883920"/>
            <wp:effectExtent l="0" t="0" r="0" b="0"/>
            <wp:docPr id="4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este reprezentat simbolul 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TEC-MOS cu canal indus de tip p: 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917575" cy="948690"/>
            <wp:effectExtent l="0" t="0" r="0" b="0"/>
            <wp:docPr id="4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tranzistorul cu efect de cîmp TEC – MOS cu canal indus de tip n pentru deschiderea tranzistorului pe poartă se aplică tensiune: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 pozitivă față de Sursă și Drenă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tranzistorul cu efect de cîmp TEC – MOS cu canal inițial de tip n pentru trecerea curentului între Sursă și Drenă pe poartă este necesar de aplicat: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Canalul conduce dacă pe grilă nu este tensiune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i w:val="false"/>
          <w:iCs w:val="false"/>
          <w:sz w:val="24"/>
          <w:szCs w:val="24"/>
          <w:lang w:val="en-US"/>
        </w:rPr>
        <w:t>Pentru tranzistorul cu efect de cîmp TEC – MOS cu canal inițial de tip n pentru lărgirea canalului Sursă – Drenă este necesar  de aplicat pe poartă: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 pozitivă față de Sursă și Drenă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tranzistorul cu efect de cîmp TEC – MOS cu canal inițial de tip n pentru îngustarea  canalului Sursă – Drenă este necesar  de aplicat pe poartă: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 negativă față de Sursă și Drenă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Rolul predefinit al redresorului de tensiune: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convertirea tensiunii alternative în tensiune pulsatorie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Rolul predefinit al filtrului de tensiune: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reducerea variației tensiunii redresate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Rolul predefinit a stabilizatorului de tensiune: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De a menține tensiune și curentul constant în anumite limite de consum a sarcinii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Redresoare pot fi 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  <w:t>monoalternanţă și bialternanţă</w:t>
      </w:r>
    </w:p>
    <w:p>
      <w:pPr>
        <w:pStyle w:val="ListParagraph"/>
        <w:ind w:left="1440" w:hanging="0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Desenul alăturat reprezintă diagrama tensiunilor redresorului: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monoalternanţă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2054225" cy="1307465"/>
            <wp:effectExtent l="0" t="0" r="0" b="0"/>
            <wp:docPr id="48" name="Рисунок 10" descr="http://www.scrigroup.com/files/fizica/149_poze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10" descr="http://www.scrigroup.com/files/fizica/149_poze/image004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Desenul alăturat reprezintă diagrama tensiunilor redresorului: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bialternanţă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2168525" cy="1567180"/>
            <wp:effectExtent l="0" t="0" r="0" b="0"/>
            <wp:docPr id="49" name="Рисунок 20" descr="http://www.scrigroup.com/files/fizica/149_poze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20" descr="http://www.scrigroup.com/files/fizica/149_poze/image01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este prezentat redresorul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bialternanţă cu punte de diode</w:t>
      </w:r>
    </w:p>
    <w:p>
      <w:pPr>
        <w:pStyle w:val="Normal"/>
        <w:ind w:left="36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938020" cy="1057275"/>
            <wp:effectExtent l="0" t="0" r="0" b="0"/>
            <wp:docPr id="50" name="Рисунок 21" descr="http://www.scrigroup.com/files/fizica/149_poze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21" descr="http://www.scrigroup.com/files/fizica/149_poze/image020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desenul alăturat este prezentat redresorul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bialternanţă cu punct median</w:t>
      </w:r>
    </w:p>
    <w:p>
      <w:pPr>
        <w:pStyle w:val="ListParagraph"/>
        <w:ind w:left="1440" w:hanging="0"/>
        <w:rPr/>
      </w:pPr>
      <w:r>
        <w:rPr/>
        <w:drawing>
          <wp:inline distT="0" distB="0" distL="114935" distR="114935">
            <wp:extent cx="3195955" cy="1169035"/>
            <wp:effectExtent l="0" t="0" r="0" b="0"/>
            <wp:docPr id="51" name="Рисунок 23" descr="http://www.robotics.ucv.ro/flexform/aplicatii/ite/Fetele%20Valerica%20-%20Circuite%20Redresoare/aplicatie%20C1,%20C2_files/fig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23" descr="http://www.robotics.ucv.ro/flexform/aplicatii/ite/Fetele%20Valerica%20-%20Circuite%20Redresoare/aplicatie%20C1,%20C2_files/fig4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desenul alăturat este reprezentat redresorul: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trifazat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drawing>
          <wp:anchor behindDoc="0" distT="0" distB="0" distL="114300" distR="114300" simplePos="0" locked="0" layoutInCell="0" allowOverlap="1" relativeHeight="38">
            <wp:simplePos x="0" y="0"/>
            <wp:positionH relativeFrom="column">
              <wp:posOffset>4378960</wp:posOffset>
            </wp:positionH>
            <wp:positionV relativeFrom="paragraph">
              <wp:posOffset>67310</wp:posOffset>
            </wp:positionV>
            <wp:extent cx="2748280" cy="1251585"/>
            <wp:effectExtent l="0" t="0" r="0" b="0"/>
            <wp:wrapSquare wrapText="bothSides"/>
            <wp:docPr id="5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ind w:left="0" w:hanging="36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circuitul de redresare, raportul dintre valoarea efectivă şi valoarea medie (a componentelor continue) la ieşire se numeşte: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Factor de undă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793875" cy="714375"/>
            <wp:effectExtent l="0" t="0" r="0" b="0"/>
            <wp:docPr id="5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circuitul de redresare, raportul dintre tensiune continuă de ieşire şi tensiunea alternativă de ieşire poartă denumirea de: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Efciență redresării</w:t>
      </w:r>
      <w:r>
        <w:br w:type="page"/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2054225" cy="610870"/>
            <wp:effectExtent l="0" t="0" r="0" b="0"/>
            <wp:docPr id="5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Factorul de undă </w:t>
      </w:r>
      <w:r>
        <w:rPr>
          <w:rFonts w:cs="Times New Roman" w:ascii="Times New Roman" w:hAnsi="Times New Roman"/>
          <w:sz w:val="24"/>
          <w:szCs w:val="24"/>
        </w:rPr>
        <w:t>γ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a redresorului bialternanță cu priză mediană este 1,11 să este echivalent cu factorul de undă a redresorului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Bialternanță cu punte de diode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Neajunsul de bază a redresorului bialternanță cu priză mediană: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Necesitatea transformatorului special</w:t>
      </w:r>
    </w:p>
    <w:p>
      <w:pPr>
        <w:pStyle w:val="ListParagraph"/>
        <w:spacing w:before="0" w:after="0"/>
        <w:ind w:left="1440" w:hanging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Riple factor  sau factorul de formă la valori apropiate de 1 indică o tensiune similar: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Tensiunii continue</w:t>
      </w:r>
    </w:p>
    <w:p>
      <w:pPr>
        <w:pStyle w:val="ListParagraph"/>
        <w:spacing w:before="0" w:after="0"/>
        <w:ind w:left="1440" w:hanging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imaginea alăturată este reprezentată simbolul graphic conventional a: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Redresorului cu punte de diode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460500" cy="1368425"/>
            <wp:effectExtent l="0" t="0" r="0" b="0"/>
            <wp:docPr id="55" name="Picture 8" descr="Диодный мост: устройство, принцип работы, назначение, сх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8" descr="Диодный мост: устройство, принцип работы, назначение, схемы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0" t="0" r="5370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Pentru circuitele de redresare, principalul dezavantaj al punţii de diode ese: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Patru diode disipă mai multă energie și căldură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imaginea alăturată este prezentată forma de undă a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Redresorului trifazat</w:t>
      </w:r>
    </w:p>
    <w:p>
      <w:pPr>
        <w:pStyle w:val="ListParagraph"/>
        <w:spacing w:before="0" w:after="0"/>
        <w:ind w:left="1440" w:hanging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6763385" cy="1428750"/>
            <wp:effectExtent l="0" t="0" r="0" b="0"/>
            <wp:docPr id="56" name="Picture 10" descr="Curentul electric redresat al alternatorul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 descr="Curentul electric redresat al alternatorului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0" t="0" r="0" b="14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Circuite de filtrare, Filtru C constă în: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conectarea unui condensator C la ieşirea redresorului</w:t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Filtru C în combinație cu circuitul redresor modifică formula formei de undă,  unde T este: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Perioada de repetiție a semnalului</w:t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Dezavantajul filtrului in </w:t>
      </w:r>
      <w:r>
        <w:rPr>
          <w:rFonts w:cs="Times New Roman" w:ascii="Times New Roman" w:hAnsi="Times New Roman"/>
          <w:sz w:val="24"/>
          <w:szCs w:val="24"/>
        </w:rPr>
        <w:t>π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rezistiv este: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pierderea de tensiune continuă pe rezistența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Diferența între filtru C cu redresor monoalternanță și filtru C cu redresor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bialternanță: condensatorul se descarcă mai lent în timpul intervalelor scurte dintre pulsuri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Elementul activ al unui stabilizator de tensiune este: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Dioda Zener</w:t>
      </w:r>
    </w:p>
    <w:p>
      <w:pPr>
        <w:pStyle w:val="ListParagraph"/>
        <w:ind w:left="1440" w:hanging="0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Stabilizatorul de tensiune liniar presupune existenţa unei componente electrice active – diodă sau tranzistor (numit şi 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element activ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) – care îşi ajustează rezistenţa electrică internă astfel încât: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tensiunea de la ieșirea stabilizatorului să e constantă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Stabilizatorul liniar este un stabilizator al cărui element activ, în funcţionare normală, este mereu parcurs de un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current electric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Stabilizatorul de tensiune paralel se numește paralel deoarece: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Elementul activ este conectat în paralel cu ieșirea stabilizatorului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Circuitul de stabilizare a tensiunii. Stabilizator de tensiune paralel. Dioda Zener este închisă dacă: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 de intrare a stabilizatorului este mai mică decît tensiune Zener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Circuitul de stabilizare a tensiunii. Stabilizator de tensiune paralel. Dioda Zener este închisă dacă: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 de intrare a stabilizatorului este mai mică decît tensiune Zener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 dă schema stabilizatorului de tensiune paralel rezistența R are funcția de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Limitarea curentului pe dioda Zener</w:t>
      </w:r>
    </w:p>
    <w:p>
      <w:pPr>
        <w:pStyle w:val="Normal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3562350" cy="941705"/>
            <wp:effectExtent l="0" t="0" r="0" b="0"/>
            <wp:docPr id="57" name="Picture 2" descr="Figura 1. Stabilizator liniar paralel cu dioda zenner - Hobbytro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" descr="Figura 1. Stabilizator liniar paralel cu dioda zenner - Hobbytronica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Adăugarea unui tranzistor la schema stabilizatorului de tensiune paralel  permite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Să creștem curentul de ieșire a stabilizatorului de tensiune paralel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Stabilizatorul liniar paralel oferă o modalitate simplă de obţinere a unei tensiuni stabilizate foarte precise şi: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Nu necesită protecție de suprasarcină</w:t>
      </w:r>
    </w:p>
    <w:p>
      <w:pPr>
        <w:pStyle w:val="ListParagraph"/>
        <w:rPr/>
      </w:pPr>
      <w:r>
        <w:rPr/>
        <w:drawing>
          <wp:inline distT="0" distB="0" distL="114935" distR="114935">
            <wp:extent cx="2787650" cy="879475"/>
            <wp:effectExtent l="0" t="0" r="0" b="0"/>
            <wp:docPr id="5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Stabilizatorul liniar paralel are dezavantajul de bază: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Randamentul scăzut față de alte stabilizatoare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Stabilizatorul Liniar paralel la lucru în gol (fără consumator):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Consumă aceiași cantitate de energie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Stabilizatorul de tensiune serie se numește serie deoarece: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Elementul activ tranzistorul este conectat în serie cu consumatorul de la ieșire</w:t>
      </w:r>
    </w:p>
    <w:p>
      <w:pPr>
        <w:pStyle w:val="Normal"/>
        <w:ind w:left="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Schema stabilizatorului de tensiune serie rezistența R se alege astfel ca: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Să limiteze curentul prin dioda Zener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2730500" cy="1012825"/>
            <wp:effectExtent l="0" t="0" r="0" b="0"/>
            <wp:docPr id="59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Schema stabilizatorului de tensiune serie Elementul activ tranzistorul este conectat în Bază comună astfel că: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Funcționează ca repetor pe emitor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2730500" cy="1012825"/>
            <wp:effectExtent l="0" t="0" r="0" b="0"/>
            <wp:docPr id="60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comparaţie cu stabilizatorul paralel, stabilizatorul serie are avantaj de: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 avea pierderile de energie electrică proporționale cu curentul consumat la ieșire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Stabilizatorul de tensiune serie are următorul dezavantaj de bază: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Că nu poate tolera suprasarcini fără distrugerea elementului active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 dă schema Stabilizatorului de tensiune Serie unde R2 și T2au funcția de: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Protecție de suprasarcină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3708400" cy="995045"/>
            <wp:effectExtent l="0" t="0" r="0" b="0"/>
            <wp:docPr id="6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Ce tensiune de ieșire ne dă stabilizatorul integrat L7808CV: 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+8V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Ce tensiune de ieșire ne dă stabilizatorul integrat L7915CV-DG: 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-15V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drawing>
          <wp:anchor behindDoc="0" distT="0" distB="0" distL="114300" distR="114300" simplePos="0" locked="0" layoutInCell="0" allowOverlap="1" relativeHeight="39">
            <wp:simplePos x="0" y="0"/>
            <wp:positionH relativeFrom="margin">
              <wp:posOffset>4514215</wp:posOffset>
            </wp:positionH>
            <wp:positionV relativeFrom="margin">
              <wp:posOffset>2839085</wp:posOffset>
            </wp:positionV>
            <wp:extent cx="1985645" cy="1576070"/>
            <wp:effectExtent l="0" t="0" r="0" b="0"/>
            <wp:wrapSquare wrapText="bothSides"/>
            <wp:docPr id="62" name="Рисунок 35" descr="9. STABILIZATOARE DE TENSIU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35" descr="9. STABILIZATOARE DE TENSIUNE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>În schema alăturată este dat un 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Stabilizator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Amplificatorul electronic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– este un cuadripol (circuit electronic prevăzut cu o poartă de intrare şi o poartă de ieşire), care are rolul de: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Forma în circuitul de ieşire o putere mai mare decât cea din circuitul de intrare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Clasificarea amplificatoarelor după elementele active foloste se face după: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Cu tranzistoare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Amplificatorul de semnal mic poate avea unul sau mai multe etaje de amplificare astfel între etajele amplificatorului se amplasează: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Condensatoare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Schema de amplificare. Elementul care are ca scop separarea semnalului de curent alternativ de componenta continuă de polarizare se numește: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Elemente de cuplaj şi separare galvanică</w:t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Schema de amplificare. Raportul dintre mărimea electrică de ieşire şi mărimea electrică de intrare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Coeficient de amplificare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anchor behindDoc="0" distT="0" distB="0" distL="114300" distR="114300" simplePos="0" locked="0" layoutInCell="0" allowOverlap="1" relativeHeight="40">
            <wp:simplePos x="0" y="0"/>
            <wp:positionH relativeFrom="margin">
              <wp:posOffset>5212715</wp:posOffset>
            </wp:positionH>
            <wp:positionV relativeFrom="margin">
              <wp:posOffset>960755</wp:posOffset>
            </wp:positionV>
            <wp:extent cx="904875" cy="504825"/>
            <wp:effectExtent l="0" t="0" r="0" b="0"/>
            <wp:wrapSquare wrapText="bothSides"/>
            <wp:docPr id="6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alăturată ne reprezintă coeficientul de amplificare în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Putere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anchor behindDoc="0" distT="0" distB="0" distL="114300" distR="114300" simplePos="0" locked="0" layoutInCell="0" allowOverlap="1" relativeHeight="41">
            <wp:simplePos x="0" y="0"/>
            <wp:positionH relativeFrom="margin">
              <wp:posOffset>5215890</wp:posOffset>
            </wp:positionH>
            <wp:positionV relativeFrom="margin">
              <wp:posOffset>1830070</wp:posOffset>
            </wp:positionV>
            <wp:extent cx="893445" cy="526415"/>
            <wp:effectExtent l="0" t="0" r="0" b="0"/>
            <wp:wrapSquare wrapText="bothSides"/>
            <wp:docPr id="6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Formula alăturată ne reprezintă coeficientul de amplificare în: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Tensiune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 definește  banda de trecere (sau  banda de frecvențe) a unui amplificator ca: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diferența dintre frecvențele la care factorul de amplificare scade la din valoarea sa maximă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La frecvente înalte banda de trecere este limitată de: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capacitățile interne a elementului active și capacitățile parazitare a montajului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La frecvente joase banda de trecere este limitată de: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u w:val="none"/>
          <w:lang w:val="en-US"/>
        </w:rPr>
        <w:t>capacitățile condensatoarelor de separare a semnalului variabil</w:t>
      </w:r>
    </w:p>
    <w:p>
      <w:pPr>
        <w:pStyle w:val="ListParagraph"/>
        <w:rPr>
          <w:rFonts w:ascii="Times New Roman" w:hAnsi="Times New Roman" w:cs="Times New Roman"/>
          <w:color w:val="FF0000"/>
          <w:sz w:val="24"/>
          <w:szCs w:val="24"/>
          <w:u w:val="none"/>
          <w:lang w:val="en-US"/>
        </w:rPr>
      </w:pPr>
      <w:r>
        <w:rPr>
          <w:rFonts w:cs="Times New Roman" w:ascii="Times New Roman" w:hAnsi="Times New Roman"/>
          <w:color w:val="FF0000"/>
          <w:sz w:val="24"/>
          <w:szCs w:val="24"/>
          <w:u w:val="none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Porțiunea de valori între tensiunea de ieşire şi cea de intrare unde este o relaţie de directă proporţionalitate şi forma de undă a semnalului de ieşire este similară formei de undă a semnalului de intrare reprezintă: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Gama dinamica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Tensiunea necesară la intrarea amplificatorului pentru a obţine la ieşire tensiune sau putere nominală care caracterizează amplificatoarele de putere și se exprimă în unități de tensiune se numește: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Sensibilitate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Amplificarea în curent continuu în schema alăturată este reprezentat tranzistorul compus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Darlington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2609215" cy="1405255"/>
            <wp:effectExtent l="0" t="0" r="0" b="0"/>
            <wp:docPr id="6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Amplificatorul de curent continuu în imaginea alăturată este reprezentată </w:t>
      </w:r>
      <w:r>
        <w:rPr>
          <w:rFonts w:cs="Times New Roman" w:ascii="Times New Roman" w:hAnsi="Times New Roman"/>
          <w:sz w:val="24"/>
          <w:szCs w:val="24"/>
        </w:rPr>
        <w:t>β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(coeficientul de amplificare în curent continuu) echivalent a tranzistorului compus: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Super-G</w:t>
      </w:r>
    </w:p>
    <w:p>
      <w:pPr>
        <w:pStyle w:val="ListParagraph"/>
        <w:ind w:left="1440" w:hanging="0"/>
        <w:rPr>
          <w:lang w:val="en-US"/>
        </w:rPr>
      </w:pPr>
      <w:r>
        <w:rPr/>
        <w:drawing>
          <wp:inline distT="0" distB="0" distL="114935" distR="114935">
            <wp:extent cx="1438275" cy="381000"/>
            <wp:effectExtent l="0" t="0" r="0" b="0"/>
            <wp:docPr id="6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Amplificatorul de curent continuu. Tranzistorul compus format dintr-o combinație de doi tranzistori complementari p-n-p și n-p-n se numește tranzistor compus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Super-G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Amplificatorul de curent continuu în imaginea alăturată este reprezentată </w:t>
      </w:r>
      <w:r>
        <w:rPr>
          <w:rFonts w:cs="Times New Roman" w:ascii="Times New Roman" w:hAnsi="Times New Roman"/>
          <w:sz w:val="24"/>
          <w:szCs w:val="24"/>
        </w:rPr>
        <w:t>β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(coeficientul de amplificare în curent continuu) echivalent a tranzistorului compus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Darlington</w:t>
      </w:r>
    </w:p>
    <w:p>
      <w:pPr>
        <w:pStyle w:val="ListParagraph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/>
        <mc:AlternateContent>
          <mc:Choice Requires="wps">
            <w:drawing>
              <wp:inline distT="12700" distB="53975" distL="146685" distR="153035" wp14:anchorId="0A3AC40B">
                <wp:extent cx="2032635" cy="378460"/>
                <wp:effectExtent l="76200" t="57150" r="82550" b="98425"/>
                <wp:docPr id="67" name="Picture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"/>
                        <pic:cNvPicPr/>
                      </pic:nvPicPr>
                      <pic:blipFill>
                        <a:blip r:embed="rId66"/>
                        <a:stretch/>
                      </pic:blipFill>
                      <pic:spPr>
                        <a:xfrm>
                          <a:off x="0" y="0"/>
                          <a:ext cx="2031840" cy="378000"/>
                        </a:xfrm>
                        <a:prstGeom prst="rect">
                          <a:avLst/>
                        </a:prstGeom>
                        <a:ln w="88900">
                          <a:noFill/>
                        </a:ln>
                        <a:effectLst>
                          <a:outerShdw algn="tl" blurRad="5508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7" stroked="f" style="position:absolute;margin-left:0pt;margin-top:-35.05pt;width:159.95pt;height:29.7pt;mso-wrap-style:none;v-text-anchor:middle;mso-position-vertical:top" wp14:anchorId="0A3AC40B" type="shapetype_75">
                <v:imagedata r:id="rId66" o:detectmouseclick="t"/>
                <v:stroke color="#3465a4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Clasa de funcţionare se defineşte în funcţie de intervalul de timp, </w:t>
      </w:r>
      <w:r>
        <w:rPr>
          <w:rFonts w:cs="Times New Roman" w:ascii="Times New Roman" w:hAnsi="Times New Roman"/>
          <w:sz w:val="24"/>
          <w:szCs w:val="24"/>
        </w:rPr>
        <w:t>τ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, dintr-o perioadă T a semnalului care este amplificat în care elementul activ (tranzistorul) se află în stare de conducţie. Tranzistorul se află tot timpul în stare de conducţie în zona activă. </w:t>
      </w:r>
      <w:r>
        <w:rPr>
          <w:rFonts w:cs="Times New Roman" w:ascii="Times New Roman" w:hAnsi="Times New Roman"/>
          <w:sz w:val="24"/>
          <w:szCs w:val="24"/>
        </w:rPr>
        <w:t>Amplificatorul de clasa: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  <w:t xml:space="preserve"> A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Clasa de funcţionare se defineşte în funcţie de intervalul de timp, </w:t>
      </w:r>
      <w:r>
        <w:rPr>
          <w:rFonts w:cs="Times New Roman" w:ascii="Times New Roman" w:hAnsi="Times New Roman"/>
          <w:sz w:val="24"/>
          <w:szCs w:val="24"/>
        </w:rPr>
        <w:t>τ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  <w:lang w:val="en-US"/>
        </w:rPr>
        <w:t>, dintr-o perioadă T a semnalului care este amplificat în care elementul activ (tranzistorul) se află în stare de conducţie.</w:t>
      </w:r>
      <w:r>
        <w:rPr>
          <w:rFonts w:cs="Times New Roman" w:ascii="Times New Roman" w:hAnsi="Times New Roman"/>
          <w:color w:val="000000" w:themeColor="text1"/>
          <w:kern w:val="2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O jumătate de perioadă tranzistorul lucrează în zona activă  şi o jumătate de perioadă este blocat. Semnalul de ieşire arată ca un semnal redresat monoalternanţă dar este amplificat. </w:t>
      </w:r>
      <w:r>
        <w:rPr>
          <w:rFonts w:cs="Times New Roman" w:ascii="Times New Roman" w:hAnsi="Times New Roman"/>
          <w:sz w:val="24"/>
          <w:szCs w:val="24"/>
        </w:rPr>
        <w:t xml:space="preserve">Amplificatorul de clasa: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</w:rPr>
        <w:t>B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Clasa de funcţionare se defineşte în funcţie de intervalul de timp, </w:t>
      </w:r>
      <w:r>
        <w:rPr>
          <w:rFonts w:cs="Times New Roman" w:ascii="Times New Roman" w:hAnsi="Times New Roman"/>
          <w:sz w:val="24"/>
          <w:szCs w:val="24"/>
        </w:rPr>
        <w:t>τ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  <w:lang w:val="en-US"/>
        </w:rPr>
        <w:t>, dintr-o perioadă T a semnalului care este amplificat în care elementul activ (tranzistorul) se află în stare de conducţie.</w:t>
      </w:r>
      <w:r>
        <w:rPr>
          <w:rFonts w:cs="Times New Roman" w:ascii="Times New Roman" w:hAnsi="Times New Roman"/>
          <w:color w:val="000000" w:themeColor="text1"/>
          <w:kern w:val="2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Tranzistorul lucrează în zona activă mai puţin decât o jumătate de perioadă a semnalului aplicat la intrare. La ieşire el are aspectul unor vârfuri de sinusoidă. Amplificatorul de clasa: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Schema de amplificare. Deformarea semnalului de ieşire depinde atât de amplitudinea semnalului de intrare cât  şi de: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Poziţia punctului static de funcţionare pe caracteristica de transfer</w:t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Se dă etajul de amplificare cu emitor comun   ce funcție au rezistențele R1 şi R2: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formează divizor de tensiune care asigură componenta continuă a tensiunii bazei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Etajul de amplificare în emitor comun este un etaj inversor aceasta înseamnă că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defazajul între semnalul de intrare şi de ieșire este de 180 grade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 dă etajul de amplificare cu emitor comun   funcția predefinită a capacității C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 xml:space="preserve">E 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scurtcircuit spre borna de împămăntare pentru componenta variabilă a curentului de emitor 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902460" cy="1892300"/>
            <wp:effectExtent l="0" t="0" r="0" b="0"/>
            <wp:docPr id="6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1761" t="2517" r="2987" b="6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position w:val="0"/>
          <w:sz w:val="22"/>
          <w:sz w:val="24"/>
          <w:szCs w:val="24"/>
          <w:vertAlign w:val="baseline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 dă etajul de amplificare cu emitor comun funcția predefinită a rezistenței R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 xml:space="preserve">E </w:t>
      </w:r>
      <w:r>
        <w:rPr>
          <w:rFonts w:cs="Times New Roman" w:ascii="Times New Roman" w:hAnsi="Times New Roman"/>
          <w:position w:val="0"/>
          <w:sz w:val="24"/>
          <w:sz w:val="24"/>
          <w:szCs w:val="24"/>
          <w:vertAlign w:val="baseline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color w:val="FF0000"/>
          <w:position w:val="0"/>
          <w:sz w:val="24"/>
          <w:sz w:val="24"/>
          <w:szCs w:val="24"/>
          <w:vertAlign w:val="baseline"/>
          <w:lang w:val="en-US"/>
        </w:rPr>
        <w:t>: pentru stabilizarea termică a punctului static de funcționare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114935" distR="114935">
            <wp:extent cx="1902460" cy="1892300"/>
            <wp:effectExtent l="0" t="0" r="0" b="0"/>
            <wp:docPr id="6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1761" t="2517" r="2987" b="6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regim dinamic de funcționare, la frecvenţa pentru care amplificatorul a fost proiectat să aibă o amplificare maximă, pentru construirea Schemei echivalente capacitățile de cuplare se pot reprezenta ca: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O scurtcircuitare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regim dinamicde funcționare a amplificatorului sursa de tensiune continuă, pentru construirea schemei echivalente, se echivalează cu: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O scurtcircuitare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Repetor pe emitor se numește etajul de amplificare care: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au factorul de amplificare unitar şi faza semnalului de ieșire corespunde fazei semnalului de intrare</w:t>
      </w:r>
    </w:p>
    <w:p>
      <w:pPr>
        <w:pStyle w:val="ListParagraph"/>
        <w:spacing w:before="0" w:after="0"/>
        <w:ind w:left="1434" w:hanging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spacing w:before="0" w:after="0"/>
        <w:ind w:left="1434" w:hanging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schema alăturată este datetajul de amplificare cu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Colector comun</w:t>
      </w:r>
    </w:p>
    <w:p>
      <w:pPr>
        <w:pStyle w:val="Normal"/>
        <w:ind w:left="0" w:hanging="0"/>
        <w:rPr/>
      </w:pPr>
      <w:r>
        <w:rPr/>
        <w:drawing>
          <wp:inline distT="0" distB="0" distL="114935" distR="114935">
            <wp:extent cx="1914525" cy="1605915"/>
            <wp:effectExtent l="0" t="0" r="0" b="0"/>
            <wp:docPr id="7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Etaj repetor pe emitor poate fi numit etajul de amplificare cu conectarea tranzistorului  în: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colector comun</w:t>
      </w:r>
    </w:p>
    <w:p>
      <w:pPr>
        <w:pStyle w:val="ListParagraph"/>
        <w:ind w:left="1440" w:hanging="0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Factorul de amplificare în tensiune a etajului în conexiune colector comun poate fi: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Au = 1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Factorul de amplificare a  în  tensiune pentru etajul de amplificare repetor pe emitor este de:</w:t>
      </w:r>
      <w:r>
        <w:rPr/>
        <w:br/>
        <w:tab/>
        <w:tab/>
        <w:tab/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Au = 1</w:t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În schema alăturată este reprezentat etajul de amplificare în conexiune 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Bază comună</w:t>
      </w:r>
    </w:p>
    <w:p>
      <w:pPr>
        <w:pStyle w:val="Normal"/>
        <w:rPr/>
      </w:pPr>
      <w:r>
        <w:rPr/>
        <w:drawing>
          <wp:inline distT="0" distB="0" distL="114935" distR="114935">
            <wp:extent cx="2238375" cy="1238250"/>
            <wp:effectExtent l="0" t="0" r="0" b="0"/>
            <wp:docPr id="7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Reacții la etajul de amplificare este: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aplicarea semnalului sau a unei părți a semnalului de ieșire înapoi la intrarea etajului de amplificare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La reacția negativă amplitudinea amplificării scade, dar reacția negativă are următoarele avantaje: 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>micșorarea distorsiunilor neliniare creșterea benzii de frecvență amplificată</w:t>
      </w:r>
    </w:p>
    <w:p>
      <w:pPr>
        <w:pStyle w:val="ListParagraph"/>
        <w:ind w:left="1440" w:hanging="0"/>
        <w:rPr>
          <w:rFonts w:ascii="Times New Roman" w:hAnsi="Times New Roman" w:cs="Times New Roman"/>
          <w:b/>
          <w:b/>
          <w:bCs/>
          <w:i/>
          <w:i/>
          <w:iCs/>
          <w:color w:val="FF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Pentru realizarea porților logice prin tehnologia CMOS se utilizează: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</w:t>
      </w:r>
      <w:r>
        <w:rPr>
          <w:rFonts w:eastAsia="Tahoma" w:cs="Tahoma" w:ascii="Tahoma" w:hAnsi="Tahoma"/>
          <w:b/>
          <w:bCs/>
          <w:i/>
          <w:iCs/>
          <w:caps w:val="false"/>
          <w:smallCaps w:val="false"/>
          <w:color w:val="FF0000"/>
          <w:sz w:val="21"/>
          <w:szCs w:val="21"/>
          <w:lang w:val="en-US"/>
        </w:rPr>
        <w:t>sunt utilizate atat tranzistoare nMOS cat si tranzistoare pMOS</w:t>
      </w:r>
      <w:r>
        <w:rPr>
          <w:rFonts w:cs="Times New Roman" w:ascii="Times New Roman" w:hAnsi="Times New Roman"/>
          <w:b/>
          <w:bCs/>
          <w:i/>
          <w:iCs/>
          <w:color w:val="FF0000"/>
          <w:sz w:val="24"/>
          <w:szCs w:val="24"/>
          <w:lang w:val="en-US"/>
        </w:rPr>
        <w:t xml:space="preserve"> </w:t>
      </w:r>
    </w:p>
    <w:p>
      <w:pPr>
        <w:pStyle w:val="Normal"/>
        <w:ind w:left="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Pentru acelaşi grad de dopare şi acelaşi volum al canalului semiconductor, în stare de conducţie canalul p are o rezistenţă mai mare decât canalul n datorită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  <w:r>
        <w:rPr/>
        <w:drawing>
          <wp:inline distT="0" distB="0" distL="0" distR="0">
            <wp:extent cx="2231390" cy="2736215"/>
            <wp:effectExtent l="0" t="0" r="0" b="0"/>
            <wp:docPr id="7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0" t="0" r="6372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figura alăturată este dată schema unui elment logic CMOS dacă la intrarea acestui element logic (V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in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) se aplică tensiunea de 0V la ieșire vom obține tensiunea de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440430" cy="3562350"/>
            <wp:effectExtent l="0" t="0" r="0" b="0"/>
            <wp:docPr id="7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În figura alăturată este dată schema unui elment logic CMOS dacă la intrările acestui element logic (V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in</w:t>
      </w:r>
      <w:r>
        <w:rPr>
          <w:rFonts w:cs="Times New Roman" w:ascii="Times New Roman" w:hAnsi="Times New Roman"/>
          <w:sz w:val="24"/>
          <w:szCs w:val="24"/>
          <w:lang w:val="en-US"/>
        </w:rPr>
        <w:t>) se aplică tensiunile V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in1</w:t>
      </w:r>
      <w:r>
        <w:rPr>
          <w:rFonts w:cs="Times New Roman" w:ascii="Times New Roman" w:hAnsi="Times New Roman"/>
          <w:sz w:val="24"/>
          <w:szCs w:val="24"/>
          <w:lang w:val="en-US"/>
        </w:rPr>
        <w:t>=0V și V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in2</w:t>
      </w:r>
      <w:r>
        <w:rPr>
          <w:rFonts w:cs="Times New Roman" w:ascii="Times New Roman" w:hAnsi="Times New Roman"/>
          <w:sz w:val="24"/>
          <w:szCs w:val="24"/>
          <w:lang w:val="en-US"/>
        </w:rPr>
        <w:t>=+5V tensiunea la ieșire V</w:t>
      </w:r>
      <w:r>
        <w:rPr>
          <w:rFonts w:cs="Times New Roman" w:ascii="Times New Roman" w:hAnsi="Times New Roman"/>
          <w:sz w:val="24"/>
          <w:szCs w:val="24"/>
          <w:vertAlign w:val="subscript"/>
          <w:lang w:val="en-US"/>
        </w:rPr>
        <w:t>ies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va fi aproximativ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160"/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type w:val="nextPage"/>
      <w:pgSz w:w="12240" w:h="15840"/>
      <w:pgMar w:left="567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f2e2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f2e2a"/>
    <w:rPr>
      <w:rFonts w:ascii="Tahoma" w:hAnsi="Tahoma" w:cs="Tahoma"/>
      <w:sz w:val="16"/>
      <w:szCs w:val="16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f2e2a"/>
    <w:pPr>
      <w:spacing w:before="0" w:after="160"/>
      <w:ind w:left="720" w:hanging="0"/>
      <w:contextualSpacing/>
    </w:pPr>
    <w:rPr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f2e2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jpe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jpeg"/><Relationship Id="rId56" Type="http://schemas.openxmlformats.org/officeDocument/2006/relationships/image" Target="media/image55.png"/><Relationship Id="rId57" Type="http://schemas.openxmlformats.org/officeDocument/2006/relationships/image" Target="media/image56.jpe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numbering" Target="numbering.xml"/><Relationship Id="rId73" Type="http://schemas.openxmlformats.org/officeDocument/2006/relationships/fontTable" Target="fontTable.xml"/><Relationship Id="rId74" Type="http://schemas.openxmlformats.org/officeDocument/2006/relationships/settings" Target="settings.xml"/><Relationship Id="rId75" Type="http://schemas.openxmlformats.org/officeDocument/2006/relationships/theme" Target="theme/theme1.xml"/><Relationship Id="rId76" Type="http://schemas.openxmlformats.org/officeDocument/2006/relationships/customXml" Target="../customXml/item1.xml"/><Relationship Id="rId77" Type="http://schemas.openxmlformats.org/officeDocument/2006/relationships/customXml" Target="../customXml/item2.xml"/><Relationship Id="rId78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25A347C59587948AD3B8D5043C70D57" ma:contentTypeVersion="8" ma:contentTypeDescription="Создание документа." ma:contentTypeScope="" ma:versionID="c7292c1faa7c83e51dcd0d996b4ae092">
  <xsd:schema xmlns:xsd="http://www.w3.org/2001/XMLSchema" xmlns:xs="http://www.w3.org/2001/XMLSchema" xmlns:p="http://schemas.microsoft.com/office/2006/metadata/properties" xmlns:ns2="63db5ef8-041e-4934-b717-f9587993fe40" targetNamespace="http://schemas.microsoft.com/office/2006/metadata/properties" ma:root="true" ma:fieldsID="72d526c23a02d4c2c5b7b1a47dcf4f60" ns2:_="">
    <xsd:import namespace="63db5ef8-041e-4934-b717-f9587993fe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db5ef8-041e-4934-b717-f9587993fe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86A4F6-A62B-41E4-AFEE-646A086835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db5ef8-041e-4934-b717-f9587993fe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043C38-6214-435B-A65F-F9BE5E08BB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4BCC5F-1300-4D9F-8E45-667DF7BFB09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LibreOffice/7.1.6.2$Linux_X86_64 LibreOffice_project/10$Build-2</Application>
  <AppVersion>15.0000</AppVersion>
  <Pages>26</Pages>
  <Words>3462</Words>
  <Characters>20278</Characters>
  <CharactersWithSpaces>23426</CharactersWithSpaces>
  <Paragraphs>270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2021-12-05T22:06:00Z</dcterms:created>
  <dc:creator>Asus</dc:creator>
  <dc:description/>
  <dc:language>en-US</dc:language>
  <cp:lastModifiedBy/>
  <dcterms:modified xsi:type="dcterms:W3CDTF">2021-12-16T22:57:37Z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0x010100525A347C59587948AD3B8D5043C70D57</vt:lpwstr>
  </property>
</Properties>
</file>