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DD1C6" w14:textId="518C4A33" w:rsidR="00320D8C" w:rsidRPr="004B3E7D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eop"/>
          <w:sz w:val="28"/>
          <w:szCs w:val="2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1A17104" w14:textId="77777777" w:rsidR="00FD3A22" w:rsidRPr="00761ADE" w:rsidRDefault="00FD3A22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61BADA4" w14:textId="213342C8" w:rsidR="00320D8C" w:rsidRPr="00321F5E" w:rsidRDefault="00320D8C" w:rsidP="00FD3A22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321F5E">
        <w:rPr>
          <w:rStyle w:val="normaltextrun"/>
          <w:sz w:val="28"/>
          <w:szCs w:val="28"/>
          <w:lang w:val="ru-RU"/>
        </w:rPr>
        <w:t>Учреждение образования</w:t>
      </w:r>
      <w:r w:rsidRPr="00321F5E">
        <w:rPr>
          <w:rStyle w:val="eop"/>
          <w:sz w:val="28"/>
          <w:szCs w:val="28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e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080871">
      <w:pPr>
        <w:pStyle w:val="ae"/>
        <w:spacing w:after="160"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080871">
      <w:pPr>
        <w:pStyle w:val="ae"/>
        <w:spacing w:after="160"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57BC76A6" w:rsidR="00320D8C" w:rsidRPr="006D4177" w:rsidRDefault="006C600D" w:rsidP="00080871">
      <w:pPr>
        <w:pStyle w:val="ae"/>
        <w:spacing w:after="160" w:line="276" w:lineRule="auto"/>
        <w:jc w:val="left"/>
        <w:rPr>
          <w:rFonts w:cs="Times New Roman"/>
        </w:rPr>
      </w:pPr>
      <w:r>
        <w:rPr>
          <w:rFonts w:cs="Times New Roman"/>
        </w:rPr>
        <w:t xml:space="preserve">Дисциплина </w:t>
      </w:r>
      <w:r w:rsidR="006A0AD5">
        <w:rPr>
          <w:rFonts w:cs="Times New Roman"/>
        </w:rPr>
        <w:t>Методы трансляции</w:t>
      </w:r>
    </w:p>
    <w:p w14:paraId="0D58BAD2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3F1CCA9E" w:rsidR="00320D8C" w:rsidRDefault="00320D8C" w:rsidP="00FD3A2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16C94428" w:rsidR="00320D8C" w:rsidRPr="006D4177" w:rsidRDefault="00320D8C" w:rsidP="00FD3A2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14:paraId="75FFEE68" w14:textId="77777777" w:rsidR="00320D8C" w:rsidRPr="009D7DB7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9D7DB7">
        <w:rPr>
          <w:rStyle w:val="normaltextrun"/>
          <w:rFonts w:eastAsia="Microsoft Sans Serif"/>
          <w:bCs/>
          <w:sz w:val="28"/>
          <w:szCs w:val="28"/>
          <w:lang w:val="ru-RU"/>
        </w:rPr>
        <w:t>ОТЧЕТ</w:t>
      </w:r>
      <w:r w:rsidRPr="009D7DB7">
        <w:rPr>
          <w:rStyle w:val="eop"/>
          <w:sz w:val="28"/>
          <w:szCs w:val="28"/>
        </w:rPr>
        <w:t> </w:t>
      </w:r>
    </w:p>
    <w:p w14:paraId="766A0D7B" w14:textId="552183A9" w:rsidR="00320D8C" w:rsidRPr="00250D76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655A78">
        <w:rPr>
          <w:rStyle w:val="normaltextrun"/>
          <w:rFonts w:eastAsia="Microsoft Sans Serif"/>
          <w:sz w:val="28"/>
          <w:szCs w:val="28"/>
        </w:rPr>
        <w:t>5</w:t>
      </w:r>
    </w:p>
    <w:p w14:paraId="72513EBC" w14:textId="5C1C6215" w:rsidR="00FD3A22" w:rsidRDefault="00320D8C" w:rsidP="0067363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на тему </w:t>
      </w:r>
    </w:p>
    <w:p w14:paraId="47EBB112" w14:textId="77777777" w:rsidR="00673634" w:rsidRDefault="00673634" w:rsidP="0067363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</w:p>
    <w:p w14:paraId="5D9411B5" w14:textId="0A3C011D" w:rsidR="00320D8C" w:rsidRPr="00655A78" w:rsidRDefault="00655A78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b/>
          <w:sz w:val="28"/>
          <w:szCs w:val="28"/>
          <w:lang w:val="ru-RU"/>
        </w:rPr>
      </w:pPr>
      <w:r w:rsidRPr="00972F8A">
        <w:rPr>
          <w:rStyle w:val="normaltextrun"/>
          <w:b/>
          <w:bCs/>
          <w:sz w:val="28"/>
          <w:szCs w:val="28"/>
          <w:lang w:val="ru-RU"/>
        </w:rPr>
        <w:t>ИНТЕРПРЕТАЦИЯ ИСХОДНОГО КОДА</w:t>
      </w:r>
    </w:p>
    <w:p w14:paraId="346E7455" w14:textId="0FE9DD1D" w:rsidR="006E6FED" w:rsidRPr="0027745E" w:rsidRDefault="006A0AD5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</w:t>
      </w:r>
    </w:p>
    <w:p w14:paraId="1478277F" w14:textId="77777777" w:rsidR="00320D8C" w:rsidRPr="009D7DB7" w:rsidRDefault="00320D8C" w:rsidP="00320D8C">
      <w:pPr>
        <w:pStyle w:val="ae"/>
        <w:spacing w:line="276" w:lineRule="auto"/>
        <w:jc w:val="left"/>
        <w:rPr>
          <w:rFonts w:cs="Times New Roman"/>
        </w:rPr>
      </w:pPr>
    </w:p>
    <w:p w14:paraId="608FE556" w14:textId="222E2492" w:rsidR="00320D8C" w:rsidRDefault="00320D8C" w:rsidP="00320D8C">
      <w:pPr>
        <w:pStyle w:val="ae"/>
        <w:spacing w:line="276" w:lineRule="auto"/>
        <w:rPr>
          <w:rFonts w:cs="Times New Roman"/>
        </w:rPr>
      </w:pPr>
    </w:p>
    <w:p w14:paraId="5F3DB5A0" w14:textId="77777777" w:rsidR="00FD3A22" w:rsidRDefault="00FD3A22" w:rsidP="00320D8C">
      <w:pPr>
        <w:pStyle w:val="ae"/>
        <w:spacing w:line="276" w:lineRule="auto"/>
        <w:rPr>
          <w:rFonts w:cs="Times New Roman"/>
        </w:rPr>
      </w:pPr>
    </w:p>
    <w:p w14:paraId="450A729A" w14:textId="5D25028A" w:rsidR="00320D8C" w:rsidRDefault="00320D8C" w:rsidP="00911BF1">
      <w:pPr>
        <w:pStyle w:val="ae"/>
        <w:spacing w:line="276" w:lineRule="auto"/>
        <w:jc w:val="left"/>
        <w:rPr>
          <w:rFonts w:cs="Times New Roman"/>
        </w:rPr>
      </w:pPr>
    </w:p>
    <w:p w14:paraId="6FDF51DB" w14:textId="77777777" w:rsidR="006E6FED" w:rsidRPr="006D4177" w:rsidRDefault="006E6FED" w:rsidP="00911BF1">
      <w:pPr>
        <w:pStyle w:val="ae"/>
        <w:spacing w:line="276" w:lineRule="auto"/>
        <w:jc w:val="left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e"/>
        <w:spacing w:line="276" w:lineRule="auto"/>
        <w:rPr>
          <w:rFonts w:cs="Times New Roman"/>
        </w:rPr>
      </w:pPr>
    </w:p>
    <w:p w14:paraId="44705AF4" w14:textId="597D2C66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972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 П. Бычко</w:t>
      </w:r>
      <w:bookmarkStart w:id="1" w:name="_GoBack"/>
      <w:bookmarkEnd w:id="1"/>
    </w:p>
    <w:p w14:paraId="255E0F98" w14:textId="77777777" w:rsidR="00320D8C" w:rsidRPr="006D4177" w:rsidRDefault="00320D8C" w:rsidP="006E6FED">
      <w:pPr>
        <w:spacing w:after="8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359341" w14:textId="5054B87A" w:rsidR="00320D8C" w:rsidRPr="006E6FED" w:rsidRDefault="00320D8C" w:rsidP="006E6F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1D5EFF21" w14:textId="77777777" w:rsidR="00320D8C" w:rsidRPr="006D4177" w:rsidRDefault="00320D8C" w:rsidP="006E6FED">
      <w:pPr>
        <w:spacing w:after="0"/>
        <w:jc w:val="center"/>
        <w:rPr>
          <w:rFonts w:ascii="Times New Roman" w:hAnsi="Times New Roman" w:cs="Times New Roman"/>
        </w:rPr>
      </w:pPr>
    </w:p>
    <w:p w14:paraId="606E58A6" w14:textId="6706A8D4" w:rsidR="00320D8C" w:rsidRDefault="00320D8C" w:rsidP="006E6F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7C042" w14:textId="77777777" w:rsidR="00911BF1" w:rsidRPr="006D4177" w:rsidRDefault="00911BF1" w:rsidP="00911BF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D9C87FC" w14:textId="77777777" w:rsidR="00675E76" w:rsidRDefault="00675E76" w:rsidP="00911BF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427ED623" w:rsidR="00421D69" w:rsidRPr="00911BF1" w:rsidRDefault="00421D69" w:rsidP="00911BF1">
      <w:pPr>
        <w:tabs>
          <w:tab w:val="left" w:pos="4212"/>
        </w:tabs>
        <w:spacing w:after="120"/>
        <w:rPr>
          <w:rFonts w:ascii="Times New Roman" w:hAnsi="Times New Roman" w:cs="Times New Roman"/>
        </w:rPr>
      </w:pPr>
    </w:p>
    <w:p w14:paraId="010E2A56" w14:textId="6D6544F7" w:rsidR="00911BF1" w:rsidRDefault="00911BF1" w:rsidP="006A0AD5">
      <w:pPr>
        <w:tabs>
          <w:tab w:val="left" w:pos="4212"/>
        </w:tabs>
        <w:rPr>
          <w:rFonts w:ascii="Times New Roman" w:hAnsi="Times New Roman" w:cs="Times New Roman"/>
          <w:sz w:val="28"/>
          <w:szCs w:val="28"/>
        </w:rPr>
      </w:pPr>
    </w:p>
    <w:p w14:paraId="04D0CD1B" w14:textId="518C4A33" w:rsidR="00320D8C" w:rsidRPr="009C43B5" w:rsidRDefault="00320D8C" w:rsidP="006E6FED">
      <w:pPr>
        <w:spacing w:before="200" w:after="0" w:line="24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D655C6" w:rsidRDefault="00A940F1" w:rsidP="003763DB">
          <w:pPr>
            <w:pStyle w:val="ad"/>
            <w:spacing w:before="0" w:after="240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D655C6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785A2AD4" w14:textId="3CBD4526" w:rsidR="00B637FE" w:rsidRPr="00D655C6" w:rsidRDefault="00A940F1" w:rsidP="003763DB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655C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655C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655C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960226" w:history="1">
            <w:r w:rsidR="00B637FE" w:rsidRPr="00D655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Постановка задачи</w:t>
            </w:r>
            <w:r w:rsidR="00B637FE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6943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76D32C9E" w14:textId="2FF78E65" w:rsidR="00B637FE" w:rsidRPr="00D655C6" w:rsidRDefault="00B70BB0" w:rsidP="003763DB">
          <w:pPr>
            <w:pStyle w:val="1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57960235" w:history="1">
            <w:r w:rsidR="00C27B81" w:rsidRPr="00D655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2</w:t>
            </w:r>
            <w:r w:rsidR="00A00D02" w:rsidRPr="00D655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1CE2" w:rsidRPr="00D655C6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Краткие теоритические сведения</w:t>
            </w:r>
            <w:r w:rsidR="00B637FE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0D02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503A35AA" w14:textId="47298E17" w:rsidR="005A1CE2" w:rsidRPr="00D655C6" w:rsidRDefault="00B70BB0" w:rsidP="003763DB">
          <w:pPr>
            <w:pStyle w:val="1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57960235" w:history="1">
            <w:r w:rsidR="005A1CE2" w:rsidRPr="00D655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3</w:t>
            </w:r>
            <w:r w:rsidR="005A1CE2" w:rsidRPr="00D655C6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Результаты выполнения лабораторной работы</w:t>
            </w:r>
            <w:r w:rsidR="005A1CE2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5C6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1E639C31" w14:textId="79DA41CD" w:rsidR="00B637FE" w:rsidRPr="00D655C6" w:rsidRDefault="00B70BB0" w:rsidP="003763DB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6" w:history="1">
            <w:r w:rsidR="00B637FE" w:rsidRPr="00D655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Выводы</w:t>
            </w:r>
            <w:r w:rsidR="00B637FE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5C6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6E6BC1C4" w14:textId="09632A1C" w:rsidR="00B637FE" w:rsidRPr="00D655C6" w:rsidRDefault="00B70BB0" w:rsidP="003763DB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7" w:history="1">
            <w:r w:rsidR="00B637FE" w:rsidRPr="00D655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="00B637FE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5C6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9AA2A34" w14:textId="529C1026" w:rsidR="00A940F1" w:rsidRPr="00B637FE" w:rsidRDefault="00B70BB0" w:rsidP="003763DB">
          <w:pPr>
            <w:pStyle w:val="2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8" w:history="1">
            <w:r w:rsidR="00B637FE" w:rsidRPr="00D655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Приложение А (обязательное)</w:t>
            </w:r>
            <w:r w:rsidR="00BE482A" w:rsidRPr="00D655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="00BE482A" w:rsidRPr="00D655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Листинг програмного кода</w:t>
            </w:r>
            <w:r w:rsidR="00B637FE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5C6" w:rsidRPr="00D655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  <w:r w:rsidR="00A940F1" w:rsidRPr="00D655C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7465B4" w14:textId="4FA31899" w:rsidR="00DB5A23" w:rsidRDefault="00E145AE" w:rsidP="00765E57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796022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2"/>
    </w:p>
    <w:p w14:paraId="3EF374A2" w14:textId="77777777" w:rsidR="0027745E" w:rsidRPr="003B4426" w:rsidRDefault="0027745E" w:rsidP="003B44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63BFBE" w14:textId="107C5FA0" w:rsidR="00655A78" w:rsidRPr="00085E95" w:rsidRDefault="00655A78" w:rsidP="00655A7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 w:rsidRPr="00CE22DD">
        <w:rPr>
          <w:rFonts w:ascii="TimesNewRomanPSMT" w:hAnsi="TimesNewRomanPSMT" w:cs="TimesNewRomanPSMT"/>
          <w:sz w:val="28"/>
          <w:szCs w:val="28"/>
        </w:rPr>
        <w:t>Целью выполнения лабораторной работы является разработка интерпретатора подмножества языка программирования</w:t>
      </w:r>
      <w:r w:rsidRPr="00CE22DD">
        <w:rPr>
          <w:rFonts w:cs="TimesNewRomanPSMT"/>
          <w:sz w:val="28"/>
          <w:szCs w:val="28"/>
        </w:rPr>
        <w:t xml:space="preserve"> </w:t>
      </w:r>
      <w:r w:rsidRPr="00655A78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CE22DD">
        <w:rPr>
          <w:rFonts w:ascii="TimesNewRomanPSMT" w:hAnsi="TimesNewRomanPSMT" w:cs="TimesNewRomanPSMT"/>
          <w:sz w:val="28"/>
          <w:szCs w:val="28"/>
        </w:rPr>
        <w:t>. Выполн</w:t>
      </w:r>
      <w:r>
        <w:rPr>
          <w:rFonts w:ascii="TimesNewRomanPSMT" w:hAnsi="TimesNewRomanPSMT" w:cs="TimesNewRomanPSMT"/>
          <w:sz w:val="28"/>
          <w:szCs w:val="28"/>
        </w:rPr>
        <w:t>ение</w:t>
      </w:r>
      <w:r w:rsidRPr="00CE22DD">
        <w:rPr>
          <w:rFonts w:ascii="TimesNewRomanPSMT" w:hAnsi="TimesNewRomanPSMT" w:cs="TimesNewRomanPSMT"/>
          <w:sz w:val="28"/>
          <w:szCs w:val="28"/>
        </w:rPr>
        <w:t xml:space="preserve"> интерпретация исходного кода.</w:t>
      </w:r>
    </w:p>
    <w:p w14:paraId="178BE48C" w14:textId="7C01A831" w:rsidR="00E23AC6" w:rsidRPr="003B4426" w:rsidRDefault="00E26FD5" w:rsidP="003B44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2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3499DA5" w14:textId="77777777" w:rsidR="001433B8" w:rsidRDefault="005A1CE2" w:rsidP="002373EA">
      <w:pPr>
        <w:pStyle w:val="1"/>
        <w:spacing w:before="0"/>
        <w:ind w:firstLine="709"/>
        <w:contextualSpacing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7960235"/>
      <w:r w:rsidRPr="00A00D02"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>
        <w:rPr>
          <w:rFonts w:ascii="Times New Roman" w:hAnsi="Times New Roman" w:cs="Times New Roman"/>
          <w:color w:val="auto"/>
          <w:sz w:val="32"/>
          <w:szCs w:val="32"/>
        </w:rPr>
        <w:t>КРАТКИЕ ТЕОРИТИЧЕСКИЕ СВЕДЕНИЯ</w:t>
      </w:r>
    </w:p>
    <w:p w14:paraId="21E61308" w14:textId="778806D5" w:rsidR="00655A78" w:rsidRPr="00972F8A" w:rsidRDefault="002373EA" w:rsidP="00655A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br/>
      </w:r>
      <w:r w:rsidRPr="007F4A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55A78" w:rsidRPr="00655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Интерпретатор – это программа, которая выполняет код, написанный на языке программирования, путем последовательного чтения и выполнения инструкций из исходного кода. Когда вы пишете программу на языке программирования, интерпретатор анализирует каждую строку кода и немедленно выполняет соответствующие действия.</w:t>
      </w:r>
      <w:r w:rsidR="00655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55A78" w:rsidRPr="00972F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[1]</w:t>
      </w:r>
    </w:p>
    <w:p w14:paraId="1274CFB5" w14:textId="77777777" w:rsidR="00655A78" w:rsidRPr="00655A78" w:rsidRDefault="00655A78" w:rsidP="00655A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 отличие от компилятора, который преобразует весь исходный код в машинный код до его выполнения, интерпретатор работает пошагово, переводя и выполняя инструкции по мере необходимости. Это означает, что интерпретатор может начать выполнение программы даже если она не полностью завершена или содержит ошибки.</w:t>
      </w:r>
    </w:p>
    <w:p w14:paraId="26511644" w14:textId="77777777" w:rsidR="00655A78" w:rsidRPr="00655A78" w:rsidRDefault="00655A78" w:rsidP="00655A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Интерпретаторы широко используются в различных языках программирования, таких как </w:t>
      </w:r>
      <w:proofErr w:type="spellStart"/>
      <w:r w:rsidRPr="00655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655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55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655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55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Ruby</w:t>
      </w:r>
      <w:proofErr w:type="spellEnd"/>
      <w:r w:rsidRPr="00655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PHP и других. Они обеспечивают гибкость и удобство при разработке программ, позволяя разработчикам быстро тестировать и экспериментировать с кодом.</w:t>
      </w:r>
    </w:p>
    <w:p w14:paraId="6D15A229" w14:textId="14B8B8DC" w:rsidR="0023550C" w:rsidRPr="004046D8" w:rsidRDefault="00655A78" w:rsidP="00655A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55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Интерпретаторы также обеспечивают возможность взаимодействия с пользователем в режиме реального времени, например, через интерактивную консоль или среду разработки. Это делает процесс отладки и тестирования 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ода более удобным и эффективным.</w:t>
      </w:r>
      <w:r w:rsidR="004046D8" w:rsidRPr="004046D8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2</w:t>
      </w:r>
      <w:r w:rsidR="004046D8" w:rsidRPr="00655A78">
        <w:rPr>
          <w:rFonts w:ascii="Times New Roman" w:hAnsi="Times New Roman" w:cs="Times New Roman"/>
          <w:sz w:val="28"/>
          <w:szCs w:val="28"/>
        </w:rPr>
        <w:t>]</w:t>
      </w:r>
      <w:r w:rsidR="0023550C" w:rsidRPr="004046D8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54EA54AC" w:rsidR="00E23AC6" w:rsidRDefault="00673634" w:rsidP="00B44B55">
      <w:pPr>
        <w:pStyle w:val="1"/>
        <w:spacing w:before="0"/>
        <w:ind w:left="709" w:hanging="851"/>
        <w:rPr>
          <w:rFonts w:ascii="Times New Roman" w:hAnsi="Times New Roman" w:cs="Times New Roman"/>
          <w:color w:val="auto"/>
          <w:sz w:val="32"/>
          <w:szCs w:val="32"/>
        </w:rPr>
      </w:pPr>
      <w:r w:rsidRPr="00911BF1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 </w:t>
      </w:r>
      <w:r w:rsidRPr="00911BF1">
        <w:rPr>
          <w:rFonts w:ascii="Times New Roman" w:hAnsi="Times New Roman" w:cs="Times New Roman"/>
          <w:color w:val="auto"/>
          <w:sz w:val="32"/>
          <w:szCs w:val="32"/>
        </w:rPr>
        <w:tab/>
      </w:r>
      <w:r w:rsidR="005A1CE2">
        <w:rPr>
          <w:rFonts w:ascii="Times New Roman" w:hAnsi="Times New Roman" w:cs="Times New Roman"/>
          <w:color w:val="auto"/>
          <w:sz w:val="32"/>
          <w:szCs w:val="32"/>
        </w:rPr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A00D02" w:rsidRPr="00A00D02">
        <w:rPr>
          <w:rFonts w:ascii="Times New Roman" w:hAnsi="Times New Roman" w:cs="Times New Roman"/>
          <w:color w:val="auto"/>
          <w:sz w:val="32"/>
          <w:szCs w:val="32"/>
        </w:rPr>
        <w:t>РЕЗУЛЬТАТЫ ВЫПОЛНЕНИЯ ЛАБОРАТОРНОЙ</w:t>
      </w:r>
      <w:r>
        <w:rPr>
          <w:rFonts w:ascii="Times New Roman" w:hAnsi="Times New Roman" w:cs="Times New Roman"/>
        </w:rPr>
        <w:br/>
      </w:r>
      <w:r w:rsidR="00A00D02" w:rsidRPr="00A00D0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911BF1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  <w:r w:rsidR="00A00D02" w:rsidRPr="00A00D02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3"/>
    </w:p>
    <w:p w14:paraId="1E772AEF" w14:textId="77777777" w:rsidR="00A00D02" w:rsidRPr="00A00D02" w:rsidRDefault="00A00D02" w:rsidP="00A3475D">
      <w:pPr>
        <w:spacing w:after="0"/>
        <w:jc w:val="both"/>
      </w:pPr>
    </w:p>
    <w:p w14:paraId="0AAB9B0B" w14:textId="7A37B0E9" w:rsidR="00A00D02" w:rsidRDefault="00A3475D" w:rsidP="00A3475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был реализовал </w:t>
      </w:r>
      <w:r w:rsidR="002E25FE">
        <w:rPr>
          <w:rFonts w:ascii="Times New Roman" w:hAnsi="Times New Roman" w:cs="Times New Roman"/>
          <w:sz w:val="28"/>
          <w:szCs w:val="28"/>
        </w:rPr>
        <w:t>семантический</w:t>
      </w:r>
      <w:r>
        <w:rPr>
          <w:rFonts w:ascii="Times New Roman" w:hAnsi="Times New Roman" w:cs="Times New Roman"/>
          <w:sz w:val="28"/>
          <w:szCs w:val="28"/>
        </w:rPr>
        <w:t xml:space="preserve"> анализатор языка С</w:t>
      </w:r>
      <w:r w:rsidR="00A00D02">
        <w:rPr>
          <w:rFonts w:ascii="Times New Roman" w:hAnsi="Times New Roman" w:cs="Times New Roman"/>
          <w:sz w:val="28"/>
          <w:szCs w:val="28"/>
        </w:rPr>
        <w:t xml:space="preserve">. Скриншот </w:t>
      </w:r>
      <w:r w:rsidR="00E25E07">
        <w:rPr>
          <w:rFonts w:ascii="Times New Roman" w:hAnsi="Times New Roman" w:cs="Times New Roman"/>
          <w:sz w:val="28"/>
          <w:szCs w:val="28"/>
        </w:rPr>
        <w:t>результатов</w:t>
      </w:r>
      <w:r w:rsidR="002537E8">
        <w:rPr>
          <w:rFonts w:ascii="Times New Roman" w:hAnsi="Times New Roman" w:cs="Times New Roman"/>
          <w:sz w:val="28"/>
          <w:szCs w:val="28"/>
        </w:rPr>
        <w:t xml:space="preserve"> проверки ветвления</w:t>
      </w:r>
      <w:r w:rsidR="00A00D02"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="00A00D02">
        <w:rPr>
          <w:rFonts w:ascii="Times New Roman" w:hAnsi="Times New Roman" w:cs="Times New Roman"/>
          <w:sz w:val="28"/>
          <w:szCs w:val="28"/>
        </w:rPr>
        <w:t>.1.</w:t>
      </w:r>
    </w:p>
    <w:p w14:paraId="60233DB3" w14:textId="77777777" w:rsidR="00A00D02" w:rsidRDefault="00A00D02" w:rsidP="00270A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F9155E" w14:textId="6BA2BBEC" w:rsidR="00A00D02" w:rsidRPr="00A00D02" w:rsidRDefault="00655A78" w:rsidP="00D13A9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0EC7C1" wp14:editId="30FD2099">
            <wp:extent cx="3208020" cy="2845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20" cy="28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9177" w14:textId="666494D1" w:rsidR="00A00D02" w:rsidRDefault="00A00D02" w:rsidP="00D13A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501559" w14:textId="365282B2" w:rsidR="00A00D02" w:rsidRDefault="00A00D02" w:rsidP="00E25E0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3475D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.1 – </w:t>
      </w:r>
      <w:r w:rsidR="002537E8">
        <w:rPr>
          <w:rFonts w:ascii="Times New Roman" w:eastAsia="Times New Roman" w:hAnsi="Times New Roman" w:cs="Times New Roman"/>
          <w:sz w:val="28"/>
          <w:szCs w:val="28"/>
        </w:rPr>
        <w:t>Заданный код и результат проверки ветвления</w:t>
      </w:r>
    </w:p>
    <w:p w14:paraId="59679127" w14:textId="77777777" w:rsidR="002E25FE" w:rsidRDefault="002E25FE" w:rsidP="00E25E0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68CADD2" w14:textId="52A16F49" w:rsidR="002537E8" w:rsidRDefault="00A00D02" w:rsidP="002537E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537E8">
        <w:rPr>
          <w:rFonts w:ascii="Times New Roman" w:eastAsia="Times New Roman" w:hAnsi="Times New Roman" w:cs="Times New Roman"/>
          <w:sz w:val="28"/>
          <w:szCs w:val="28"/>
        </w:rPr>
        <w:t>Вторая проверка – проверка работы указателей</w:t>
      </w:r>
      <w:r w:rsidR="001606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75D">
        <w:rPr>
          <w:rFonts w:ascii="Times New Roman" w:eastAsia="Times New Roman" w:hAnsi="Times New Roman" w:cs="Times New Roman"/>
          <w:sz w:val="28"/>
          <w:szCs w:val="28"/>
        </w:rPr>
        <w:t>3</w:t>
      </w:r>
      <w:r w:rsidR="0016063B">
        <w:rPr>
          <w:rFonts w:ascii="Times New Roman" w:eastAsia="Times New Roman" w:hAnsi="Times New Roman" w:cs="Times New Roman"/>
          <w:sz w:val="28"/>
          <w:szCs w:val="28"/>
        </w:rPr>
        <w:t>.2.</w:t>
      </w:r>
      <w:r w:rsidR="002537E8" w:rsidRPr="002537E8">
        <w:rPr>
          <w:rFonts w:ascii="Times New Roman" w:hAnsi="Times New Roman" w:cs="Times New Roman"/>
          <w:sz w:val="28"/>
          <w:szCs w:val="28"/>
        </w:rPr>
        <w:t xml:space="preserve"> </w:t>
      </w:r>
      <w:r w:rsidR="002537E8">
        <w:rPr>
          <w:rFonts w:ascii="Times New Roman" w:hAnsi="Times New Roman" w:cs="Times New Roman"/>
          <w:sz w:val="28"/>
          <w:szCs w:val="28"/>
        </w:rPr>
        <w:t>Скриншот результатов проверки представлен на рисунке 3.2.</w:t>
      </w:r>
    </w:p>
    <w:p w14:paraId="4D9A729B" w14:textId="23546590" w:rsidR="0016063B" w:rsidRPr="002537E8" w:rsidRDefault="00E25E07" w:rsidP="002537E8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2537E8" w:rsidRPr="002537E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E7D0C7" wp14:editId="64414C04">
            <wp:extent cx="3620005" cy="2019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82AF29F" w14:textId="7CC5EE2A" w:rsidR="005A1CE2" w:rsidRPr="00972F8A" w:rsidRDefault="0016063B" w:rsidP="00A3475D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3475D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2537E8">
        <w:rPr>
          <w:rFonts w:ascii="Times New Roman" w:eastAsia="Times New Roman" w:hAnsi="Times New Roman" w:cs="Times New Roman"/>
          <w:sz w:val="28"/>
          <w:szCs w:val="28"/>
        </w:rPr>
        <w:t>Заданный код и результат проверки указателей</w:t>
      </w:r>
    </w:p>
    <w:p w14:paraId="229BDC17" w14:textId="7E84118A" w:rsidR="002537E8" w:rsidRDefault="002537E8" w:rsidP="002537E8">
      <w:bookmarkStart w:id="4" w:name="_Toc157960236"/>
    </w:p>
    <w:p w14:paraId="354D80E0" w14:textId="2B6911FC" w:rsidR="002537E8" w:rsidRPr="002F1E5E" w:rsidRDefault="002F1E5E" w:rsidP="002F1E5E">
      <w:pPr>
        <w:spacing w:after="0"/>
        <w:ind w:firstLine="709"/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lastRenderedPageBreak/>
        <w:t>Третья</w:t>
      </w:r>
      <w:r w:rsidR="002537E8">
        <w:rPr>
          <w:rFonts w:ascii="Times New Roman" w:eastAsia="Times New Roman" w:hAnsi="Times New Roman" w:cs="Times New Roman"/>
          <w:sz w:val="28"/>
          <w:szCs w:val="28"/>
        </w:rPr>
        <w:t xml:space="preserve"> проверка – проверка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 со структурами</w:t>
      </w:r>
      <w:r w:rsidR="002537E8">
        <w:rPr>
          <w:rFonts w:ascii="Times New Roman" w:eastAsia="Times New Roman" w:hAnsi="Times New Roman" w:cs="Times New Roman"/>
          <w:sz w:val="28"/>
          <w:szCs w:val="28"/>
        </w:rPr>
        <w:t>.</w:t>
      </w:r>
      <w:r w:rsidR="002537E8" w:rsidRPr="002537E8">
        <w:rPr>
          <w:rFonts w:ascii="Times New Roman" w:hAnsi="Times New Roman" w:cs="Times New Roman"/>
          <w:sz w:val="28"/>
          <w:szCs w:val="28"/>
        </w:rPr>
        <w:t xml:space="preserve"> </w:t>
      </w:r>
      <w:r w:rsidR="002537E8">
        <w:rPr>
          <w:rFonts w:ascii="Times New Roman" w:hAnsi="Times New Roman" w:cs="Times New Roman"/>
          <w:sz w:val="28"/>
          <w:szCs w:val="28"/>
        </w:rPr>
        <w:t>Скриншот результатов проверки представлен на рисунке 3.</w:t>
      </w:r>
      <w:r>
        <w:rPr>
          <w:rFonts w:ascii="Times New Roman" w:hAnsi="Times New Roman" w:cs="Times New Roman"/>
          <w:sz w:val="28"/>
          <w:szCs w:val="28"/>
        </w:rPr>
        <w:t>3</w:t>
      </w:r>
      <w:r w:rsidR="002537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A066CE5" w14:textId="53AB6E33" w:rsidR="002F1E5E" w:rsidRPr="002F1E5E" w:rsidRDefault="002537E8" w:rsidP="002F1E5E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6E8F4348" wp14:editId="61B78946">
            <wp:extent cx="3627120" cy="2303354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070" cy="230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E5E"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18C606BF" w14:textId="2A236665" w:rsidR="002F1E5E" w:rsidRPr="002F1E5E" w:rsidRDefault="002F1E5E" w:rsidP="002F1E5E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3.3</w:t>
      </w: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Заданный код и результат проверки структур</w:t>
      </w:r>
    </w:p>
    <w:p w14:paraId="78D9F546" w14:textId="0F03DD80" w:rsidR="002537E8" w:rsidRPr="002F1E5E" w:rsidRDefault="002F1E5E" w:rsidP="002F1E5E">
      <w:r>
        <w:br w:type="page"/>
      </w:r>
    </w:p>
    <w:p w14:paraId="49B80AAD" w14:textId="001320B2" w:rsidR="001F537C" w:rsidRPr="00D655C6" w:rsidRDefault="001F537C" w:rsidP="00A3475D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655C6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13DBF8A8" w14:textId="77777777" w:rsidR="0016063B" w:rsidRPr="00D655C6" w:rsidRDefault="0016063B" w:rsidP="00D655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8FF53A" w14:textId="6F16D3C5" w:rsidR="00E25E07" w:rsidRPr="00E25E07" w:rsidRDefault="00D655C6" w:rsidP="00D655C6">
      <w:pPr>
        <w:ind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655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выполнения лабораторной работы по написанию </w:t>
      </w:r>
      <w:r w:rsidR="002F1E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интерпретатора</w:t>
      </w:r>
      <w:r w:rsidRPr="00D655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были изучены основные принципы </w:t>
      </w:r>
      <w:r w:rsidR="002F1E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интерпретации</w:t>
      </w:r>
      <w:r w:rsidRPr="00D655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необходимые для </w:t>
      </w:r>
      <w:r w:rsidR="004046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удачного</w:t>
      </w:r>
      <w:r w:rsidRPr="00D655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F1E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выполнения скрипта</w:t>
      </w:r>
      <w:r w:rsidRPr="00D655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Был реализован </w:t>
      </w:r>
      <w:r w:rsidR="004046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семантический</w:t>
      </w:r>
      <w:r w:rsidRPr="00D655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анализатор, способный проверять правильность </w:t>
      </w:r>
      <w:r w:rsidR="004046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построенное синтаксическое дерево на соответствие семантике языка Си.</w:t>
      </w:r>
      <w:r w:rsidR="00E25E07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B74A203" w14:textId="6E5E279F" w:rsidR="00E74A5C" w:rsidRDefault="00F140CC" w:rsidP="00A3475D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57960237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2D22E677" w14:textId="77777777" w:rsidR="003763DB" w:rsidRPr="003763DB" w:rsidRDefault="003763DB" w:rsidP="004046D8">
      <w:pPr>
        <w:spacing w:after="0"/>
        <w:jc w:val="both"/>
      </w:pPr>
    </w:p>
    <w:p w14:paraId="35BB4171" w14:textId="3366EB56" w:rsidR="003B4426" w:rsidRDefault="004046D8" w:rsidP="004046D8">
      <w:pPr>
        <w:pStyle w:val="ab"/>
        <w:numPr>
          <w:ilvl w:val="0"/>
          <w:numId w:val="6"/>
        </w:numPr>
        <w:spacing w:after="0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</w:t>
      </w:r>
      <w:proofErr w:type="spellStart"/>
      <w:r w:rsidR="00655A78">
        <w:rPr>
          <w:rFonts w:ascii="Times New Roman" w:hAnsi="Times New Roman" w:cs="Times New Roman"/>
          <w:sz w:val="28"/>
          <w:szCs w:val="28"/>
        </w:rPr>
        <w:t>интерпритации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C97A41" w:rsidRPr="003B4426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</w:p>
    <w:p w14:paraId="35D92FE1" w14:textId="72CED1A9" w:rsidR="00655A78" w:rsidRPr="00D655C6" w:rsidRDefault="00655A78" w:rsidP="00D655C6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655A78">
        <w:rPr>
          <w:rFonts w:ascii="Times New Roman" w:hAnsi="Times New Roman" w:cs="Times New Roman"/>
          <w:sz w:val="28"/>
          <w:szCs w:val="28"/>
        </w:rPr>
        <w:t>https://blog.skillfa</w:t>
      </w:r>
      <w:r>
        <w:rPr>
          <w:rFonts w:ascii="Times New Roman" w:hAnsi="Times New Roman" w:cs="Times New Roman"/>
          <w:sz w:val="28"/>
          <w:szCs w:val="28"/>
        </w:rPr>
        <w:t>ctory.ru/glossary/interpretator</w:t>
      </w:r>
      <w:r w:rsidRPr="004046D8">
        <w:rPr>
          <w:rFonts w:ascii="Times New Roman" w:hAnsi="Times New Roman" w:cs="Times New Roman"/>
          <w:sz w:val="28"/>
          <w:szCs w:val="28"/>
        </w:rPr>
        <w:t>/</w:t>
      </w:r>
      <w:r w:rsidRPr="003B4426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>
        <w:rPr>
          <w:rFonts w:ascii="Times New Roman" w:hAnsi="Times New Roman" w:cs="Times New Roman"/>
          <w:sz w:val="28"/>
          <w:szCs w:val="28"/>
        </w:rPr>
        <w:t>18.03</w:t>
      </w:r>
      <w:r w:rsidRPr="003B4426">
        <w:rPr>
          <w:rFonts w:ascii="Times New Roman" w:hAnsi="Times New Roman" w:cs="Times New Roman"/>
          <w:sz w:val="28"/>
          <w:szCs w:val="28"/>
        </w:rPr>
        <w:t>.2024</w:t>
      </w:r>
    </w:p>
    <w:p w14:paraId="0DABB5B4" w14:textId="63B0C929" w:rsidR="00655A78" w:rsidRPr="00655A78" w:rsidRDefault="003B4426" w:rsidP="00E4025A">
      <w:pPr>
        <w:pStyle w:val="ab"/>
        <w:numPr>
          <w:ilvl w:val="0"/>
          <w:numId w:val="6"/>
        </w:numPr>
        <w:spacing w:after="0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A78">
        <w:rPr>
          <w:rFonts w:ascii="Times New Roman" w:hAnsi="Times New Roman" w:cs="Times New Roman"/>
          <w:sz w:val="28"/>
          <w:szCs w:val="28"/>
        </w:rPr>
        <w:t>Введение в теорию компиляторов</w:t>
      </w:r>
      <w:r w:rsidR="00345E52" w:rsidRPr="00655A78">
        <w:rPr>
          <w:rFonts w:ascii="Times New Roman" w:hAnsi="Times New Roman" w:cs="Times New Roman"/>
          <w:sz w:val="28"/>
          <w:szCs w:val="28"/>
        </w:rPr>
        <w:t xml:space="preserve"> [Электр</w:t>
      </w:r>
      <w:r w:rsidR="00655A78">
        <w:rPr>
          <w:rFonts w:ascii="Times New Roman" w:hAnsi="Times New Roman" w:cs="Times New Roman"/>
          <w:sz w:val="28"/>
          <w:szCs w:val="28"/>
        </w:rPr>
        <w:t>онный ресурс]. – Режим доступа:</w:t>
      </w:r>
      <w:r w:rsidR="00655A78" w:rsidRPr="00655A78">
        <w:rPr>
          <w:rFonts w:ascii="Times New Roman" w:hAnsi="Times New Roman" w:cs="Times New Roman"/>
          <w:sz w:val="28"/>
          <w:szCs w:val="28"/>
        </w:rPr>
        <w:t>https://uchet-jkh.ru/i/razlicie-mezdu-kompilyaciei-i-interpretaciei-v-programmirovanii/– Дата доступа: 1</w:t>
      </w:r>
      <w:r w:rsidR="00655A78">
        <w:rPr>
          <w:rFonts w:ascii="Times New Roman" w:hAnsi="Times New Roman" w:cs="Times New Roman"/>
          <w:sz w:val="28"/>
          <w:szCs w:val="28"/>
        </w:rPr>
        <w:t>0</w:t>
      </w:r>
      <w:r w:rsidR="00655A78" w:rsidRPr="00655A78">
        <w:rPr>
          <w:rFonts w:ascii="Times New Roman" w:hAnsi="Times New Roman" w:cs="Times New Roman"/>
          <w:sz w:val="28"/>
          <w:szCs w:val="28"/>
        </w:rPr>
        <w:t>.0</w:t>
      </w:r>
      <w:r w:rsidR="00655A78">
        <w:rPr>
          <w:rFonts w:ascii="Times New Roman" w:hAnsi="Times New Roman" w:cs="Times New Roman"/>
          <w:sz w:val="28"/>
          <w:szCs w:val="28"/>
        </w:rPr>
        <w:t>4</w:t>
      </w:r>
      <w:r w:rsidR="00655A78" w:rsidRPr="00655A78">
        <w:rPr>
          <w:rFonts w:ascii="Times New Roman" w:hAnsi="Times New Roman" w:cs="Times New Roman"/>
          <w:sz w:val="28"/>
          <w:szCs w:val="28"/>
        </w:rPr>
        <w:t>.2024</w:t>
      </w:r>
    </w:p>
    <w:p w14:paraId="3C22001B" w14:textId="794BBDF0" w:rsidR="00D655C6" w:rsidRPr="00D655C6" w:rsidRDefault="00D655C6" w:rsidP="00D655C6">
      <w:pPr>
        <w:spacing w:after="100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E11D220" w14:textId="30B94028" w:rsidR="0023550C" w:rsidRPr="0023550C" w:rsidRDefault="0023550C" w:rsidP="00A34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B6FFE7" w14:textId="6061BDAC" w:rsidR="003763DB" w:rsidRPr="003763DB" w:rsidRDefault="003763DB" w:rsidP="00A3475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63DB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А</w:t>
      </w:r>
    </w:p>
    <w:p w14:paraId="2F841630" w14:textId="77777777" w:rsidR="003763DB" w:rsidRPr="003763DB" w:rsidRDefault="003763DB" w:rsidP="00A3475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63DB">
        <w:rPr>
          <w:rFonts w:ascii="Times New Roman" w:hAnsi="Times New Roman" w:cs="Times New Roman"/>
          <w:b/>
          <w:bCs/>
          <w:sz w:val="32"/>
          <w:szCs w:val="32"/>
        </w:rPr>
        <w:t>(обязательное)</w:t>
      </w:r>
    </w:p>
    <w:p w14:paraId="44D6C49C" w14:textId="7F2BCA08" w:rsidR="003763DB" w:rsidRDefault="003763DB" w:rsidP="00A3475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63DB">
        <w:rPr>
          <w:rFonts w:ascii="Times New Roman" w:hAnsi="Times New Roman" w:cs="Times New Roman"/>
          <w:b/>
          <w:bCs/>
          <w:sz w:val="32"/>
          <w:szCs w:val="32"/>
        </w:rPr>
        <w:t>Листинг программного кода</w:t>
      </w:r>
    </w:p>
    <w:p w14:paraId="4DF29EEC" w14:textId="77777777" w:rsidR="003763DB" w:rsidRPr="00A3475D" w:rsidRDefault="003763DB" w:rsidP="00A3475D">
      <w:pPr>
        <w:spacing w:after="0"/>
        <w:jc w:val="center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587CE1BE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static partial class Parser</w:t>
      </w:r>
    </w:p>
    <w:p w14:paraId="49ED1E06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8A5AA84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static List&lt;dynamic&gt; objects = []; </w:t>
      </w:r>
    </w:p>
    <w:p w14:paraId="768B57BA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B1693D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1F2DF0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unsafe static void 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Interpret(</w:t>
      </w:r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Node root,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StringWriter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console)</w:t>
      </w:r>
    </w:p>
    <w:p w14:paraId="3E3235CA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7466BEA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GCLatencyMode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oldMode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GCSettings.LatencyMode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A6A834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8FB592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RuntimeHelpers.PrepareConstrainedRegions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3358459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2309CD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dynamic? main = null;</w:t>
      </w:r>
    </w:p>
    <w:p w14:paraId="663BAB2D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22D5E9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try</w:t>
      </w:r>
    </w:p>
    <w:p w14:paraId="45750916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5EA68BC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GCSettings.LatencyMode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GCLatencyMode.LowLatency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CC0C2AB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F91A2D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Scope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mainScope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Scope(</w:t>
      </w:r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6DF429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object @return = new 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object(</w:t>
      </w:r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93C8B21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14:paraId="22B260B5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Interpret(</w:t>
      </w:r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root, console,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mainScope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ref @return);</w:t>
      </w:r>
    </w:p>
    <w:p w14:paraId="3034D300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8F7945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(main is null)</w:t>
      </w:r>
    </w:p>
    <w:p w14:paraId="1C2C36D7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6740A9CC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InterpretationException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"No main.");</w:t>
      </w:r>
    </w:p>
    <w:p w14:paraId="36BEF331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68470D9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31EA0AB3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AA95502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main(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Array.Empty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&lt;object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4D2F21B7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42D4A37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884E68F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catch (Exception e)</w:t>
      </w:r>
    </w:p>
    <w:p w14:paraId="1D8E0033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BAA6EEE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InterpretationException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e.Message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e);</w:t>
      </w:r>
    </w:p>
    <w:p w14:paraId="046E8877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F75F534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finally</w:t>
      </w:r>
    </w:p>
    <w:p w14:paraId="0B4C99AB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4AFFD6E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GCSettings.LatencyMode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oldMode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9A234D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A491F9C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4E66F6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D0A331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void 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Interpret(</w:t>
      </w:r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Node root,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StringWriter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console, Scope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scope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ref object? @return)</w:t>
      </w:r>
    </w:p>
    <w:p w14:paraId="43114EA4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A02BA21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(root is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5AB4195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5FFB072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@operator =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operatorNode.Operator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D20CB8C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2D944C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9F0AAB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(false)</w:t>
      </w:r>
    </w:p>
    <w:p w14:paraId="1168FA8C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036077B9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DDA3CA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1FE13CF9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(@operator == "Function declaration")</w:t>
      </w:r>
    </w:p>
    <w:p w14:paraId="1EECE5F7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013EEF7A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Node type =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operatorNode.Children.ToArray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()[0];</w:t>
      </w:r>
    </w:p>
    <w:p w14:paraId="6675DE61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Token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funcToken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((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operatorNode.Children.ToArray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()[1]).Token;</w:t>
      </w:r>
    </w:p>
    <w:p w14:paraId="52E11EE2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6A9BC5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IEnumerable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&lt;Node&gt; @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params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((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operatorNode.Children.ToArray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()[2]).Children;</w:t>
      </w:r>
    </w:p>
    <w:p w14:paraId="11E69BFA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FA7D44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Dictionary&lt;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paramsIndexes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@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params.Select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((p, index) =&gt;</w:t>
      </w:r>
    </w:p>
    <w:p w14:paraId="62A4836D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{</w:t>
      </w:r>
    </w:p>
    <w:p w14:paraId="5C52D1C0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varId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((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)((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)p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Children.ToArray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()[1]).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Token.Id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04594D4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6B804D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return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KeyValuePair.Create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(index,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varId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25EA69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})</w:t>
      </w:r>
    </w:p>
    <w:p w14:paraId="3C9E68DB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ToDictionary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4296191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90C081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3603FB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Node body =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operatorNode.Children.ToArray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()[3];</w:t>
      </w:r>
    </w:p>
    <w:p w14:paraId="41439C56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D15526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BC7EB3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allParamsScope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Scope(</w:t>
      </w:r>
      <w:proofErr w:type="spellStart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parentScope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scope);</w:t>
      </w:r>
    </w:p>
    <w:p w14:paraId="30558872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605B13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92C3B0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foreach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(Node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param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 @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params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46A2455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{</w:t>
      </w:r>
    </w:p>
    <w:p w14:paraId="0700B237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Interpret(</w:t>
      </w:r>
      <w:proofErr w:type="spellStart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param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console,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allParamsScope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ref @return);</w:t>
      </w:r>
    </w:p>
    <w:p w14:paraId="40C19995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5E2DCC68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07A579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Delegate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params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dynamic[</w:t>
      </w:r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values) =&gt;</w:t>
      </w:r>
    </w:p>
    <w:p w14:paraId="2663D7D1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{</w:t>
      </w:r>
    </w:p>
    <w:p w14:paraId="5F5B43FE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object? @return = new 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object(</w:t>
      </w:r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4C43A9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CC82CF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for (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values.Length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0BC325EE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5892D00F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scope.Variables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paramsIndexes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]] = values[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344BCEC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F106BAC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FF7954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Interpret(</w:t>
      </w:r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body, console, scope, ref @return);</w:t>
      </w:r>
    </w:p>
    <w:p w14:paraId="3ADE6F2C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5BB4CB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return @return;</w:t>
      </w:r>
    </w:p>
    <w:p w14:paraId="13338001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};</w:t>
      </w:r>
    </w:p>
    <w:p w14:paraId="39C258F1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DAF754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dynamic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funcValue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FunctionValue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4F534B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3B2ECE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scope.Variables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funcToken.Id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funcValue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D7F3E0B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7C2874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if (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funcToken.Value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"main")</w:t>
      </w:r>
    </w:p>
    <w:p w14:paraId="4728B8BE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main =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funcValue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0441942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F89B059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if (@operator == "Function prototype")</w:t>
      </w:r>
    </w:p>
    <w:p w14:paraId="703F2916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 }</w:t>
      </w:r>
    </w:p>
    <w:p w14:paraId="421828A7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if (@operator == "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declaration")</w:t>
      </w:r>
    </w:p>
    <w:p w14:paraId="33DC6BA8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 }</w:t>
      </w:r>
    </w:p>
    <w:p w14:paraId="2A1ACF78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if (@operator == "Variable declaration")</w:t>
      </w:r>
    </w:p>
    <w:p w14:paraId="6195F45A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50CBFEA8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Node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operatorNode.Children.ToArray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()[0];</w:t>
      </w:r>
    </w:p>
    <w:p w14:paraId="3CF54454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Token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((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operatorNode.Children.ToArray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()[1]).Token;</w:t>
      </w:r>
    </w:p>
    <w:p w14:paraId="284B276E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34636D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TypeInfo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typeInfo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2D73CD8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45E1B2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if (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is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1F01820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{</w:t>
      </w:r>
    </w:p>
    <w:p w14:paraId="42DA3F6B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typeInfo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TypeInfo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typesParts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[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valueNode.Token.Value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],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structs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[]);</w:t>
      </w:r>
    </w:p>
    <w:p w14:paraId="49BFC3C3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5CC5EC26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else if (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is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TypesNode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complexTypeNode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001659E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{</w:t>
      </w:r>
    </w:p>
    <w:p w14:paraId="40A422E2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typeInfo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complexTypeNode.TypeInfo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DB12B0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3668DAEE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else</w:t>
      </w:r>
    </w:p>
    <w:p w14:paraId="6FA3B300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{</w:t>
      </w:r>
    </w:p>
    <w:p w14:paraId="7616FF55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throw new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UnexpectedException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4E554A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372AEA00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5FCE0E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List&lt;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arrayDeclarations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operatorNode.Children.ToArray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()[2..].Select(a =&gt;</w:t>
      </w:r>
    </w:p>
    <w:p w14:paraId="6A70B092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{</w:t>
      </w:r>
    </w:p>
    <w:p w14:paraId="0032C7CE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if (a is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 &amp;&amp;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o.Operator.StartsWith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("Array"))</w:t>
      </w:r>
    </w:p>
    <w:p w14:paraId="3727D97E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0ECF7E56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o.Children.Any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492E56A6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{</w:t>
      </w:r>
    </w:p>
    <w:p w14:paraId="11BEFAFE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return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int.Parse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(((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o.Children.First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()).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Token.Value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AFB032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7D076AC4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else</w:t>
      </w:r>
    </w:p>
    <w:p w14:paraId="2097E408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{</w:t>
      </w:r>
    </w:p>
    <w:p w14:paraId="7E13C013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return 100;</w:t>
      </w:r>
    </w:p>
    <w:p w14:paraId="56BC8972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19F1ADA9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679FFEAA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else</w:t>
      </w:r>
    </w:p>
    <w:p w14:paraId="7FF9AA87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280FF707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throw new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UnexpectedException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84964C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0486916B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})</w:t>
      </w:r>
    </w:p>
    <w:p w14:paraId="39856500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ToList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D809481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CDFB18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dynamic variable =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CreateVariable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typeInfo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arrays: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arrayDeclarations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26A693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varialeId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token.Id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2D153F4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8EAFE6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scope.Variables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varialeId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variable;</w:t>
      </w:r>
    </w:p>
    <w:p w14:paraId="73FEF8EC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17A064EE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if (@operator == "Variable initialization")</w:t>
      </w:r>
    </w:p>
    <w:p w14:paraId="7F4CC736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3F837122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initValueNode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operatorNode.Children.ToArray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()[1];</w:t>
      </w:r>
    </w:p>
    <w:p w14:paraId="3097EB69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declarationNode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operatorNode.Children.ToArray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()[0];</w:t>
      </w:r>
    </w:p>
    <w:p w14:paraId="4F2EEE9D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Token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((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declarationNode.Children.ToArray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()[1]).Token;</w:t>
      </w:r>
    </w:p>
    <w:p w14:paraId="5684E436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33CA07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Interpret(</w:t>
      </w:r>
      <w:proofErr w:type="spellStart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declarationNode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console, scope, ref @return);</w:t>
      </w:r>
    </w:p>
    <w:p w14:paraId="34DA434A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dynamic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initValue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GetRValue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initValueNode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scope);</w:t>
      </w:r>
    </w:p>
    <w:p w14:paraId="34543212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119B42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scope.Variables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token.Id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initValue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7DE7BA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42F9F9D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if (@operator is "If else if statements" or "If else if else statements")</w:t>
      </w:r>
    </w:p>
    <w:p w14:paraId="720B2A17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315AAF50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statements =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operatorNode.Children.ToArray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F046CBF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CCCFAC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List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&lt;(</w:t>
      </w:r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Node?, Node)&gt;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conditionsBlocks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statements.Select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 =&gt;</w:t>
      </w:r>
    </w:p>
    <w:p w14:paraId="3747F617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{</w:t>
      </w:r>
    </w:p>
    <w:p w14:paraId="5EB8ACD1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Node[</w:t>
      </w:r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conditionWithBlock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((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OperatorNode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)s).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Children.ToArray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DCAAD4F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67924F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if (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conditionWithBlock.Length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 // else case</w:t>
      </w:r>
    </w:p>
    <w:p w14:paraId="076495AD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38CED16F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return (null, 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conditionWithBlock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0])!;</w:t>
      </w:r>
    </w:p>
    <w:p w14:paraId="71456304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0DF48C8A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else</w:t>
      </w:r>
    </w:p>
    <w:p w14:paraId="79C035D0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5DDD68CB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return (</w:t>
      </w:r>
      <w:proofErr w:type="spellStart"/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conditionWithBlock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0], 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conditionWithBlock</w:t>
      </w:r>
      <w:proofErr w:type="spell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[1]);</w:t>
      </w:r>
    </w:p>
    <w:p w14:paraId="120A13E2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7A97A4D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</w:p>
    <w:p w14:paraId="2BC5B477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})</w:t>
      </w:r>
    </w:p>
    <w:p w14:paraId="5AA90090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ToList</w:t>
      </w:r>
      <w:proofErr w:type="spellEnd"/>
      <w:proofErr w:type="gramEnd"/>
      <w:r w:rsidRPr="00145E1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()!;</w:t>
      </w:r>
    </w:p>
    <w:p w14:paraId="20876B28" w14:textId="77777777" w:rsidR="00145E19" w:rsidRPr="00145E19" w:rsidRDefault="00145E19" w:rsidP="00145E19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E6F3E5" w14:textId="4AE034A9" w:rsidR="0062408D" w:rsidRPr="00D655C6" w:rsidRDefault="0062408D" w:rsidP="002E25F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62408D" w:rsidRPr="00D655C6" w:rsidSect="00EA1D88">
      <w:footerReference w:type="default" r:id="rId11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696B7" w14:textId="77777777" w:rsidR="00B70BB0" w:rsidRDefault="00B70BB0" w:rsidP="00A42E8A">
      <w:pPr>
        <w:spacing w:after="0" w:line="240" w:lineRule="auto"/>
      </w:pPr>
      <w:r>
        <w:separator/>
      </w:r>
    </w:p>
  </w:endnote>
  <w:endnote w:type="continuationSeparator" w:id="0">
    <w:p w14:paraId="521ECDCC" w14:textId="77777777" w:rsidR="00B70BB0" w:rsidRDefault="00B70BB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4D9D6E50" w:rsidR="000E34FC" w:rsidRPr="00005205" w:rsidRDefault="000E34FC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72F8A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0E34FC" w:rsidRDefault="000E34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EA02B" w14:textId="77777777" w:rsidR="00B70BB0" w:rsidRDefault="00B70BB0" w:rsidP="00A42E8A">
      <w:pPr>
        <w:spacing w:after="0" w:line="240" w:lineRule="auto"/>
      </w:pPr>
      <w:r>
        <w:separator/>
      </w:r>
    </w:p>
  </w:footnote>
  <w:footnote w:type="continuationSeparator" w:id="0">
    <w:p w14:paraId="3CE52898" w14:textId="77777777" w:rsidR="00B70BB0" w:rsidRDefault="00B70BB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A0AB"/>
      </v:shape>
    </w:pict>
  </w:numPicBullet>
  <w:abstractNum w:abstractNumId="0" w15:restartNumberingAfterBreak="0">
    <w:nsid w:val="00D51F9B"/>
    <w:multiLevelType w:val="hybridMultilevel"/>
    <w:tmpl w:val="F09878CA"/>
    <w:lvl w:ilvl="0" w:tplc="3252DB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05205"/>
    <w:rsid w:val="0001424F"/>
    <w:rsid w:val="000221CE"/>
    <w:rsid w:val="00037727"/>
    <w:rsid w:val="00061C22"/>
    <w:rsid w:val="00080871"/>
    <w:rsid w:val="0008595B"/>
    <w:rsid w:val="00086890"/>
    <w:rsid w:val="00091486"/>
    <w:rsid w:val="00093A84"/>
    <w:rsid w:val="00093AA6"/>
    <w:rsid w:val="000B30DB"/>
    <w:rsid w:val="000D19FD"/>
    <w:rsid w:val="000D7E2E"/>
    <w:rsid w:val="000E0037"/>
    <w:rsid w:val="000E34FC"/>
    <w:rsid w:val="000F618F"/>
    <w:rsid w:val="001277C5"/>
    <w:rsid w:val="0013208C"/>
    <w:rsid w:val="001433B8"/>
    <w:rsid w:val="00145E19"/>
    <w:rsid w:val="001501EC"/>
    <w:rsid w:val="001520E7"/>
    <w:rsid w:val="0016063B"/>
    <w:rsid w:val="001946F4"/>
    <w:rsid w:val="001B3831"/>
    <w:rsid w:val="001B4EA4"/>
    <w:rsid w:val="001C1C9C"/>
    <w:rsid w:val="001C623F"/>
    <w:rsid w:val="001D30C8"/>
    <w:rsid w:val="001F537C"/>
    <w:rsid w:val="00203399"/>
    <w:rsid w:val="00207A01"/>
    <w:rsid w:val="0021554D"/>
    <w:rsid w:val="00220E1A"/>
    <w:rsid w:val="00222873"/>
    <w:rsid w:val="0022440D"/>
    <w:rsid w:val="00224B45"/>
    <w:rsid w:val="00230070"/>
    <w:rsid w:val="0023550C"/>
    <w:rsid w:val="002373EA"/>
    <w:rsid w:val="0024791B"/>
    <w:rsid w:val="00250D76"/>
    <w:rsid w:val="00250F9E"/>
    <w:rsid w:val="002537E8"/>
    <w:rsid w:val="00270A4E"/>
    <w:rsid w:val="0027420C"/>
    <w:rsid w:val="0027745E"/>
    <w:rsid w:val="002A2462"/>
    <w:rsid w:val="002A6B10"/>
    <w:rsid w:val="002B2F84"/>
    <w:rsid w:val="002B6200"/>
    <w:rsid w:val="002B6D7B"/>
    <w:rsid w:val="002C1058"/>
    <w:rsid w:val="002C471E"/>
    <w:rsid w:val="002D3CEE"/>
    <w:rsid w:val="002E25FE"/>
    <w:rsid w:val="002E2860"/>
    <w:rsid w:val="002E2C23"/>
    <w:rsid w:val="002E53A1"/>
    <w:rsid w:val="002F1E5E"/>
    <w:rsid w:val="002F613F"/>
    <w:rsid w:val="00320D8C"/>
    <w:rsid w:val="00321F5E"/>
    <w:rsid w:val="003240DA"/>
    <w:rsid w:val="0032542E"/>
    <w:rsid w:val="00332143"/>
    <w:rsid w:val="00335386"/>
    <w:rsid w:val="00345E52"/>
    <w:rsid w:val="0035100F"/>
    <w:rsid w:val="00374791"/>
    <w:rsid w:val="003763DB"/>
    <w:rsid w:val="0038065F"/>
    <w:rsid w:val="003912D0"/>
    <w:rsid w:val="003B4426"/>
    <w:rsid w:val="003D7FD4"/>
    <w:rsid w:val="003F2142"/>
    <w:rsid w:val="004046D8"/>
    <w:rsid w:val="00404959"/>
    <w:rsid w:val="0041365F"/>
    <w:rsid w:val="00417DD9"/>
    <w:rsid w:val="004215C2"/>
    <w:rsid w:val="00421D69"/>
    <w:rsid w:val="004332EB"/>
    <w:rsid w:val="00444A8A"/>
    <w:rsid w:val="00450774"/>
    <w:rsid w:val="00464A35"/>
    <w:rsid w:val="004A7014"/>
    <w:rsid w:val="004B3E7D"/>
    <w:rsid w:val="004B6357"/>
    <w:rsid w:val="004C3BB8"/>
    <w:rsid w:val="004E2CE7"/>
    <w:rsid w:val="004E3656"/>
    <w:rsid w:val="005064C1"/>
    <w:rsid w:val="00512056"/>
    <w:rsid w:val="00535C75"/>
    <w:rsid w:val="00546365"/>
    <w:rsid w:val="00562B2F"/>
    <w:rsid w:val="00564798"/>
    <w:rsid w:val="005A1CE2"/>
    <w:rsid w:val="005A7234"/>
    <w:rsid w:val="005A740D"/>
    <w:rsid w:val="005C1F43"/>
    <w:rsid w:val="005C2C9C"/>
    <w:rsid w:val="005C3822"/>
    <w:rsid w:val="005D12F7"/>
    <w:rsid w:val="005D6A4E"/>
    <w:rsid w:val="005E7261"/>
    <w:rsid w:val="005F10E6"/>
    <w:rsid w:val="005F5113"/>
    <w:rsid w:val="005F60F9"/>
    <w:rsid w:val="00616E57"/>
    <w:rsid w:val="00622200"/>
    <w:rsid w:val="0062408D"/>
    <w:rsid w:val="00650846"/>
    <w:rsid w:val="00655A78"/>
    <w:rsid w:val="00673634"/>
    <w:rsid w:val="00675E76"/>
    <w:rsid w:val="00691BA3"/>
    <w:rsid w:val="006936C1"/>
    <w:rsid w:val="00696943"/>
    <w:rsid w:val="006A0AD5"/>
    <w:rsid w:val="006C600D"/>
    <w:rsid w:val="006C7442"/>
    <w:rsid w:val="006E6FED"/>
    <w:rsid w:val="00700702"/>
    <w:rsid w:val="0071686C"/>
    <w:rsid w:val="0072295F"/>
    <w:rsid w:val="007320FE"/>
    <w:rsid w:val="007329FE"/>
    <w:rsid w:val="0074245D"/>
    <w:rsid w:val="0074630F"/>
    <w:rsid w:val="0076436D"/>
    <w:rsid w:val="00764946"/>
    <w:rsid w:val="00765E57"/>
    <w:rsid w:val="00782AF4"/>
    <w:rsid w:val="00795D6E"/>
    <w:rsid w:val="00797573"/>
    <w:rsid w:val="007A081C"/>
    <w:rsid w:val="007F4A0F"/>
    <w:rsid w:val="00814FE5"/>
    <w:rsid w:val="0082259B"/>
    <w:rsid w:val="008305CA"/>
    <w:rsid w:val="00872C8F"/>
    <w:rsid w:val="008B4F18"/>
    <w:rsid w:val="008C025A"/>
    <w:rsid w:val="00911BF1"/>
    <w:rsid w:val="00941981"/>
    <w:rsid w:val="00972F8A"/>
    <w:rsid w:val="0098783E"/>
    <w:rsid w:val="009977D1"/>
    <w:rsid w:val="009A2555"/>
    <w:rsid w:val="009A71D2"/>
    <w:rsid w:val="009B22A2"/>
    <w:rsid w:val="009B326C"/>
    <w:rsid w:val="009C5940"/>
    <w:rsid w:val="009D7DB7"/>
    <w:rsid w:val="009F0AE7"/>
    <w:rsid w:val="009F4422"/>
    <w:rsid w:val="009F4E01"/>
    <w:rsid w:val="00A00D02"/>
    <w:rsid w:val="00A3475D"/>
    <w:rsid w:val="00A35B71"/>
    <w:rsid w:val="00A42E8A"/>
    <w:rsid w:val="00A47367"/>
    <w:rsid w:val="00A72849"/>
    <w:rsid w:val="00A940F1"/>
    <w:rsid w:val="00A942A8"/>
    <w:rsid w:val="00A97419"/>
    <w:rsid w:val="00AA6276"/>
    <w:rsid w:val="00AB6F6C"/>
    <w:rsid w:val="00AC1249"/>
    <w:rsid w:val="00AD2E2A"/>
    <w:rsid w:val="00AF725F"/>
    <w:rsid w:val="00B015B2"/>
    <w:rsid w:val="00B31014"/>
    <w:rsid w:val="00B32014"/>
    <w:rsid w:val="00B3289D"/>
    <w:rsid w:val="00B3592F"/>
    <w:rsid w:val="00B44B55"/>
    <w:rsid w:val="00B46699"/>
    <w:rsid w:val="00B47775"/>
    <w:rsid w:val="00B61944"/>
    <w:rsid w:val="00B637FE"/>
    <w:rsid w:val="00B63841"/>
    <w:rsid w:val="00B70BB0"/>
    <w:rsid w:val="00B81210"/>
    <w:rsid w:val="00B83906"/>
    <w:rsid w:val="00BA065E"/>
    <w:rsid w:val="00BD7D77"/>
    <w:rsid w:val="00BE482A"/>
    <w:rsid w:val="00C10C65"/>
    <w:rsid w:val="00C173B8"/>
    <w:rsid w:val="00C27B81"/>
    <w:rsid w:val="00C446C6"/>
    <w:rsid w:val="00C52EB6"/>
    <w:rsid w:val="00C64C21"/>
    <w:rsid w:val="00C97A41"/>
    <w:rsid w:val="00CB503D"/>
    <w:rsid w:val="00CD104F"/>
    <w:rsid w:val="00CF5EAE"/>
    <w:rsid w:val="00D00F1F"/>
    <w:rsid w:val="00D0161A"/>
    <w:rsid w:val="00D13A95"/>
    <w:rsid w:val="00D256AD"/>
    <w:rsid w:val="00D508AB"/>
    <w:rsid w:val="00D50EB6"/>
    <w:rsid w:val="00D53C18"/>
    <w:rsid w:val="00D655C6"/>
    <w:rsid w:val="00D83522"/>
    <w:rsid w:val="00D95FA7"/>
    <w:rsid w:val="00DA2595"/>
    <w:rsid w:val="00DA2F06"/>
    <w:rsid w:val="00DA3CC1"/>
    <w:rsid w:val="00DB081B"/>
    <w:rsid w:val="00DB5A23"/>
    <w:rsid w:val="00DE622C"/>
    <w:rsid w:val="00E145AE"/>
    <w:rsid w:val="00E23AC6"/>
    <w:rsid w:val="00E25E07"/>
    <w:rsid w:val="00E26FD5"/>
    <w:rsid w:val="00E36563"/>
    <w:rsid w:val="00E47FDA"/>
    <w:rsid w:val="00E570F7"/>
    <w:rsid w:val="00E66E5B"/>
    <w:rsid w:val="00E74A5C"/>
    <w:rsid w:val="00E75706"/>
    <w:rsid w:val="00E95019"/>
    <w:rsid w:val="00EA1D88"/>
    <w:rsid w:val="00EA4233"/>
    <w:rsid w:val="00EC0BC2"/>
    <w:rsid w:val="00EC142F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571E"/>
    <w:rsid w:val="00F36ECD"/>
    <w:rsid w:val="00F5325B"/>
    <w:rsid w:val="00F56C45"/>
    <w:rsid w:val="00F8244D"/>
    <w:rsid w:val="00F85F72"/>
    <w:rsid w:val="00F936EB"/>
    <w:rsid w:val="00FA4B9F"/>
    <w:rsid w:val="00FC5190"/>
    <w:rsid w:val="00FD3A22"/>
    <w:rsid w:val="00FE6A28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5E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4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30">
    <w:name w:val="Заголовок 3 Знак"/>
    <w:basedOn w:val="a0"/>
    <w:link w:val="3"/>
    <w:uiPriority w:val="9"/>
    <w:semiHidden/>
    <w:rsid w:val="003254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1AC83-45B2-4468-93E4-7514EA1EC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12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Василий Бычко</cp:lastModifiedBy>
  <cp:revision>63</cp:revision>
  <cp:lastPrinted>2024-02-07T13:44:00Z</cp:lastPrinted>
  <dcterms:created xsi:type="dcterms:W3CDTF">2023-09-26T14:42:00Z</dcterms:created>
  <dcterms:modified xsi:type="dcterms:W3CDTF">2024-05-15T14:26:00Z</dcterms:modified>
</cp:coreProperties>
</file>