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09FF6F">
      <w:pPr>
        <w:jc w:val="center"/>
        <w:rPr>
          <w:b/>
          <w:bCs/>
          <w:sz w:val="44"/>
        </w:rPr>
      </w:pPr>
      <w:r>
        <w:rPr>
          <w:rFonts w:hint="eastAsia"/>
          <w:b/>
          <w:bCs/>
          <w:sz w:val="44"/>
        </w:rPr>
        <w:t>南京医科大学生物医学工程与信息学院</w:t>
      </w:r>
    </w:p>
    <w:p w14:paraId="6FFB0FDC">
      <w:pPr>
        <w:jc w:val="center"/>
        <w:rPr>
          <w:b/>
          <w:bCs/>
          <w:sz w:val="44"/>
        </w:rPr>
      </w:pPr>
      <w:r>
        <w:rPr>
          <w:rFonts w:hint="eastAsia"/>
          <w:b/>
          <w:bCs/>
          <w:sz w:val="44"/>
        </w:rPr>
        <w:t>本科优秀实习生申请表</w:t>
      </w:r>
    </w:p>
    <w:p w14:paraId="73BE922C">
      <w:pPr>
        <w:jc w:val="center"/>
        <w:rPr>
          <w:sz w:val="18"/>
        </w:rPr>
      </w:pPr>
    </w:p>
    <w:tbl>
      <w:tblPr>
        <w:tblStyle w:val="5"/>
        <w:tblW w:w="882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68"/>
        <w:gridCol w:w="4752"/>
      </w:tblGrid>
      <w:tr w14:paraId="369F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tcPr>
          <w:p w14:paraId="385DE1DB">
            <w:pPr>
              <w:spacing w:line="480" w:lineRule="auto"/>
              <w:rPr>
                <w:b/>
                <w:bCs/>
                <w:sz w:val="24"/>
              </w:rPr>
            </w:pPr>
            <w:r>
              <w:rPr>
                <w:rFonts w:hint="eastAsia"/>
                <w:b/>
                <w:bCs/>
                <w:sz w:val="24"/>
              </w:rPr>
              <w:t>姓名：周子轩</w:t>
            </w:r>
          </w:p>
        </w:tc>
        <w:tc>
          <w:tcPr>
            <w:tcW w:w="4752" w:type="dxa"/>
          </w:tcPr>
          <w:p w14:paraId="328A2F6A">
            <w:pPr>
              <w:spacing w:line="480" w:lineRule="auto"/>
              <w:rPr>
                <w:b/>
                <w:bCs/>
                <w:sz w:val="24"/>
              </w:rPr>
            </w:pPr>
            <w:r>
              <w:rPr>
                <w:rFonts w:hint="eastAsia"/>
                <w:b/>
                <w:bCs/>
                <w:sz w:val="24"/>
              </w:rPr>
              <w:t>专业：智能医学工程</w:t>
            </w:r>
          </w:p>
        </w:tc>
      </w:tr>
      <w:tr w14:paraId="19B6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20" w:type="dxa"/>
            <w:gridSpan w:val="2"/>
          </w:tcPr>
          <w:p w14:paraId="7C911D40">
            <w:pPr>
              <w:spacing w:line="480" w:lineRule="auto"/>
              <w:rPr>
                <w:b/>
                <w:bCs/>
                <w:sz w:val="24"/>
              </w:rPr>
            </w:pPr>
            <w:r>
              <w:rPr>
                <w:rFonts w:hint="eastAsia"/>
                <w:b/>
                <w:bCs/>
                <w:sz w:val="24"/>
              </w:rPr>
              <w:t>实习单位：江苏省卫生健康发展研究中心</w:t>
            </w:r>
          </w:p>
        </w:tc>
      </w:tr>
      <w:tr w14:paraId="2E44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20" w:type="dxa"/>
            <w:gridSpan w:val="2"/>
          </w:tcPr>
          <w:p w14:paraId="5D97775D">
            <w:pPr>
              <w:rPr>
                <w:b/>
                <w:bCs/>
                <w:sz w:val="24"/>
              </w:rPr>
            </w:pPr>
            <w:r>
              <w:rPr>
                <w:rFonts w:hint="eastAsia"/>
                <w:b/>
                <w:bCs/>
                <w:sz w:val="24"/>
              </w:rPr>
              <w:t>申请理由：（此处简单书写，并附1000字左右的实习小结）</w:t>
            </w:r>
          </w:p>
          <w:p w14:paraId="08F9F6D2">
            <w:pPr>
              <w:pStyle w:val="10"/>
              <w:ind w:firstLine="480"/>
              <w:rPr>
                <w:rFonts w:hint="eastAsia"/>
              </w:rPr>
            </w:pPr>
            <w:r>
              <w:t>本人于2024年11月至2025年5月在实习单位开展毕业实习，期间始终秉持严谨求实的科研态度，高质量完成了毕业设计与科室业务的双重任务。在毕业设计方面，独立完成了基于大语言模型的社交媒体青少年生殖健康评论分类与问答生成研究，从176万条原始数据采集清洗到13维度医学主题框架构建，再到基于意图聚类的专家审核机制设计与多轮SFT指令微调，最终顺利通过全员专家评审；在科室业务方面，深度参与国家卫健委重点实验室</w:t>
            </w:r>
            <w:r>
              <w:rPr>
                <w:rFonts w:hint="eastAsia"/>
              </w:rPr>
              <w:t>“</w:t>
            </w:r>
            <w:r>
              <w:t>十四五</w:t>
            </w:r>
            <w:r>
              <w:rPr>
                <w:rFonts w:hint="eastAsia"/>
              </w:rPr>
              <w:t>”</w:t>
            </w:r>
            <w:r>
              <w:t>评估</w:t>
            </w:r>
            <w:r>
              <w:rPr>
                <w:rFonts w:hint="eastAsia"/>
              </w:rPr>
              <w:t>资料</w:t>
            </w:r>
            <w:r>
              <w:t>填报，独立开发多套Python自动化数据处理脚本，</w:t>
            </w:r>
            <w:r>
              <w:rPr>
                <w:rFonts w:hint="eastAsia"/>
              </w:rPr>
              <w:t>参与协助</w:t>
            </w:r>
            <w:r>
              <w:t>间断时间序列分析与文献计量学图谱建模等科研支撑工作，切实提升了科室运转效率。部分研究成果已系统整理并撰写为研究型学术论文</w:t>
            </w:r>
            <w:r>
              <w:rPr>
                <w:rFonts w:hint="eastAsia"/>
                <w:lang w:val="en-US" w:eastAsia="zh-CN"/>
              </w:rPr>
              <w:t>1</w:t>
            </w:r>
            <w:r>
              <w:t>篇，</w:t>
            </w:r>
            <w:r>
              <w:rPr>
                <w:rFonts w:hint="eastAsia"/>
                <w:lang w:val="en-US" w:eastAsia="zh-CN"/>
              </w:rPr>
              <w:t>已投稿SCI期刊，目前在审中</w:t>
            </w:r>
            <w:r>
              <w:t>。实习期间展现了扎实的工程能力、良好的科研素养与突出的跨学科协作精神，特</w:t>
            </w:r>
            <w:r>
              <w:rPr>
                <w:rFonts w:hint="eastAsia"/>
              </w:rPr>
              <w:t>“</w:t>
            </w:r>
            <w:r>
              <w:t>申请本科优秀实习生</w:t>
            </w:r>
            <w:r>
              <w:rPr>
                <w:rFonts w:hint="eastAsia"/>
              </w:rPr>
              <w:t>”</w:t>
            </w:r>
            <w:r>
              <w:t>称号。</w:t>
            </w:r>
          </w:p>
          <w:p w14:paraId="4A1DCE2C">
            <w:pPr>
              <w:spacing w:before="156" w:beforeLines="50"/>
              <w:jc w:val="center"/>
              <w:rPr>
                <w:b/>
                <w:sz w:val="22"/>
                <w:szCs w:val="28"/>
              </w:rPr>
            </w:pPr>
            <w:r>
              <w:rPr>
                <w:rFonts w:hint="eastAsia"/>
                <w:b/>
                <w:sz w:val="22"/>
                <w:szCs w:val="28"/>
              </w:rPr>
              <w:t>实习小结</w:t>
            </w:r>
          </w:p>
          <w:p w14:paraId="22B1A3BD">
            <w:pPr>
              <w:pStyle w:val="10"/>
              <w:ind w:firstLine="480"/>
              <w:rPr>
                <w:rFonts w:hint="eastAsia"/>
              </w:rPr>
            </w:pPr>
            <w:r>
              <w:rPr>
                <w:rFonts w:hint="eastAsia"/>
              </w:rPr>
              <w:t>关于</w:t>
            </w:r>
            <w:r>
              <w:t>毕业设计完成情况</w:t>
            </w:r>
            <w:r>
              <w:rPr>
                <w:rFonts w:hint="eastAsia"/>
              </w:rPr>
              <w:t>，本人</w:t>
            </w:r>
            <w:r>
              <w:t>独立完成了基于大语言模型的社交媒体青少年生殖健康评论分类与问答生成研究。自11月起，完成176万条原始弹幕评论数据的采集与清洗，逐步构建13维度医学主题分类框架；12月至1月间，完成高质量问答数据集构建及医学逻辑校验；2月依托本地模型工作站完成多轮指令微调，输出领域适配的模型权重；3月至4月，通过6维度专家盲审量表打分与自动化评估完成模型验证，并系统撰写了毕业论文核心章节。</w:t>
            </w:r>
          </w:p>
          <w:p w14:paraId="5DF73A8D">
            <w:pPr>
              <w:pStyle w:val="10"/>
              <w:ind w:firstLine="480"/>
              <w:rPr>
                <w:rFonts w:hint="eastAsia"/>
              </w:rPr>
            </w:pPr>
            <w:r>
              <w:t>在科室业务方面，深度融入实验室日常运转与科研支撑工作</w:t>
            </w:r>
            <w:r>
              <w:rPr>
                <w:rFonts w:hint="eastAsia"/>
              </w:rPr>
              <w:t>。</w:t>
            </w:r>
            <w:r>
              <w:t>参与</w:t>
            </w:r>
            <w:r>
              <w:rPr>
                <w:rFonts w:hint="eastAsia"/>
              </w:rPr>
              <w:t>“</w:t>
            </w:r>
            <w:r>
              <w:t>十四五</w:t>
            </w:r>
            <w:r>
              <w:rPr>
                <w:rFonts w:hint="eastAsia"/>
              </w:rPr>
              <w:t>”</w:t>
            </w:r>
            <w:r>
              <w:t>期间国家卫健委重点实验室评估填报与数据</w:t>
            </w:r>
            <w:r>
              <w:rPr>
                <w:rFonts w:hint="eastAsia"/>
              </w:rPr>
              <w:t>清洗</w:t>
            </w:r>
            <w:r>
              <w:t>，独立编写Python脚本实现人员、论文等统计数据的自动化清洗与渲染导出，显著提升</w:t>
            </w:r>
            <w:r>
              <w:rPr>
                <w:rFonts w:hint="eastAsia"/>
              </w:rPr>
              <w:t>工作</w:t>
            </w:r>
            <w:r>
              <w:t>效率；协助完成避孕药具警戒研究相关性分析报告</w:t>
            </w:r>
            <w:r>
              <w:rPr>
                <w:rFonts w:hint="eastAsia"/>
              </w:rPr>
              <w:t>核查</w:t>
            </w:r>
            <w:r>
              <w:t>、研究团队</w:t>
            </w:r>
            <w:r>
              <w:rPr>
                <w:rFonts w:hint="eastAsia"/>
              </w:rPr>
              <w:t>调整相关数据</w:t>
            </w:r>
            <w:r>
              <w:t>表</w:t>
            </w:r>
            <w:r>
              <w:rPr>
                <w:rFonts w:hint="eastAsia"/>
              </w:rPr>
              <w:t>的</w:t>
            </w:r>
            <w:r>
              <w:t>梳理等专项任务；4月</w:t>
            </w:r>
            <w:r>
              <w:rPr>
                <w:rFonts w:hint="eastAsia"/>
              </w:rPr>
              <w:t>起</w:t>
            </w:r>
            <w:r>
              <w:t>进一步</w:t>
            </w:r>
            <w:r>
              <w:rPr>
                <w:rFonts w:hint="eastAsia"/>
              </w:rPr>
              <w:t>参与协助</w:t>
            </w:r>
            <w:r>
              <w:t>间断时间序列分析检验、期刊引证网络共词聚类与复杂图谱建模（Pajek、GML）等文献计量学工作。</w:t>
            </w:r>
          </w:p>
          <w:p w14:paraId="708E1800">
            <w:pPr>
              <w:pStyle w:val="10"/>
              <w:ind w:firstLine="480"/>
              <w:rPr>
                <w:rFonts w:hint="eastAsia"/>
              </w:rPr>
            </w:pPr>
            <w:r>
              <w:t>近半年</w:t>
            </w:r>
            <w:r>
              <w:rPr>
                <w:rFonts w:hint="eastAsia"/>
              </w:rPr>
              <w:t>来</w:t>
            </w:r>
            <w:r>
              <w:t>，技术栈与科研方法论均实现</w:t>
            </w:r>
            <w:r>
              <w:rPr>
                <w:rFonts w:hint="eastAsia"/>
              </w:rPr>
              <w:t>提升。</w:t>
            </w:r>
            <w:r>
              <w:t>在工程能力</w:t>
            </w:r>
            <w:r>
              <w:rPr>
                <w:rFonts w:hint="eastAsia"/>
              </w:rPr>
              <w:t>方面</w:t>
            </w:r>
            <w:r>
              <w:t>，熟练掌握了大规模非结构化数据处理、大语言模型微调与算力调优、自动化脚本开发等全链条技能</w:t>
            </w:r>
            <w:r>
              <w:rPr>
                <w:rFonts w:hint="eastAsia"/>
              </w:rPr>
              <w:t>。</w:t>
            </w:r>
            <w:r>
              <w:t>科研素养</w:t>
            </w:r>
            <w:r>
              <w:rPr>
                <w:rFonts w:hint="eastAsia"/>
              </w:rPr>
              <w:t>方面</w:t>
            </w:r>
            <w:r>
              <w:t>，</w:t>
            </w:r>
            <w:r>
              <w:rPr>
                <w:rFonts w:hint="eastAsia"/>
              </w:rPr>
              <w:t>形成</w:t>
            </w:r>
            <w:r>
              <w:t>了从文献综述、框架构建、专家机制设计到学术规范写作的完整能力；跨学科应用</w:t>
            </w:r>
            <w:r>
              <w:rPr>
                <w:rFonts w:hint="eastAsia"/>
              </w:rPr>
              <w:t>方面</w:t>
            </w:r>
            <w:r>
              <w:t>，深刻体会到医学严谨性与人工智能通用性结合时的张力与平衡。</w:t>
            </w:r>
          </w:p>
          <w:p w14:paraId="163B9D9B">
            <w:pPr>
              <w:pStyle w:val="10"/>
              <w:ind w:firstLine="480"/>
              <w:rPr>
                <w:rFonts w:hint="eastAsia"/>
              </w:rPr>
            </w:pPr>
            <w:r>
              <w:t>高强度多线并行的工作节奏极大锻炼了时间管理与任务统筹能力。从最初面对海量口语化数据时的无从下手，到能够独立驾驭智能数据流转架构开发与模型微调，逐步完成了从被动执行到主动创新的角色转换。同时，通过广泛参与科室学术交流，跳出单一课题框架，对卫生健康信息技术领域的发展脉络形成了更立体的认知。</w:t>
            </w:r>
          </w:p>
          <w:p w14:paraId="506D8D1B">
            <w:pPr>
              <w:pStyle w:val="10"/>
              <w:ind w:firstLine="480"/>
              <w:rPr>
                <w:rFonts w:hint="eastAsia"/>
              </w:rPr>
            </w:pPr>
            <w:r>
              <w:t>这段扎实的</w:t>
            </w:r>
            <w:r>
              <w:rPr>
                <w:rFonts w:hint="eastAsia"/>
              </w:rPr>
              <w:t>实习</w:t>
            </w:r>
            <w:r>
              <w:t>经历，是本科阶段最</w:t>
            </w:r>
            <w:r>
              <w:rPr>
                <w:rFonts w:hint="eastAsia"/>
              </w:rPr>
              <w:t>为</w:t>
            </w:r>
            <w:r>
              <w:t>宝贵的财富</w:t>
            </w:r>
            <w:r>
              <w:rPr>
                <w:rFonts w:hint="eastAsia"/>
              </w:rPr>
              <w:t>之一</w:t>
            </w:r>
            <w:r>
              <w:t>。其不仅使技术层面建立了</w:t>
            </w:r>
            <w:r>
              <w:rPr>
                <w:rFonts w:hint="eastAsia"/>
              </w:rPr>
              <w:t>丰富经验</w:t>
            </w:r>
            <w:r>
              <w:t>，更在职业品格上铸就了严谨务实的底色。展望未来，将以此次实习为新的起点，继续深耕医疗健康与人工智能的交叉领域，以更沉稳成熟的姿态迎接研究生阶段及后续职业生涯的挑战，努力成长为一名兼具工程能力与人文关怀的复合型科研工作者。</w:t>
            </w:r>
          </w:p>
          <w:p w14:paraId="2EA27E1D">
            <w:pPr>
              <w:pStyle w:val="10"/>
              <w:ind w:firstLine="480"/>
              <w:rPr>
                <w:rFonts w:hint="eastAsia"/>
              </w:rPr>
            </w:pPr>
          </w:p>
          <w:p w14:paraId="33D89AD0">
            <w:pPr>
              <w:pStyle w:val="10"/>
              <w:ind w:firstLine="480"/>
              <w:rPr>
                <w:rFonts w:hint="eastAsia"/>
              </w:rPr>
            </w:pPr>
          </w:p>
          <w:p w14:paraId="64EDAAA3">
            <w:pPr>
              <w:pStyle w:val="10"/>
              <w:ind w:firstLine="480"/>
              <w:rPr>
                <w:rFonts w:hint="eastAsia"/>
              </w:rPr>
            </w:pPr>
            <w:bookmarkStart w:id="0" w:name="_GoBack"/>
            <w:bookmarkEnd w:id="0"/>
          </w:p>
          <w:p w14:paraId="7BA6B0D0">
            <w:pPr>
              <w:pStyle w:val="10"/>
              <w:ind w:firstLine="480"/>
              <w:rPr>
                <w:rFonts w:hint="eastAsia"/>
              </w:rPr>
            </w:pPr>
          </w:p>
        </w:tc>
      </w:tr>
      <w:tr w14:paraId="02F78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80" w:hRule="atLeast"/>
        </w:trPr>
        <w:tc>
          <w:tcPr>
            <w:tcW w:w="4068" w:type="dxa"/>
          </w:tcPr>
          <w:p w14:paraId="005B27A1">
            <w:pPr>
              <w:rPr>
                <w:b/>
                <w:bCs/>
                <w:sz w:val="24"/>
              </w:rPr>
            </w:pPr>
            <w:r>
              <w:rPr>
                <w:rFonts w:hint="eastAsia"/>
                <w:b/>
                <w:bCs/>
                <w:sz w:val="24"/>
              </w:rPr>
              <w:t>鉴定意见：</w:t>
            </w:r>
          </w:p>
          <w:p w14:paraId="785D3F6F">
            <w:pPr>
              <w:rPr>
                <w:b/>
                <w:bCs/>
                <w:sz w:val="28"/>
              </w:rPr>
            </w:pPr>
          </w:p>
          <w:p w14:paraId="5B29B488">
            <w:pPr>
              <w:rPr>
                <w:b/>
                <w:bCs/>
                <w:sz w:val="28"/>
              </w:rPr>
            </w:pPr>
          </w:p>
          <w:p w14:paraId="3E4F9F92">
            <w:pPr>
              <w:rPr>
                <w:b/>
                <w:bCs/>
                <w:sz w:val="28"/>
              </w:rPr>
            </w:pPr>
          </w:p>
          <w:p w14:paraId="4325981A">
            <w:pPr>
              <w:ind w:firstLine="826" w:firstLineChars="343"/>
              <w:rPr>
                <w:b/>
                <w:bCs/>
                <w:sz w:val="24"/>
              </w:rPr>
            </w:pPr>
          </w:p>
          <w:p w14:paraId="460FE726">
            <w:pPr>
              <w:ind w:firstLine="826" w:firstLineChars="343"/>
              <w:rPr>
                <w:b/>
                <w:bCs/>
                <w:sz w:val="24"/>
              </w:rPr>
            </w:pPr>
            <w:r>
              <w:rPr>
                <w:rFonts w:hint="eastAsia"/>
                <w:b/>
                <w:bCs/>
                <w:sz w:val="24"/>
              </w:rPr>
              <w:t>组长签字：</w:t>
            </w:r>
          </w:p>
          <w:p w14:paraId="4D6AA7D4">
            <w:pPr>
              <w:ind w:firstLine="826" w:firstLineChars="343"/>
              <w:rPr>
                <w:b/>
                <w:bCs/>
                <w:sz w:val="24"/>
              </w:rPr>
            </w:pPr>
          </w:p>
          <w:p w14:paraId="13561E45">
            <w:pPr>
              <w:ind w:firstLine="1928" w:firstLineChars="800"/>
              <w:rPr>
                <w:b/>
                <w:bCs/>
                <w:sz w:val="28"/>
              </w:rPr>
            </w:pPr>
            <w:r>
              <w:rPr>
                <w:rFonts w:hint="eastAsia"/>
                <w:b/>
                <w:bCs/>
                <w:sz w:val="24"/>
              </w:rPr>
              <w:t>年  月   日</w:t>
            </w:r>
          </w:p>
        </w:tc>
        <w:tc>
          <w:tcPr>
            <w:tcW w:w="4752" w:type="dxa"/>
          </w:tcPr>
          <w:p w14:paraId="2F341873">
            <w:pPr>
              <w:widowControl/>
              <w:jc w:val="left"/>
              <w:rPr>
                <w:b/>
                <w:bCs/>
                <w:sz w:val="24"/>
              </w:rPr>
            </w:pPr>
            <w:r>
              <w:rPr>
                <w:rFonts w:hint="eastAsia"/>
                <w:b/>
                <w:bCs/>
                <w:sz w:val="24"/>
              </w:rPr>
              <w:t>鉴定意见：</w:t>
            </w:r>
          </w:p>
          <w:p w14:paraId="3B1F844A">
            <w:pPr>
              <w:widowControl/>
              <w:jc w:val="left"/>
              <w:rPr>
                <w:b/>
                <w:bCs/>
                <w:sz w:val="24"/>
              </w:rPr>
            </w:pPr>
          </w:p>
          <w:p w14:paraId="03C7ED9D">
            <w:pPr>
              <w:widowControl/>
              <w:jc w:val="left"/>
              <w:rPr>
                <w:b/>
                <w:bCs/>
                <w:sz w:val="24"/>
              </w:rPr>
            </w:pPr>
          </w:p>
          <w:p w14:paraId="055AB657">
            <w:pPr>
              <w:widowControl/>
              <w:jc w:val="left"/>
              <w:rPr>
                <w:b/>
                <w:bCs/>
                <w:sz w:val="24"/>
              </w:rPr>
            </w:pPr>
          </w:p>
          <w:p w14:paraId="3EE4DD34">
            <w:pPr>
              <w:widowControl/>
              <w:jc w:val="left"/>
              <w:rPr>
                <w:b/>
                <w:bCs/>
                <w:sz w:val="24"/>
              </w:rPr>
            </w:pPr>
          </w:p>
          <w:p w14:paraId="26512CA9">
            <w:pPr>
              <w:widowControl/>
              <w:jc w:val="left"/>
              <w:rPr>
                <w:b/>
                <w:bCs/>
                <w:sz w:val="24"/>
              </w:rPr>
            </w:pPr>
          </w:p>
          <w:p w14:paraId="19A0762F">
            <w:pPr>
              <w:widowControl/>
              <w:jc w:val="left"/>
              <w:rPr>
                <w:b/>
                <w:bCs/>
                <w:sz w:val="24"/>
              </w:rPr>
            </w:pPr>
          </w:p>
          <w:p w14:paraId="74CC0588">
            <w:pPr>
              <w:widowControl/>
              <w:jc w:val="left"/>
              <w:rPr>
                <w:b/>
                <w:bCs/>
                <w:sz w:val="24"/>
              </w:rPr>
            </w:pPr>
          </w:p>
          <w:p w14:paraId="389A630B">
            <w:pPr>
              <w:ind w:firstLine="1771" w:firstLineChars="735"/>
              <w:rPr>
                <w:b/>
                <w:bCs/>
                <w:sz w:val="24"/>
              </w:rPr>
            </w:pPr>
            <w:r>
              <w:rPr>
                <w:rFonts w:hint="eastAsia"/>
                <w:b/>
                <w:bCs/>
                <w:sz w:val="24"/>
              </w:rPr>
              <w:t>实习单位盖章</w:t>
            </w:r>
          </w:p>
          <w:p w14:paraId="31771A22">
            <w:pPr>
              <w:ind w:firstLine="1771" w:firstLineChars="735"/>
              <w:rPr>
                <w:b/>
                <w:bCs/>
                <w:sz w:val="24"/>
              </w:rPr>
            </w:pPr>
          </w:p>
          <w:p w14:paraId="6239CCEE">
            <w:pPr>
              <w:ind w:left="1795" w:leftChars="855" w:firstLine="482" w:firstLineChars="200"/>
              <w:rPr>
                <w:b/>
                <w:bCs/>
                <w:sz w:val="28"/>
              </w:rPr>
            </w:pPr>
            <w:r>
              <w:rPr>
                <w:rFonts w:hint="eastAsia"/>
                <w:b/>
                <w:bCs/>
                <w:sz w:val="24"/>
              </w:rPr>
              <w:t>年   月   日</w:t>
            </w:r>
          </w:p>
        </w:tc>
      </w:tr>
      <w:tr w14:paraId="6E34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20" w:type="dxa"/>
            <w:gridSpan w:val="2"/>
          </w:tcPr>
          <w:p w14:paraId="7E071488">
            <w:pPr>
              <w:widowControl/>
              <w:jc w:val="left"/>
              <w:rPr>
                <w:b/>
                <w:bCs/>
                <w:sz w:val="24"/>
              </w:rPr>
            </w:pPr>
            <w:r>
              <w:rPr>
                <w:rFonts w:hint="eastAsia"/>
                <w:b/>
                <w:bCs/>
                <w:sz w:val="24"/>
              </w:rPr>
              <w:t>学工办审核：</w:t>
            </w:r>
          </w:p>
          <w:p w14:paraId="706DA51B">
            <w:pPr>
              <w:widowControl/>
              <w:jc w:val="left"/>
              <w:rPr>
                <w:b/>
                <w:bCs/>
                <w:sz w:val="24"/>
              </w:rPr>
            </w:pPr>
          </w:p>
          <w:p w14:paraId="4BDBE167">
            <w:pPr>
              <w:widowControl/>
              <w:jc w:val="left"/>
              <w:rPr>
                <w:b/>
                <w:bCs/>
                <w:sz w:val="24"/>
              </w:rPr>
            </w:pPr>
          </w:p>
          <w:p w14:paraId="11CF5834">
            <w:pPr>
              <w:widowControl/>
              <w:jc w:val="left"/>
              <w:rPr>
                <w:b/>
                <w:bCs/>
                <w:sz w:val="24"/>
              </w:rPr>
            </w:pPr>
          </w:p>
          <w:p w14:paraId="4B87AF1F">
            <w:pPr>
              <w:widowControl/>
              <w:jc w:val="left"/>
              <w:rPr>
                <w:b/>
                <w:bCs/>
                <w:sz w:val="24"/>
              </w:rPr>
            </w:pPr>
          </w:p>
          <w:p w14:paraId="7270FA92">
            <w:pPr>
              <w:widowControl/>
              <w:ind w:firstLine="5889" w:firstLineChars="2444"/>
              <w:jc w:val="left"/>
              <w:rPr>
                <w:b/>
                <w:bCs/>
                <w:sz w:val="24"/>
              </w:rPr>
            </w:pPr>
            <w:r>
              <w:rPr>
                <w:rFonts w:hint="eastAsia"/>
                <w:b/>
                <w:bCs/>
                <w:sz w:val="24"/>
              </w:rPr>
              <w:t>盖章</w:t>
            </w:r>
          </w:p>
          <w:p w14:paraId="476B2B4C">
            <w:pPr>
              <w:ind w:firstLine="6462" w:firstLineChars="2682"/>
              <w:rPr>
                <w:b/>
                <w:bCs/>
                <w:sz w:val="24"/>
              </w:rPr>
            </w:pPr>
            <w:r>
              <w:rPr>
                <w:rFonts w:hint="eastAsia"/>
                <w:b/>
                <w:bCs/>
                <w:sz w:val="24"/>
              </w:rPr>
              <w:t>年   月   日</w:t>
            </w:r>
          </w:p>
        </w:tc>
      </w:tr>
      <w:tr w14:paraId="0C57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89" w:hRule="atLeast"/>
        </w:trPr>
        <w:tc>
          <w:tcPr>
            <w:tcW w:w="8820" w:type="dxa"/>
            <w:gridSpan w:val="2"/>
          </w:tcPr>
          <w:p w14:paraId="05C21A06">
            <w:pPr>
              <w:widowControl/>
              <w:jc w:val="left"/>
              <w:rPr>
                <w:b/>
                <w:bCs/>
                <w:sz w:val="24"/>
              </w:rPr>
            </w:pPr>
            <w:r>
              <w:rPr>
                <w:rFonts w:hint="eastAsia"/>
                <w:b/>
                <w:bCs/>
                <w:sz w:val="24"/>
              </w:rPr>
              <w:t>学院审批：</w:t>
            </w:r>
          </w:p>
          <w:p w14:paraId="05049AB1">
            <w:pPr>
              <w:rPr>
                <w:b/>
                <w:bCs/>
              </w:rPr>
            </w:pPr>
          </w:p>
          <w:p w14:paraId="5B0F6570">
            <w:pPr>
              <w:ind w:firstLine="5903" w:firstLineChars="2450"/>
              <w:rPr>
                <w:b/>
                <w:bCs/>
                <w:sz w:val="24"/>
              </w:rPr>
            </w:pPr>
          </w:p>
          <w:p w14:paraId="237B9054">
            <w:pPr>
              <w:ind w:firstLine="5903" w:firstLineChars="2450"/>
              <w:rPr>
                <w:b/>
                <w:bCs/>
                <w:sz w:val="24"/>
              </w:rPr>
            </w:pPr>
            <w:r>
              <w:rPr>
                <w:rFonts w:hint="eastAsia"/>
                <w:b/>
                <w:bCs/>
                <w:sz w:val="24"/>
              </w:rPr>
              <w:t>盖章</w:t>
            </w:r>
          </w:p>
          <w:p w14:paraId="74A0BBD8">
            <w:pPr>
              <w:ind w:firstLine="5985" w:firstLineChars="2484"/>
              <w:rPr>
                <w:b/>
                <w:bCs/>
                <w:sz w:val="24"/>
              </w:rPr>
            </w:pPr>
            <w:r>
              <w:rPr>
                <w:rFonts w:hint="eastAsia"/>
                <w:b/>
                <w:bCs/>
                <w:sz w:val="24"/>
              </w:rPr>
              <w:t>年   月    日</w:t>
            </w:r>
          </w:p>
          <w:p w14:paraId="0B165B35">
            <w:pPr>
              <w:ind w:firstLine="4489" w:firstLineChars="2484"/>
              <w:rPr>
                <w:b/>
                <w:bCs/>
                <w:sz w:val="18"/>
              </w:rPr>
            </w:pPr>
          </w:p>
        </w:tc>
      </w:tr>
    </w:tbl>
    <w:p w14:paraId="1627F95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yMWY0ZTFjZDRlNDZmYzcyMDBlYzdiM2JhNGEyZjcifQ=="/>
  </w:docVars>
  <w:rsids>
    <w:rsidRoot w:val="00A0232E"/>
    <w:rsid w:val="00005EF1"/>
    <w:rsid w:val="00014BED"/>
    <w:rsid w:val="00082847"/>
    <w:rsid w:val="000F608A"/>
    <w:rsid w:val="0017453C"/>
    <w:rsid w:val="00365E8A"/>
    <w:rsid w:val="003C4773"/>
    <w:rsid w:val="004B4F8A"/>
    <w:rsid w:val="00554576"/>
    <w:rsid w:val="00753C5A"/>
    <w:rsid w:val="00795E16"/>
    <w:rsid w:val="00867075"/>
    <w:rsid w:val="00881332"/>
    <w:rsid w:val="008A1DEA"/>
    <w:rsid w:val="008B3A7D"/>
    <w:rsid w:val="00923514"/>
    <w:rsid w:val="00A0232E"/>
    <w:rsid w:val="00A024A8"/>
    <w:rsid w:val="00AB4828"/>
    <w:rsid w:val="00B021B8"/>
    <w:rsid w:val="00B656DE"/>
    <w:rsid w:val="00C368F1"/>
    <w:rsid w:val="00C85530"/>
    <w:rsid w:val="00CD7318"/>
    <w:rsid w:val="00D21911"/>
    <w:rsid w:val="00EF4620"/>
    <w:rsid w:val="00FE6C28"/>
    <w:rsid w:val="0950532E"/>
    <w:rsid w:val="3B0C460B"/>
    <w:rsid w:val="414D7732"/>
    <w:rsid w:val="4B621CB2"/>
    <w:rsid w:val="5E396312"/>
    <w:rsid w:val="63482877"/>
    <w:rsid w:val="745F59D4"/>
    <w:rsid w:val="79BF5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tabs>
        <w:tab w:val="center" w:pos="4153"/>
        <w:tab w:val="right" w:pos="8306"/>
      </w:tabs>
      <w:snapToGrid w:val="0"/>
      <w:jc w:val="center"/>
    </w:pPr>
    <w:rPr>
      <w:sz w:val="18"/>
      <w:szCs w:val="18"/>
    </w:rPr>
  </w:style>
  <w:style w:type="character" w:styleId="7">
    <w:name w:val="annotation reference"/>
    <w:basedOn w:val="6"/>
    <w:semiHidden/>
    <w:unhideWhenUsed/>
    <w:qFormat/>
    <w:uiPriority w:val="99"/>
    <w:rPr>
      <w:sz w:val="21"/>
      <w:szCs w:val="21"/>
    </w:rPr>
  </w:style>
  <w:style w:type="character" w:customStyle="1" w:styleId="8">
    <w:name w:val="页眉 字符"/>
    <w:basedOn w:val="6"/>
    <w:link w:val="4"/>
    <w:qFormat/>
    <w:uiPriority w:val="99"/>
    <w:rPr>
      <w:rFonts w:ascii="Times New Roman" w:hAnsi="Times New Roman" w:eastAsia="宋体" w:cs="Times New Roman"/>
      <w:kern w:val="2"/>
      <w:sz w:val="18"/>
      <w:szCs w:val="18"/>
    </w:rPr>
  </w:style>
  <w:style w:type="character" w:customStyle="1" w:styleId="9">
    <w:name w:val="页脚 字符"/>
    <w:basedOn w:val="6"/>
    <w:link w:val="3"/>
    <w:qFormat/>
    <w:uiPriority w:val="99"/>
    <w:rPr>
      <w:rFonts w:ascii="Times New Roman" w:hAnsi="Times New Roman" w:eastAsia="宋体" w:cs="Times New Roman"/>
      <w:kern w:val="2"/>
      <w:sz w:val="18"/>
      <w:szCs w:val="18"/>
    </w:rPr>
  </w:style>
  <w:style w:type="paragraph" w:customStyle="1" w:styleId="10">
    <w:name w:val="altz"/>
    <w:basedOn w:val="1"/>
    <w:link w:val="11"/>
    <w:qFormat/>
    <w:uiPriority w:val="0"/>
    <w:pPr>
      <w:widowControl/>
      <w:adjustRightInd w:val="0"/>
      <w:snapToGrid w:val="0"/>
      <w:spacing w:line="360" w:lineRule="exact"/>
      <w:ind w:firstLine="200" w:firstLineChars="200"/>
      <w:jc w:val="left"/>
    </w:pPr>
    <w:rPr>
      <w:rFonts w:ascii="宋体" w:hAnsi="宋体" w:cstheme="minorBidi"/>
      <w:kern w:val="0"/>
      <w:sz w:val="24"/>
      <w:szCs w:val="22"/>
    </w:rPr>
  </w:style>
  <w:style w:type="character" w:customStyle="1" w:styleId="11">
    <w:name w:val="altz 字符"/>
    <w:basedOn w:val="6"/>
    <w:link w:val="10"/>
    <w:qFormat/>
    <w:uiPriority w:val="0"/>
    <w:rPr>
      <w:rFonts w:ascii="宋体" w:hAnsi="宋体" w:eastAsia="宋体"/>
      <w:sz w:val="24"/>
      <w:szCs w:val="22"/>
    </w:rPr>
  </w:style>
  <w:style w:type="paragraph" w:customStyle="1" w:styleId="12">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1362</Words>
  <Characters>1406</Characters>
  <Lines>10</Lines>
  <Paragraphs>2</Paragraphs>
  <TotalTime>26</TotalTime>
  <ScaleCrop>false</ScaleCrop>
  <LinksUpToDate>false</LinksUpToDate>
  <CharactersWithSpaces>1430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2026-04-26T17:03:00Z</dcterms:created>
  <dc:creator>PC</dc:creator>
  <cp:lastModifiedBy>Jason-Z</cp:lastModifiedBy>
  <dcterms:modified xsi:type="dcterms:W3CDTF">2026-04-27T01:00:02Z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07603A82A5024921A0AC6C689DC364CE_13</vt:lpwstr>
  </property>
  <property fmtid="{D5CDD505-2E9C-101B-9397-08002B2CF9AE}" pid="4" name="KSOTemplateDocerSaveRecord">
    <vt:lpwstr>eyJoZGlkIjoiNGFjZWU2YTYxYjNiNWNhMGYxMTc2MWVjZTcwMGIxY2IiLCJ1c2VySWQiOiIxODQ3MDA2NTIifQ==</vt:lpwstr>
  </property>
</Properties>
</file>