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5154" w14:textId="77777777" w:rsidR="00970A65" w:rsidRPr="00970A65" w:rsidRDefault="00970A65" w:rsidP="00970A65">
      <w:pPr>
        <w:rPr>
          <w:b/>
          <w:bCs/>
          <w:sz w:val="28"/>
          <w:szCs w:val="28"/>
          <w:lang w:val="sv-SE"/>
        </w:rPr>
      </w:pPr>
      <w:r w:rsidRPr="00970A65">
        <w:rPr>
          <w:b/>
          <w:bCs/>
          <w:sz w:val="28"/>
          <w:szCs w:val="28"/>
          <w:lang w:val="sv-SE"/>
        </w:rPr>
        <w:t>Syfte:</w:t>
      </w:r>
    </w:p>
    <w:p w14:paraId="4B90D9E8" w14:textId="77777777" w:rsidR="00970A65" w:rsidRPr="00970A65" w:rsidRDefault="00970A65" w:rsidP="00970A65">
      <w:pPr>
        <w:rPr>
          <w:lang w:val="sv-SE"/>
        </w:rPr>
      </w:pPr>
      <w:r w:rsidRPr="00970A65">
        <w:rPr>
          <w:lang w:val="sv-SE"/>
        </w:rPr>
        <w:t xml:space="preserve">Att få en uppfattning om några av de normer, lagar och bestämmelser som gäller för användning av AI samt att analysera hur en </w:t>
      </w:r>
      <w:proofErr w:type="spellStart"/>
      <w:r w:rsidRPr="00970A65">
        <w:rPr>
          <w:lang w:val="sv-SE"/>
        </w:rPr>
        <w:t>custom</w:t>
      </w:r>
      <w:proofErr w:type="spellEnd"/>
      <w:r w:rsidRPr="00970A65">
        <w:rPr>
          <w:lang w:val="sv-SE"/>
        </w:rPr>
        <w:t xml:space="preserve"> GPT kan följa eller bryta mot dessa regleringar.</w:t>
      </w:r>
    </w:p>
    <w:p w14:paraId="1B3B3D0E" w14:textId="1250E0C4" w:rsidR="00970A65" w:rsidRPr="00970A65" w:rsidRDefault="00970A65" w:rsidP="00970A65">
      <w:pPr>
        <w:rPr>
          <w:lang w:val="sv-SE"/>
        </w:rPr>
      </w:pPr>
    </w:p>
    <w:p w14:paraId="4AA1F004" w14:textId="77777777" w:rsidR="00970A65" w:rsidRPr="00970A65" w:rsidRDefault="00970A65" w:rsidP="00970A65">
      <w:pPr>
        <w:rPr>
          <w:b/>
          <w:bCs/>
          <w:sz w:val="28"/>
          <w:szCs w:val="28"/>
          <w:lang w:val="sv-SE"/>
        </w:rPr>
      </w:pPr>
      <w:r w:rsidRPr="00970A65">
        <w:rPr>
          <w:b/>
          <w:bCs/>
          <w:sz w:val="28"/>
          <w:szCs w:val="28"/>
          <w:lang w:val="sv-SE"/>
        </w:rPr>
        <w:t>Instruktioner:</w:t>
      </w:r>
    </w:p>
    <w:p w14:paraId="4181B08E" w14:textId="77777777" w:rsidR="00970A65" w:rsidRPr="00970A65" w:rsidRDefault="00970A65" w:rsidP="00970A65">
      <w:pPr>
        <w:rPr>
          <w:b/>
          <w:bCs/>
          <w:lang w:val="sv-SE"/>
        </w:rPr>
      </w:pPr>
      <w:r w:rsidRPr="00970A65">
        <w:rPr>
          <w:b/>
          <w:bCs/>
          <w:lang w:val="sv-SE"/>
        </w:rPr>
        <w:t>Introduktion (ca 20 minuter)</w:t>
      </w:r>
    </w:p>
    <w:p w14:paraId="275F0F07" w14:textId="77777777" w:rsidR="00970A65" w:rsidRPr="00970A65" w:rsidRDefault="00970A65" w:rsidP="00970A65">
      <w:pPr>
        <w:rPr>
          <w:lang w:val="sv-SE"/>
        </w:rPr>
      </w:pPr>
      <w:r w:rsidRPr="00970A65">
        <w:rPr>
          <w:lang w:val="sv-SE"/>
        </w:rPr>
        <w:t>Snabbläs/skumma igenom följande källor för att få en översikt över de aktuella regleringarna och normerna kring AI:</w:t>
      </w:r>
    </w:p>
    <w:p w14:paraId="132A2CA6" w14:textId="54839B36" w:rsidR="00970A65" w:rsidRPr="00970A65" w:rsidRDefault="00970A65" w:rsidP="00970A65">
      <w:pPr>
        <w:numPr>
          <w:ilvl w:val="0"/>
          <w:numId w:val="2"/>
        </w:numPr>
        <w:rPr>
          <w:lang w:val="sv-SE"/>
        </w:rPr>
      </w:pPr>
      <w:hyperlink r:id="rId5" w:history="1">
        <w:r w:rsidRPr="00970A65">
          <w:rPr>
            <w:rStyle w:val="Hyperlnk"/>
            <w:lang w:val="sv-SE"/>
          </w:rPr>
          <w:t>Ny utredning för trygg och tillförlitlig användning av AI i Sverige - Regeringen.se</w:t>
        </w:r>
      </w:hyperlink>
    </w:p>
    <w:p w14:paraId="4432A49D" w14:textId="77777777" w:rsidR="00970A65" w:rsidRPr="00970A65" w:rsidRDefault="00970A65" w:rsidP="00970A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lang w:val="sv-SE"/>
        </w:rPr>
      </w:pPr>
      <w:hyperlink r:id="rId6" w:history="1">
        <w:r w:rsidRPr="00970A65">
          <w:rPr>
            <w:rStyle w:val="Hyperlnk"/>
            <w:rFonts w:ascii="Open Sans" w:hAnsi="Open Sans" w:cs="Open Sans"/>
            <w:color w:val="00458F"/>
            <w:lang w:val="sv-SE"/>
          </w:rPr>
          <w:t>AI-förordningen: En översikt av det nya regelverket - TIME</w:t>
        </w:r>
        <w:r w:rsidRPr="00970A65">
          <w:rPr>
            <w:rStyle w:val="Hyperlnk"/>
            <w:rFonts w:ascii="Calibri" w:hAnsi="Calibri" w:cs="Calibri"/>
            <w:color w:val="00458F"/>
            <w:lang w:val="sv-SE"/>
          </w:rPr>
          <w:t>Đ</w:t>
        </w:r>
        <w:r w:rsidRPr="00970A65">
          <w:rPr>
            <w:rStyle w:val="Hyperlnk"/>
            <w:rFonts w:ascii="Open Sans" w:hAnsi="Open Sans" w:cs="Open Sans"/>
            <w:color w:val="00458F"/>
            <w:lang w:val="sv-SE"/>
          </w:rPr>
          <w:t>ANOWSKY Advokatbyrå</w:t>
        </w:r>
      </w:hyperlink>
    </w:p>
    <w:p w14:paraId="1978C5FC" w14:textId="16978BA1" w:rsidR="00970A65" w:rsidRPr="00970A65" w:rsidRDefault="00970A65" w:rsidP="00970A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lang w:val="sv-SE"/>
        </w:rPr>
      </w:pPr>
      <w:hyperlink r:id="rId7" w:history="1">
        <w:r w:rsidRPr="00970A65">
          <w:rPr>
            <w:rStyle w:val="Hyperlnk"/>
            <w:rFonts w:ascii="Open Sans" w:hAnsi="Open Sans" w:cs="Open Sans"/>
            <w:color w:val="00458F"/>
            <w:lang w:val="sv-SE"/>
          </w:rPr>
          <w:t>Förordning om artificiell intelligens - Regeringen.se</w:t>
        </w:r>
      </w:hyperlink>
      <w:r>
        <w:rPr>
          <w:rFonts w:ascii="Open Sans" w:hAnsi="Open Sans" w:cs="Open Sans"/>
          <w:color w:val="333333"/>
          <w:lang w:val="sv-SE"/>
        </w:rPr>
        <w:br/>
      </w:r>
    </w:p>
    <w:p w14:paraId="495026D1" w14:textId="77777777" w:rsidR="00970A65" w:rsidRPr="00970A65" w:rsidRDefault="00970A65" w:rsidP="00970A65">
      <w:pPr>
        <w:rPr>
          <w:b/>
          <w:bCs/>
          <w:lang w:val="sv-SE"/>
        </w:rPr>
      </w:pPr>
      <w:r w:rsidRPr="00970A65">
        <w:rPr>
          <w:b/>
          <w:bCs/>
          <w:lang w:val="sv-SE"/>
        </w:rPr>
        <w:t>Sammanställning (ca 10 minuter)</w:t>
      </w:r>
    </w:p>
    <w:p w14:paraId="22EE0AB3" w14:textId="77777777" w:rsidR="00970A65" w:rsidRPr="00970A65" w:rsidRDefault="00970A65" w:rsidP="00970A65">
      <w:pPr>
        <w:rPr>
          <w:lang w:val="sv-SE"/>
        </w:rPr>
      </w:pPr>
      <w:r w:rsidRPr="00970A65">
        <w:rPr>
          <w:lang w:val="sv-SE"/>
        </w:rPr>
        <w:t>Sammanfatta de viktigaste punkterna från de lästa källorna ovan.</w:t>
      </w:r>
    </w:p>
    <w:p w14:paraId="211D48A6" w14:textId="77777777" w:rsidR="00970A65" w:rsidRPr="00970A65" w:rsidRDefault="00970A65" w:rsidP="00970A65">
      <w:pPr>
        <w:rPr>
          <w:lang w:val="sv-SE"/>
        </w:rPr>
      </w:pPr>
      <w:r w:rsidRPr="00970A65">
        <w:rPr>
          <w:lang w:val="sv-SE"/>
        </w:rPr>
        <w:t>Din sammanfattning ska innehålla en kort beskrivning av de viktigaste lagarna och bestämmelserna som gäller för AI.</w:t>
      </w:r>
    </w:p>
    <w:p w14:paraId="689CF00D" w14:textId="20B8E721" w:rsidR="00970A65" w:rsidRPr="00970A65" w:rsidRDefault="00970A65" w:rsidP="00970A65">
      <w:pPr>
        <w:rPr>
          <w:lang w:val="sv-SE"/>
        </w:rPr>
      </w:pPr>
      <w:r w:rsidRPr="00970A65">
        <w:rPr>
          <w:lang w:val="sv-SE"/>
        </w:rPr>
        <w:t>Använd lämpliga hjälpmedel när du sammanfattar.</w:t>
      </w:r>
      <w:r>
        <w:rPr>
          <w:lang w:val="sv-SE"/>
        </w:rPr>
        <w:t xml:space="preserve"> </w:t>
      </w:r>
      <w:r w:rsidRPr="00970A65">
        <w:rPr>
          <w:lang w:val="sv-SE"/>
        </w:rPr>
        <w:t xml:space="preserve">Sammanställningen ska vara </w:t>
      </w:r>
      <w:proofErr w:type="gramStart"/>
      <w:r w:rsidRPr="00970A65">
        <w:rPr>
          <w:lang w:val="sv-SE"/>
        </w:rPr>
        <w:t>200-300</w:t>
      </w:r>
      <w:proofErr w:type="gramEnd"/>
      <w:r w:rsidRPr="00970A65">
        <w:rPr>
          <w:lang w:val="sv-SE"/>
        </w:rPr>
        <w:t xml:space="preserve"> ord.</w:t>
      </w:r>
      <w:r>
        <w:rPr>
          <w:lang w:val="sv-SE"/>
        </w:rPr>
        <w:br/>
      </w:r>
    </w:p>
    <w:p w14:paraId="67B22313" w14:textId="77777777" w:rsidR="00970A65" w:rsidRPr="00970A65" w:rsidRDefault="00970A65" w:rsidP="00970A65">
      <w:pPr>
        <w:rPr>
          <w:b/>
          <w:bCs/>
          <w:lang w:val="sv-SE"/>
        </w:rPr>
      </w:pPr>
      <w:r w:rsidRPr="00970A65">
        <w:rPr>
          <w:b/>
          <w:bCs/>
          <w:lang w:val="sv-SE"/>
        </w:rPr>
        <w:t xml:space="preserve">Analys av </w:t>
      </w:r>
      <w:proofErr w:type="spellStart"/>
      <w:r w:rsidRPr="00970A65">
        <w:rPr>
          <w:b/>
          <w:bCs/>
          <w:lang w:val="sv-SE"/>
        </w:rPr>
        <w:t>custom</w:t>
      </w:r>
      <w:proofErr w:type="spellEnd"/>
      <w:r w:rsidRPr="00970A65">
        <w:rPr>
          <w:b/>
          <w:bCs/>
          <w:lang w:val="sv-SE"/>
        </w:rPr>
        <w:t xml:space="preserve"> GPT (ca 25 minuter)</w:t>
      </w:r>
    </w:p>
    <w:p w14:paraId="37F86F83" w14:textId="77777777" w:rsidR="00970A65" w:rsidRPr="00970A65" w:rsidRDefault="00970A65" w:rsidP="00970A65">
      <w:pPr>
        <w:rPr>
          <w:lang w:val="sv-SE"/>
        </w:rPr>
      </w:pPr>
      <w:r w:rsidRPr="00970A65">
        <w:rPr>
          <w:lang w:val="sv-SE"/>
        </w:rPr>
        <w:t xml:space="preserve">Beskriv på vilka sätt din egen </w:t>
      </w:r>
      <w:proofErr w:type="spellStart"/>
      <w:r w:rsidRPr="00970A65">
        <w:rPr>
          <w:lang w:val="sv-SE"/>
        </w:rPr>
        <w:t>custom</w:t>
      </w:r>
      <w:proofErr w:type="spellEnd"/>
      <w:r w:rsidRPr="00970A65">
        <w:rPr>
          <w:lang w:val="sv-SE"/>
        </w:rPr>
        <w:t xml:space="preserve"> GPT kommer att följa eller riskerar att bryta mot någon av de normer, lagar eller bestämmelser som du har sammanfattat.</w:t>
      </w:r>
    </w:p>
    <w:p w14:paraId="50DAC5BD" w14:textId="77777777" w:rsidR="00970A65" w:rsidRPr="00970A65" w:rsidRDefault="00970A65" w:rsidP="00970A65">
      <w:pPr>
        <w:rPr>
          <w:lang w:val="sv-SE"/>
        </w:rPr>
      </w:pPr>
      <w:r w:rsidRPr="00970A65">
        <w:rPr>
          <w:lang w:val="sv-SE"/>
        </w:rPr>
        <w:t>Fundera själv över frågor som:</w:t>
      </w:r>
    </w:p>
    <w:p w14:paraId="73E0B2A2" w14:textId="77777777" w:rsidR="00970A65" w:rsidRPr="00970A65" w:rsidRDefault="00970A65" w:rsidP="00970A65">
      <w:pPr>
        <w:pStyle w:val="Liststycke"/>
        <w:numPr>
          <w:ilvl w:val="0"/>
          <w:numId w:val="5"/>
        </w:numPr>
        <w:rPr>
          <w:lang w:val="sv-SE"/>
        </w:rPr>
      </w:pPr>
      <w:r w:rsidRPr="00970A65">
        <w:rPr>
          <w:lang w:val="sv-SE"/>
        </w:rPr>
        <w:t xml:space="preserve">Vilka specifika regleringar är mest relevanta för din </w:t>
      </w:r>
      <w:proofErr w:type="spellStart"/>
      <w:r w:rsidRPr="00970A65">
        <w:rPr>
          <w:lang w:val="sv-SE"/>
        </w:rPr>
        <w:t>custom</w:t>
      </w:r>
      <w:proofErr w:type="spellEnd"/>
      <w:r w:rsidRPr="00970A65">
        <w:rPr>
          <w:lang w:val="sv-SE"/>
        </w:rPr>
        <w:t xml:space="preserve"> GPT?</w:t>
      </w:r>
    </w:p>
    <w:p w14:paraId="0E31DBED" w14:textId="77777777" w:rsidR="00970A65" w:rsidRPr="00970A65" w:rsidRDefault="00970A65" w:rsidP="00970A65">
      <w:pPr>
        <w:pStyle w:val="Liststycke"/>
        <w:numPr>
          <w:ilvl w:val="0"/>
          <w:numId w:val="5"/>
        </w:numPr>
        <w:rPr>
          <w:lang w:val="sv-SE"/>
        </w:rPr>
      </w:pPr>
      <w:r w:rsidRPr="00970A65">
        <w:rPr>
          <w:lang w:val="sv-SE"/>
        </w:rPr>
        <w:t xml:space="preserve">Finns det några aspekter av din </w:t>
      </w:r>
      <w:proofErr w:type="spellStart"/>
      <w:r w:rsidRPr="00970A65">
        <w:rPr>
          <w:lang w:val="sv-SE"/>
        </w:rPr>
        <w:t>custom</w:t>
      </w:r>
      <w:proofErr w:type="spellEnd"/>
      <w:r w:rsidRPr="00970A65">
        <w:rPr>
          <w:lang w:val="sv-SE"/>
        </w:rPr>
        <w:t xml:space="preserve"> GPT som kan anses bryta mot dessa regleringar?</w:t>
      </w:r>
    </w:p>
    <w:p w14:paraId="4439F196" w14:textId="000DEF7E" w:rsidR="00970A65" w:rsidRPr="00970A65" w:rsidRDefault="00970A65" w:rsidP="00970A65">
      <w:pPr>
        <w:rPr>
          <w:lang w:val="sv-SE"/>
        </w:rPr>
      </w:pPr>
      <w:r w:rsidRPr="00970A65">
        <w:rPr>
          <w:lang w:val="sv-SE"/>
        </w:rPr>
        <w:t>Din analys ska vara ca 100 ord.</w:t>
      </w:r>
    </w:p>
    <w:p w14:paraId="5A206A96" w14:textId="329E56E1" w:rsidR="00970A65" w:rsidRPr="00970A65" w:rsidRDefault="00970A65" w:rsidP="00970A65">
      <w:pPr>
        <w:rPr>
          <w:lang w:val="sv-SE"/>
        </w:rPr>
      </w:pPr>
      <w:r w:rsidRPr="00970A65">
        <w:rPr>
          <w:lang w:val="sv-SE"/>
        </w:rPr>
        <w:t>Skriftlig sammanställning och analys</w:t>
      </w:r>
      <w:r>
        <w:rPr>
          <w:lang w:val="sv-SE"/>
        </w:rPr>
        <w:t xml:space="preserve">. </w:t>
      </w:r>
      <w:r w:rsidRPr="00970A65">
        <w:rPr>
          <w:lang w:val="sv-SE"/>
        </w:rPr>
        <w:t xml:space="preserve">Sammanställningen ska vara </w:t>
      </w:r>
      <w:proofErr w:type="gramStart"/>
      <w:r w:rsidRPr="00970A65">
        <w:rPr>
          <w:lang w:val="sv-SE"/>
        </w:rPr>
        <w:t>200-300</w:t>
      </w:r>
      <w:proofErr w:type="gramEnd"/>
      <w:r w:rsidRPr="00970A65">
        <w:rPr>
          <w:lang w:val="sv-SE"/>
        </w:rPr>
        <w:t xml:space="preserve"> ord.</w:t>
      </w:r>
    </w:p>
    <w:p w14:paraId="1AC350A6" w14:textId="7F77C8AE" w:rsidR="00910D1C" w:rsidRPr="00970A65" w:rsidRDefault="00910D1C" w:rsidP="00970A65">
      <w:pPr>
        <w:rPr>
          <w:lang w:val="sv-SE"/>
        </w:rPr>
      </w:pPr>
    </w:p>
    <w:sectPr w:rsidR="00910D1C" w:rsidRPr="00970A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2795C"/>
    <w:multiLevelType w:val="multilevel"/>
    <w:tmpl w:val="1346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A153E"/>
    <w:multiLevelType w:val="hybridMultilevel"/>
    <w:tmpl w:val="2052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613F"/>
    <w:multiLevelType w:val="multilevel"/>
    <w:tmpl w:val="FBF0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2E5FE1"/>
    <w:multiLevelType w:val="multilevel"/>
    <w:tmpl w:val="1EF4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156BEA"/>
    <w:multiLevelType w:val="multilevel"/>
    <w:tmpl w:val="7BC4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0847494">
    <w:abstractNumId w:val="3"/>
  </w:num>
  <w:num w:numId="2" w16cid:durableId="1250500608">
    <w:abstractNumId w:val="4"/>
  </w:num>
  <w:num w:numId="3" w16cid:durableId="1507592496">
    <w:abstractNumId w:val="2"/>
  </w:num>
  <w:num w:numId="4" w16cid:durableId="2094428243">
    <w:abstractNumId w:val="0"/>
  </w:num>
  <w:num w:numId="5" w16cid:durableId="10624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03"/>
    <w:rsid w:val="00040C68"/>
    <w:rsid w:val="0018261D"/>
    <w:rsid w:val="008A09AD"/>
    <w:rsid w:val="00910D1C"/>
    <w:rsid w:val="00970A65"/>
    <w:rsid w:val="00EB1636"/>
    <w:rsid w:val="00F87103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A3C"/>
  <w15:chartTrackingRefBased/>
  <w15:docId w15:val="{8E4296D6-39CF-48F3-9AC3-7C356955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87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87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87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87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87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87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87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87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87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87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87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87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87103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87103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8710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8710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8710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8710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87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8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87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87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87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8710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8710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87103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87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87103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87103"/>
    <w:rPr>
      <w:b/>
      <w:bCs/>
      <w:smallCaps/>
      <w:color w:val="2F5496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970A65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70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geringen.se/faktapromemoria/2021/05/202021fpm-10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danowsky.se/ai-forordningen-en-oversikt-av-det-nya-regelverket/" TargetMode="External"/><Relationship Id="rId5" Type="http://schemas.openxmlformats.org/officeDocument/2006/relationships/hyperlink" Target="https://www.regeringen.se/pressmeddelanden/2024/09/ny-utredning-for-trygg-och-tillforlitlig-anvandning-av-ai-i-sveri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Stoltz</dc:creator>
  <cp:keywords/>
  <dc:description/>
  <cp:lastModifiedBy>Anton Stoltz</cp:lastModifiedBy>
  <cp:revision>2</cp:revision>
  <dcterms:created xsi:type="dcterms:W3CDTF">2025-05-09T10:02:00Z</dcterms:created>
  <dcterms:modified xsi:type="dcterms:W3CDTF">2025-05-09T10:06:00Z</dcterms:modified>
</cp:coreProperties>
</file>