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##-- Dockerfile-loc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php:7.4-apache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docker-php-ext-install mysqli &amp;&amp; docker-php-ext-enable mysqli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##-- Dockerfile-prod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php:7.4-apache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docker-php-ext-install mysqli &amp;&amp; docker-php-ext-enable mysqli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version: ‘1’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db: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image: mysql:8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restart: always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MYSQL_DATABASE: ‘nel’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MYSQL_USER: ‘user’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MYSQL_PASSWORD: ‘password’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MYSQL_ROOT_PASSWORD: ‘123456789’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volumes: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- ./sql:/var/lib/mysql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port: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- “3306:3006”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nelnetwork: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ipv4_adress: 172.128.20.2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php: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image: php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restar: always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- /php:/var/www/html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networks: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nelnetwork: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ipv4_adress: 172.128.20.3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services: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aplicacion: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container_name: apiautetnitacion,php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build: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       contex; 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       dockerfile:dockerfile-prod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ports: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- 00:00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