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69CFEB" w14:textId="595A37E6" w:rsidR="00DB09EE" w:rsidRDefault="00DB09EE">
      <w:r>
        <w:rPr>
          <w:noProof/>
          <w:color w:val="2B579A"/>
          <w:lang w:val="en-IN" w:eastAsia="en-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C277F6"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14="http://schemas.microsoft.com/office/drawing/2010/main" xmlns:a16="http://schemas.microsoft.com/office/drawing/2014/main" xmlns:pic="http://schemas.openxmlformats.org/drawingml/2006/picture" xmlns:a="http://schemas.openxmlformats.org/drawingml/2006/main">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val="en-IN" w:eastAsia="en-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val="en-IN" w:eastAsia="en-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1BF23"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v:textbox>
                <w10:wrap anchorx="margin"/>
              </v:shape>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bookmarkStart w:id="0" w:name="_GoBack"/>
    </w:p>
    <w:bookmarkEnd w:id="0"/>
    <w:p w14:paraId="0291BAD4" w14:textId="77777777" w:rsidR="00DB09EE" w:rsidRDefault="00DB09EE"/>
    <w:p w14:paraId="72D4AC77" w14:textId="751F55D5" w:rsidR="00DB09EE" w:rsidRDefault="00DB09EE">
      <w:r>
        <w:rPr>
          <w:noProof/>
          <w:color w:val="2B579A"/>
          <w:lang w:val="en-IN" w:eastAsia="en-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7020DB4B"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12D9361F" w:rsidRPr="3CF3360C">
        <w:rPr>
          <w:rFonts w:cs="Calibri"/>
          <w:b/>
          <w:bCs/>
          <w:sz w:val="60"/>
          <w:szCs w:val="60"/>
          <w:lang w:val="en-IN"/>
        </w:rPr>
        <w:t>Real-Time Analysis of Bank Customers</w:t>
      </w:r>
      <w:r w:rsidRPr="3CF3360C">
        <w:rPr>
          <w:rFonts w:cs="Calibri"/>
          <w:b/>
          <w:bCs/>
          <w:sz w:val="60"/>
          <w:szCs w:val="60"/>
        </w:rPr>
        <w:t>”</w:t>
      </w:r>
    </w:p>
    <w:p w14:paraId="72F0468D" w14:textId="0CE6D6BC" w:rsidR="00590954" w:rsidRDefault="00590C0C">
      <w:pPr>
        <w:spacing w:line="360" w:lineRule="auto"/>
        <w:ind w:right="689"/>
        <w:jc w:val="center"/>
        <w:rPr>
          <w:rFonts w:cs="Calibri"/>
          <w:sz w:val="40"/>
          <w:szCs w:val="40"/>
        </w:rPr>
      </w:pPr>
      <w:r>
        <w:rPr>
          <w:rFonts w:cs="Calibri"/>
          <w:b/>
          <w:sz w:val="40"/>
          <w:szCs w:val="40"/>
        </w:rPr>
        <w:t>“ST. JOHN’S COLLEGE, PALAYAMKOTTAI</w:t>
      </w:r>
      <w:r w:rsidR="005920A3">
        <w:rPr>
          <w:rFonts w:cs="Calibri"/>
          <w:b/>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17ECF561">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17ECF561">
        <w:trPr>
          <w:trHeight w:val="482"/>
          <w:jc w:val="center"/>
        </w:trPr>
        <w:tc>
          <w:tcPr>
            <w:tcW w:w="2849" w:type="dxa"/>
            <w:vAlign w:val="center"/>
          </w:tcPr>
          <w:p w14:paraId="5A39BBE3" w14:textId="031AA3F3" w:rsidR="00590954" w:rsidRDefault="00BA2340">
            <w:pPr>
              <w:pStyle w:val="TableParagraph"/>
              <w:spacing w:before="89" w:line="360" w:lineRule="auto"/>
              <w:ind w:right="246"/>
              <w:jc w:val="center"/>
              <w:rPr>
                <w:rFonts w:ascii="Calibri" w:hAnsi="Calibri" w:cs="SimSun"/>
                <w:sz w:val="24"/>
                <w:szCs w:val="24"/>
              </w:rPr>
            </w:pPr>
            <w:r w:rsidRPr="00BA2340">
              <w:rPr>
                <w:rFonts w:ascii="Calibri" w:hAnsi="Calibri" w:cs="SimSun"/>
                <w:sz w:val="24"/>
                <w:szCs w:val="24"/>
              </w:rPr>
              <w:t>FE3FB39BB585ED6B8244369D43815A74</w:t>
            </w:r>
          </w:p>
        </w:tc>
        <w:tc>
          <w:tcPr>
            <w:tcW w:w="4751" w:type="dxa"/>
            <w:vAlign w:val="center"/>
          </w:tcPr>
          <w:p w14:paraId="41C8F396" w14:textId="0A6E549D" w:rsidR="00590954" w:rsidRDefault="00BA2340">
            <w:pPr>
              <w:pStyle w:val="TableParagraph"/>
              <w:spacing w:before="89" w:line="360" w:lineRule="auto"/>
              <w:rPr>
                <w:rFonts w:ascii="Calibri" w:hAnsi="Calibri" w:cs="SimSun"/>
                <w:sz w:val="24"/>
                <w:szCs w:val="24"/>
              </w:rPr>
            </w:pPr>
            <w:r>
              <w:rPr>
                <w:rFonts w:ascii="Calibri" w:hAnsi="Calibri" w:cs="SimSun"/>
                <w:sz w:val="24"/>
                <w:szCs w:val="24"/>
              </w:rPr>
              <w:t>MANIMEGALA. G</w:t>
            </w: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5DB8E4B7" w:rsidR="00590954" w:rsidRDefault="1B5AC926" w:rsidP="55E6FAE3">
            <w:pPr>
              <w:pStyle w:val="TableParagraph"/>
              <w:spacing w:line="360" w:lineRule="auto"/>
              <w:ind w:right="28"/>
              <w:jc w:val="center"/>
              <w:rPr>
                <w:rFonts w:ascii="Calibri" w:hAnsi="Calibri" w:cs="Calibri"/>
                <w:sz w:val="28"/>
                <w:szCs w:val="28"/>
              </w:rPr>
            </w:pPr>
            <w:r w:rsidRPr="55E6FAE3">
              <w:rPr>
                <w:rFonts w:ascii="Calibri" w:hAnsi="Calibri" w:cs="Calibri"/>
                <w:sz w:val="28"/>
                <w:szCs w:val="28"/>
              </w:rPr>
              <w:t>Trainer Name</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77777777" w:rsidR="00590954" w:rsidRDefault="005920A3">
            <w:pPr>
              <w:pStyle w:val="TableParagraph"/>
              <w:spacing w:line="360" w:lineRule="auto"/>
              <w:ind w:right="28"/>
              <w:jc w:val="center"/>
              <w:rPr>
                <w:rFonts w:ascii="Calibri" w:hAnsi="Calibri" w:cs="Calibri"/>
                <w:bCs/>
                <w:sz w:val="28"/>
                <w:szCs w:val="28"/>
              </w:rPr>
            </w:pPr>
            <w:r>
              <w:rPr>
                <w:rFonts w:ascii="Calibri" w:hAnsi="Calibri" w:cs="Calibri"/>
                <w:bCs/>
                <w:sz w:val="28"/>
                <w:szCs w:val="28"/>
              </w:rPr>
              <w:t>Master Trainer</w:t>
            </w:r>
          </w:p>
        </w:tc>
      </w:tr>
    </w:tbl>
    <w:p w14:paraId="2AB423E4" w14:textId="37EBE67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Default="00590954">
      <w:pPr>
        <w:pStyle w:val="BodyText"/>
        <w:jc w:val="center"/>
        <w:rPr>
          <w:b/>
          <w:bCs/>
          <w:sz w:val="32"/>
          <w:szCs w:val="32"/>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549F79D" w14:textId="79F3C560" w:rsidR="63DB29A2" w:rsidRDefault="63DB29A2" w:rsidP="698B7080">
      <w:pPr>
        <w:jc w:val="both"/>
        <w:rPr>
          <w:rFonts w:ascii="Roboto" w:eastAsia="Roboto" w:hAnsi="Roboto" w:cs="Roboto"/>
          <w:sz w:val="24"/>
          <w:szCs w:val="24"/>
        </w:rPr>
      </w:pPr>
      <w:r w:rsidRPr="698B7080">
        <w:rPr>
          <w:rFonts w:ascii="Roboto" w:eastAsia="Roboto" w:hAnsi="Roboto" w:cs="Roboto"/>
          <w:color w:val="111111"/>
          <w:sz w:val="24"/>
          <w:szCs w:val="24"/>
        </w:rPr>
        <w:t>In the digital age, data has become an</w:t>
      </w:r>
      <w:r w:rsidR="00600C6B">
        <w:rPr>
          <w:rFonts w:ascii="Roboto" w:eastAsia="Roboto" w:hAnsi="Roboto" w:cs="Roboto"/>
          <w:color w:val="111111"/>
          <w:sz w:val="24"/>
          <w:szCs w:val="24"/>
        </w:rPr>
        <w:t xml:space="preserve"> invaluable asset for global terrorism dataset analysis</w:t>
      </w:r>
      <w:r w:rsidRPr="698B7080">
        <w:rPr>
          <w:rFonts w:ascii="Roboto" w:eastAsia="Roboto" w:hAnsi="Roboto" w:cs="Roboto"/>
          <w:color w:val="111111"/>
          <w:sz w:val="24"/>
          <w:szCs w:val="24"/>
        </w:rPr>
        <w:t>, pa</w:t>
      </w:r>
      <w:r w:rsidR="00600C6B">
        <w:rPr>
          <w:rFonts w:ascii="Roboto" w:eastAsia="Roboto" w:hAnsi="Roboto" w:cs="Roboto"/>
          <w:color w:val="111111"/>
          <w:sz w:val="24"/>
          <w:szCs w:val="24"/>
        </w:rPr>
        <w:t>rticularly in the global terrorism</w:t>
      </w:r>
      <w:r w:rsidRPr="698B7080">
        <w:rPr>
          <w:rFonts w:ascii="Roboto" w:eastAsia="Roboto" w:hAnsi="Roboto" w:cs="Roboto"/>
          <w:color w:val="111111"/>
          <w:sz w:val="24"/>
          <w:szCs w:val="24"/>
        </w:rPr>
        <w:t>. The pr</w:t>
      </w:r>
      <w:r w:rsidR="00600C6B">
        <w:rPr>
          <w:rFonts w:ascii="Roboto" w:eastAsia="Roboto" w:hAnsi="Roboto" w:cs="Roboto"/>
          <w:color w:val="111111"/>
          <w:sz w:val="24"/>
          <w:szCs w:val="24"/>
        </w:rPr>
        <w:t>oposed project, “Power BI Powered Global Terrorism Dataset Analysis</w:t>
      </w:r>
      <w:r w:rsidRPr="698B7080">
        <w:rPr>
          <w:rFonts w:ascii="Roboto" w:eastAsia="Roboto" w:hAnsi="Roboto" w:cs="Roboto"/>
          <w:color w:val="111111"/>
          <w:sz w:val="24"/>
          <w:szCs w:val="24"/>
        </w:rPr>
        <w:t>,” aims to leverage Power</w:t>
      </w:r>
      <w:r w:rsidR="00BA2340">
        <w:rPr>
          <w:rFonts w:ascii="Roboto" w:eastAsia="Roboto" w:hAnsi="Roboto" w:cs="Roboto"/>
          <w:color w:val="111111"/>
          <w:sz w:val="24"/>
          <w:szCs w:val="24"/>
        </w:rPr>
        <w:t xml:space="preserve"> </w:t>
      </w:r>
      <w:r w:rsidRPr="698B7080">
        <w:rPr>
          <w:rFonts w:ascii="Roboto" w:eastAsia="Roboto" w:hAnsi="Roboto" w:cs="Roboto"/>
          <w:color w:val="111111"/>
          <w:sz w:val="24"/>
          <w:szCs w:val="24"/>
        </w:rPr>
        <w:t xml:space="preserve">BI, </w:t>
      </w:r>
      <w:r w:rsidR="00600C6B">
        <w:rPr>
          <w:rFonts w:ascii="Roboto" w:eastAsia="Roboto" w:hAnsi="Roboto" w:cs="Roboto"/>
          <w:color w:val="111111"/>
          <w:sz w:val="24"/>
          <w:szCs w:val="24"/>
        </w:rPr>
        <w:t>a global terrorism dataset includes all events that meet its criteria for terrorism and are documented by at least one high-quality source. Allows filtering out any events that may not meet one’s own definition of terrorism by sharing disaggregated data on specific characteristics.</w:t>
      </w:r>
      <w:r w:rsidR="00C515D1">
        <w:rPr>
          <w:rFonts w:ascii="Roboto" w:eastAsia="Roboto" w:hAnsi="Roboto" w:cs="Roboto"/>
          <w:color w:val="111111"/>
          <w:sz w:val="24"/>
          <w:szCs w:val="24"/>
        </w:rPr>
        <w:t xml:space="preserve"> The Global Terrorism Dataset (GDT) documents more than 200,000 international and domestic terrorist attacks that occurred worldwide since 1970. The Global Terrorism Index (GTI) report is produced by the Institute for Economics &amp; Peace (IEP) using data from Terrorism Tracker and other sources. GTI, the Institute for Economics &amp; Peace (IEP) publishes the Global Terrorism Index, which was created by Steve </w:t>
      </w:r>
      <w:proofErr w:type="spellStart"/>
      <w:r w:rsidR="003F1C0B">
        <w:rPr>
          <w:rFonts w:ascii="Roboto" w:eastAsia="Roboto" w:hAnsi="Roboto" w:cs="Roboto"/>
          <w:color w:val="111111"/>
          <w:sz w:val="24"/>
          <w:szCs w:val="24"/>
        </w:rPr>
        <w:t>Killelea</w:t>
      </w:r>
      <w:proofErr w:type="spellEnd"/>
      <w:r w:rsidR="00C515D1">
        <w:rPr>
          <w:rFonts w:ascii="Roboto" w:eastAsia="Roboto" w:hAnsi="Roboto" w:cs="Roboto"/>
          <w:color w:val="111111"/>
          <w:sz w:val="24"/>
          <w:szCs w:val="24"/>
        </w:rPr>
        <w:t xml:space="preserve">, an IT </w:t>
      </w:r>
      <w:r w:rsidR="003F1C0B">
        <w:rPr>
          <w:rFonts w:ascii="Roboto" w:eastAsia="Roboto" w:hAnsi="Roboto" w:cs="Roboto"/>
          <w:color w:val="111111"/>
          <w:sz w:val="24"/>
          <w:szCs w:val="24"/>
        </w:rPr>
        <w:t>entr</w:t>
      </w:r>
      <w:r w:rsidR="00C515D1">
        <w:rPr>
          <w:rFonts w:ascii="Roboto" w:eastAsia="Roboto" w:hAnsi="Roboto" w:cs="Roboto"/>
          <w:color w:val="111111"/>
          <w:sz w:val="24"/>
          <w:szCs w:val="24"/>
        </w:rPr>
        <w:t>epreneur, and IEP founder.</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0D847BEF" w14:textId="6E5DA4B4" w:rsidR="5EB6A449" w:rsidRDefault="003F1C0B"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r>
        <w:rPr>
          <w:rFonts w:ascii="Arial" w:hAnsi="Arial" w:cs="Arial"/>
          <w:color w:val="474747"/>
          <w:shd w:val="clear" w:color="auto" w:fill="FFFFFF"/>
        </w:rPr>
        <w:t>The Global Terrorism Database (GTD) </w:t>
      </w:r>
      <w:r w:rsidR="00035D98">
        <w:rPr>
          <w:rFonts w:ascii="Arial" w:hAnsi="Arial" w:cs="Arial"/>
          <w:color w:val="040C28"/>
          <w:shd w:val="clear" w:color="auto" w:fill="D3E3FD"/>
        </w:rPr>
        <w:t>documents</w:t>
      </w:r>
      <w:r>
        <w:rPr>
          <w:rFonts w:ascii="Arial" w:hAnsi="Arial" w:cs="Arial"/>
          <w:color w:val="040C28"/>
          <w:shd w:val="clear" w:color="auto" w:fill="D3E3FD"/>
        </w:rPr>
        <w:t xml:space="preserve"> more than 200,000 international and domestic terrorist attacks that occurred worldwide since 1970</w:t>
      </w:r>
      <w:r>
        <w:rPr>
          <w:rFonts w:ascii="Arial" w:hAnsi="Arial" w:cs="Arial"/>
          <w:color w:val="474747"/>
          <w:shd w:val="clear" w:color="auto" w:fill="FFFFFF"/>
        </w:rPr>
        <w:t>. With details on various dimensions of each attack, the GTD familiarizes analysts, policymakers, scholars, and journalists with patterns of terrorism.</w:t>
      </w:r>
      <w:r w:rsidR="00A61EC9" w:rsidRPr="00A61EC9">
        <w:rPr>
          <w:rFonts w:ascii="Arial" w:hAnsi="Arial" w:cs="Arial"/>
          <w:color w:val="474747"/>
          <w:shd w:val="clear" w:color="auto" w:fill="FFFFFF"/>
        </w:rPr>
        <w:t xml:space="preserve"> </w:t>
      </w:r>
      <w:r w:rsidR="00A61EC9">
        <w:rPr>
          <w:rFonts w:ascii="Arial" w:hAnsi="Arial" w:cs="Arial"/>
          <w:color w:val="474747"/>
          <w:shd w:val="clear" w:color="auto" w:fill="FFFFFF"/>
        </w:rPr>
        <w:t xml:space="preserve">According to </w:t>
      </w:r>
      <w:proofErr w:type="spellStart"/>
      <w:r w:rsidR="00A61EC9">
        <w:rPr>
          <w:rFonts w:ascii="Arial" w:hAnsi="Arial" w:cs="Arial"/>
          <w:color w:val="474747"/>
          <w:shd w:val="clear" w:color="auto" w:fill="FFFFFF"/>
        </w:rPr>
        <w:t>Grob</w:t>
      </w:r>
      <w:proofErr w:type="spellEnd"/>
      <w:r w:rsidR="00A61EC9">
        <w:rPr>
          <w:rFonts w:ascii="Arial" w:hAnsi="Arial" w:cs="Arial"/>
          <w:color w:val="474747"/>
          <w:shd w:val="clear" w:color="auto" w:fill="FFFFFF"/>
        </w:rPr>
        <w:t>-Fitzgerald (2005), terrorism can be broken down into four broad forms: national terrorism – terrorist activities involving national borders; revolutionary terrorism – activities aimed at the philosophical and political nature of government; reactionary terrorism – activities concerned with preventing ...</w:t>
      </w: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7904CB19" w14:textId="1DF26EB7" w:rsidR="00A61EC9" w:rsidRPr="00A61EC9" w:rsidRDefault="00A61EC9" w:rsidP="00A61EC9">
      <w:pPr>
        <w:shd w:val="clear" w:color="auto" w:fill="FFFFFF"/>
        <w:rPr>
          <w:rFonts w:ascii="Arial" w:eastAsia="Times New Roman" w:hAnsi="Arial" w:cs="Arial"/>
          <w:color w:val="1F1F1F"/>
          <w:sz w:val="27"/>
          <w:szCs w:val="27"/>
          <w:lang w:val="en-IN" w:eastAsia="en-IN"/>
        </w:rPr>
      </w:pPr>
      <w:r>
        <w:rPr>
          <w:rFonts w:ascii="Roboto" w:eastAsia="Roboto" w:hAnsi="Roboto" w:cs="Roboto"/>
          <w:color w:val="111111"/>
          <w:sz w:val="24"/>
          <w:szCs w:val="24"/>
        </w:rPr>
        <w:t xml:space="preserve">In the solution of this problem, Power BI can be the </w:t>
      </w:r>
      <w:r>
        <w:rPr>
          <w:rFonts w:ascii="Arial" w:hAnsi="Arial" w:cs="Arial"/>
          <w:color w:val="474747"/>
          <w:shd w:val="clear" w:color="auto" w:fill="FFFFFF"/>
        </w:rPr>
        <w:t xml:space="preserve">terrorism, Systematic use of violence to create a general climate of fear in a population and thereby to bring about a particular political objective. It has been used throughout history by political organizations of both the left and the right, by nationalist and ethnic groups, and by revolutionaries. </w:t>
      </w:r>
      <w:r w:rsidRPr="00A61EC9">
        <w:rPr>
          <w:rFonts w:ascii="Arial" w:eastAsia="Times New Roman" w:hAnsi="Arial" w:cs="Arial"/>
          <w:color w:val="1F1F1F"/>
          <w:sz w:val="24"/>
          <w:szCs w:val="24"/>
          <w:lang w:val="en" w:eastAsia="en-IN"/>
        </w:rPr>
        <w:t>There are five crucial components of terrorism, </w:t>
      </w:r>
      <w:r w:rsidRPr="00A61EC9">
        <w:rPr>
          <w:rFonts w:ascii="Arial" w:eastAsia="Times New Roman" w:hAnsi="Arial" w:cs="Arial"/>
          <w:color w:val="040C28"/>
          <w:sz w:val="24"/>
          <w:szCs w:val="24"/>
          <w:shd w:val="clear" w:color="auto" w:fill="D3E3FD"/>
          <w:lang w:val="en" w:eastAsia="en-IN"/>
        </w:rPr>
        <w:t>an involvement of an act of violence, an audience, the creation of a mood of fear, innocent victims, and political goals or motive</w:t>
      </w:r>
      <w:r w:rsidR="00035D98">
        <w:rPr>
          <w:rFonts w:ascii="Arial" w:eastAsia="Times New Roman" w:hAnsi="Arial" w:cs="Arial"/>
          <w:color w:val="040C28"/>
          <w:sz w:val="24"/>
          <w:szCs w:val="24"/>
          <w:shd w:val="clear" w:color="auto" w:fill="D3E3FD"/>
          <w:lang w:val="en" w:eastAsia="en-IN"/>
        </w:rPr>
        <w:t>.</w:t>
      </w:r>
      <w:r w:rsidR="00035D98" w:rsidRPr="00035D98">
        <w:rPr>
          <w:rFonts w:ascii="Arial" w:hAnsi="Arial" w:cs="Arial"/>
          <w:color w:val="474747"/>
          <w:shd w:val="clear" w:color="auto" w:fill="FFFFFF"/>
        </w:rPr>
        <w:t xml:space="preserve"> </w:t>
      </w:r>
      <w:r w:rsidR="00035D98">
        <w:rPr>
          <w:rFonts w:ascii="Arial" w:hAnsi="Arial" w:cs="Arial"/>
          <w:color w:val="474747"/>
          <w:shd w:val="clear" w:color="auto" w:fill="FFFFFF"/>
        </w:rPr>
        <w:t>The Global Terrorism Database--or GTD--began </w:t>
      </w:r>
      <w:r w:rsidR="00035D98">
        <w:rPr>
          <w:rFonts w:ascii="Arial" w:hAnsi="Arial" w:cs="Arial"/>
          <w:color w:val="040C28"/>
          <w:shd w:val="clear" w:color="auto" w:fill="D3E3FD"/>
        </w:rPr>
        <w:t>in 2001</w:t>
      </w:r>
      <w:r w:rsidR="00035D98">
        <w:rPr>
          <w:rFonts w:ascii="Arial" w:hAnsi="Arial" w:cs="Arial"/>
          <w:color w:val="474747"/>
          <w:shd w:val="clear" w:color="auto" w:fill="FFFFFF"/>
        </w:rPr>
        <w:t> when researchers at the University of Maryland obtained a large database originally collected by the Pinkerton Global Intelligence Services (PGIS).</w:t>
      </w:r>
    </w:p>
    <w:p w14:paraId="052D0D92" w14:textId="21792EDB" w:rsidR="00A61EC9" w:rsidRPr="00A61EC9" w:rsidRDefault="00A61EC9" w:rsidP="00A61EC9">
      <w:pPr>
        <w:shd w:val="clear" w:color="auto" w:fill="FFFFFF"/>
        <w:rPr>
          <w:rFonts w:ascii="Arial" w:eastAsia="Times New Roman" w:hAnsi="Arial" w:cs="Arial"/>
          <w:color w:val="1F1F1F"/>
          <w:sz w:val="27"/>
          <w:szCs w:val="27"/>
          <w:lang w:val="en-IN" w:eastAsia="en-IN"/>
        </w:rPr>
      </w:pP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60EA1ACD" w14:textId="3FCF4A1D" w:rsidR="3632A262" w:rsidRPr="00035D98" w:rsidRDefault="00035D98" w:rsidP="00035D98">
      <w:pPr>
        <w:pStyle w:val="ListParagraph"/>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 xml:space="preserve">1. </w:t>
      </w:r>
      <w:r>
        <w:rPr>
          <w:rFonts w:ascii="Arial" w:hAnsi="Arial" w:cs="Arial"/>
          <w:color w:val="474747"/>
          <w:shd w:val="clear" w:color="auto" w:fill="FFFFFF"/>
        </w:rPr>
        <w:t>The Global Terrorism Database--or GTD--began </w:t>
      </w:r>
      <w:r>
        <w:rPr>
          <w:rFonts w:ascii="Arial" w:hAnsi="Arial" w:cs="Arial"/>
          <w:color w:val="040C28"/>
          <w:shd w:val="clear" w:color="auto" w:fill="D3E3FD"/>
        </w:rPr>
        <w:t>in 2001</w:t>
      </w:r>
      <w:r>
        <w:rPr>
          <w:rFonts w:ascii="Arial" w:hAnsi="Arial" w:cs="Arial"/>
          <w:color w:val="474747"/>
          <w:shd w:val="clear" w:color="auto" w:fill="FFFFFF"/>
        </w:rPr>
        <w:t> when researchers at the University of Maryland obtained a large database originally collected by the Pinkerton Global Intelligence Services (PGIS</w:t>
      </w:r>
      <w:proofErr w:type="gramStart"/>
      <w:r>
        <w:rPr>
          <w:rFonts w:ascii="Arial" w:hAnsi="Arial" w:cs="Arial"/>
          <w:color w:val="474747"/>
          <w:shd w:val="clear" w:color="auto" w:fill="FFFFFF"/>
        </w:rPr>
        <w:t>).</w:t>
      </w:r>
      <w:r w:rsidR="3632A262" w:rsidRPr="00035D98">
        <w:rPr>
          <w:rFonts w:ascii="Roboto" w:eastAsia="Roboto" w:hAnsi="Roboto" w:cs="Roboto"/>
          <w:color w:val="111111"/>
          <w:sz w:val="24"/>
          <w:szCs w:val="24"/>
        </w:rPr>
        <w:t>.</w:t>
      </w:r>
      <w:proofErr w:type="gramEnd"/>
    </w:p>
    <w:p w14:paraId="1FDC37C8" w14:textId="1A2585FF" w:rsidR="5EB6A449" w:rsidRPr="00035D98" w:rsidRDefault="00035D98" w:rsidP="5EB6A449">
      <w:pPr>
        <w:tabs>
          <w:tab w:val="left" w:pos="720"/>
          <w:tab w:val="left" w:pos="1440"/>
          <w:tab w:val="left" w:pos="2160"/>
          <w:tab w:val="left" w:pos="2880"/>
          <w:tab w:val="left" w:pos="4635"/>
        </w:tabs>
        <w:spacing w:line="360" w:lineRule="auto"/>
        <w:rPr>
          <w:rFonts w:ascii="Arial" w:hAnsi="Arial" w:cs="Arial"/>
          <w:color w:val="040C28"/>
          <w:shd w:val="clear" w:color="auto" w:fill="D3E3FD"/>
        </w:rPr>
      </w:pPr>
      <w:r>
        <w:rPr>
          <w:rFonts w:ascii="Times New Roman" w:hAnsi="Times New Roman" w:cs="Times New Roman"/>
          <w:b/>
          <w:bCs/>
          <w:sz w:val="28"/>
          <w:szCs w:val="28"/>
        </w:rPr>
        <w:t xml:space="preserve">2. </w:t>
      </w:r>
      <w:r>
        <w:rPr>
          <w:rFonts w:ascii="Arial" w:hAnsi="Arial" w:cs="Arial"/>
          <w:color w:val="474747"/>
          <w:shd w:val="clear" w:color="auto" w:fill="FFFFFF"/>
        </w:rPr>
        <w:t>The National Terrorism Advisory System (NTAS) is designed </w:t>
      </w:r>
      <w:r>
        <w:rPr>
          <w:rFonts w:ascii="Arial" w:hAnsi="Arial" w:cs="Arial"/>
          <w:color w:val="040C28"/>
          <w:shd w:val="clear" w:color="auto" w:fill="D3E3FD"/>
        </w:rPr>
        <w:t>to communicate information about terrorist threats by providing timely, detailed information to the American public</w:t>
      </w:r>
      <w:r>
        <w:rPr>
          <w:rFonts w:ascii="Arial" w:hAnsi="Arial" w:cs="Arial"/>
          <w:color w:val="474747"/>
          <w:shd w:val="clear" w:color="auto" w:fill="FFFFFF"/>
        </w:rPr>
        <w:t>.</w:t>
      </w:r>
    </w:p>
    <w:p w14:paraId="4D7366A0" w14:textId="75351E3C" w:rsidR="00035D98" w:rsidRPr="00035D98" w:rsidRDefault="006C144C" w:rsidP="006C144C">
      <w:pPr>
        <w:shd w:val="clear" w:color="auto" w:fill="E6E6E6"/>
        <w:spacing w:before="100" w:beforeAutospacing="1" w:after="100" w:afterAutospacing="1" w:line="240" w:lineRule="auto"/>
        <w:ind w:left="360"/>
        <w:rPr>
          <w:rFonts w:ascii="Arial" w:eastAsia="Times New Roman" w:hAnsi="Arial" w:cs="Arial"/>
          <w:color w:val="454545"/>
          <w:sz w:val="18"/>
          <w:szCs w:val="18"/>
          <w:lang w:val="en-IN" w:eastAsia="en-IN"/>
        </w:rPr>
      </w:pPr>
      <w:r>
        <w:rPr>
          <w:rFonts w:ascii="Times New Roman" w:hAnsi="Times New Roman" w:cs="Times New Roman"/>
          <w:b/>
          <w:bCs/>
          <w:sz w:val="28"/>
          <w:szCs w:val="28"/>
        </w:rPr>
        <w:t xml:space="preserve">1.4 </w:t>
      </w:r>
      <w:r w:rsidR="4A0DF688" w:rsidRPr="5EB6A449">
        <w:rPr>
          <w:rFonts w:ascii="Times New Roman" w:hAnsi="Times New Roman" w:cs="Times New Roman"/>
          <w:b/>
          <w:bCs/>
          <w:sz w:val="28"/>
          <w:szCs w:val="28"/>
        </w:rPr>
        <w:t>Advantages</w:t>
      </w:r>
    </w:p>
    <w:p w14:paraId="5F34EC9A" w14:textId="77777777" w:rsidR="00035D98" w:rsidRPr="00035D98" w:rsidRDefault="00035D98" w:rsidP="00035D98">
      <w:pPr>
        <w:numPr>
          <w:ilvl w:val="0"/>
          <w:numId w:val="25"/>
        </w:numPr>
        <w:shd w:val="clear" w:color="auto" w:fill="E6E6E6"/>
        <w:spacing w:before="100" w:beforeAutospacing="1" w:after="100" w:afterAutospacing="1" w:line="240" w:lineRule="auto"/>
        <w:rPr>
          <w:rFonts w:ascii="Arial" w:eastAsia="Times New Roman" w:hAnsi="Arial" w:cs="Arial"/>
          <w:color w:val="454545"/>
          <w:sz w:val="18"/>
          <w:szCs w:val="18"/>
          <w:lang w:val="en-IN" w:eastAsia="en-IN"/>
        </w:rPr>
      </w:pPr>
      <w:r w:rsidRPr="00035D98">
        <w:rPr>
          <w:rFonts w:ascii="Arial" w:eastAsia="Times New Roman" w:hAnsi="Arial" w:cs="Arial"/>
          <w:color w:val="454545"/>
          <w:sz w:val="18"/>
          <w:szCs w:val="18"/>
          <w:lang w:val="en-IN" w:eastAsia="en-IN"/>
        </w:rPr>
        <w:t>Currently the most comprehensive unclassified database on terrorist attacks in the world</w:t>
      </w:r>
    </w:p>
    <w:p w14:paraId="0C65C00B" w14:textId="77777777" w:rsidR="00035D98" w:rsidRPr="00035D98" w:rsidRDefault="00035D98" w:rsidP="00035D98">
      <w:pPr>
        <w:numPr>
          <w:ilvl w:val="0"/>
          <w:numId w:val="25"/>
        </w:numPr>
        <w:shd w:val="clear" w:color="auto" w:fill="E6E6E6"/>
        <w:spacing w:before="100" w:beforeAutospacing="1" w:after="100" w:afterAutospacing="1" w:line="240" w:lineRule="auto"/>
        <w:rPr>
          <w:rFonts w:ascii="Arial" w:eastAsia="Times New Roman" w:hAnsi="Arial" w:cs="Arial"/>
          <w:color w:val="454545"/>
          <w:sz w:val="18"/>
          <w:szCs w:val="18"/>
          <w:lang w:val="en-IN" w:eastAsia="en-IN"/>
        </w:rPr>
      </w:pPr>
      <w:r w:rsidRPr="00035D98">
        <w:rPr>
          <w:rFonts w:ascii="Arial" w:eastAsia="Times New Roman" w:hAnsi="Arial" w:cs="Arial"/>
          <w:color w:val="454545"/>
          <w:sz w:val="18"/>
          <w:szCs w:val="18"/>
          <w:lang w:val="en-IN" w:eastAsia="en-IN"/>
        </w:rPr>
        <w:t>Includes information on more than 88,000 bombings, 19,000 assassinations, and 11,000 kidnappings since 1970</w:t>
      </w:r>
    </w:p>
    <w:p w14:paraId="36850F48" w14:textId="77777777" w:rsidR="00035D98" w:rsidRPr="00035D98" w:rsidRDefault="00035D98" w:rsidP="00035D98">
      <w:pPr>
        <w:numPr>
          <w:ilvl w:val="0"/>
          <w:numId w:val="25"/>
        </w:numPr>
        <w:shd w:val="clear" w:color="auto" w:fill="E6E6E6"/>
        <w:spacing w:before="100" w:beforeAutospacing="1" w:after="100" w:afterAutospacing="1" w:line="240" w:lineRule="auto"/>
        <w:rPr>
          <w:rFonts w:ascii="Arial" w:eastAsia="Times New Roman" w:hAnsi="Arial" w:cs="Arial"/>
          <w:color w:val="454545"/>
          <w:sz w:val="18"/>
          <w:szCs w:val="18"/>
          <w:lang w:val="en-IN" w:eastAsia="en-IN"/>
        </w:rPr>
      </w:pPr>
      <w:r w:rsidRPr="00035D98">
        <w:rPr>
          <w:rFonts w:ascii="Arial" w:eastAsia="Times New Roman" w:hAnsi="Arial" w:cs="Arial"/>
          <w:color w:val="454545"/>
          <w:sz w:val="18"/>
          <w:szCs w:val="18"/>
          <w:lang w:val="en-IN" w:eastAsia="en-IN"/>
        </w:rPr>
        <w:lastRenderedPageBreak/>
        <w:t>Includes information on at least 45 variables for each case, with more recent incidents including information on more than 120 variables</w:t>
      </w:r>
    </w:p>
    <w:p w14:paraId="6688E059" w14:textId="516CCFFE" w:rsidR="00590954" w:rsidRPr="006C144C" w:rsidRDefault="00035D98" w:rsidP="006C144C">
      <w:pPr>
        <w:numPr>
          <w:ilvl w:val="0"/>
          <w:numId w:val="25"/>
        </w:numPr>
        <w:shd w:val="clear" w:color="auto" w:fill="E6E6E6"/>
        <w:spacing w:before="100" w:beforeAutospacing="1" w:after="100" w:afterAutospacing="1" w:line="240" w:lineRule="auto"/>
        <w:rPr>
          <w:rFonts w:ascii="Arial" w:eastAsia="Times New Roman" w:hAnsi="Arial" w:cs="Arial"/>
          <w:color w:val="454545"/>
          <w:sz w:val="18"/>
          <w:szCs w:val="18"/>
          <w:lang w:val="en-IN" w:eastAsia="en-IN"/>
        </w:rPr>
      </w:pPr>
      <w:r w:rsidRPr="00035D98">
        <w:rPr>
          <w:rFonts w:ascii="Arial" w:eastAsia="Times New Roman" w:hAnsi="Arial" w:cs="Arial"/>
          <w:color w:val="454545"/>
          <w:sz w:val="18"/>
          <w:szCs w:val="18"/>
          <w:lang w:val="en-IN" w:eastAsia="en-IN"/>
        </w:rPr>
        <w:t>More than 4,000,000 news articles and 25,000 news sources were reviewed to collect incident data from 1998 to 2017 alone</w:t>
      </w: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63EDD5CD" w14:textId="77777777" w:rsidR="006C144C" w:rsidRDefault="645F5BC4" w:rsidP="006C144C">
      <w:pPr>
        <w:pStyle w:val="NormalWeb"/>
        <w:shd w:val="clear" w:color="auto" w:fill="FFFFFF"/>
        <w:rPr>
          <w:rFonts w:ascii="Segoe UI" w:hAnsi="Segoe UI" w:cs="Segoe UI"/>
          <w:color w:val="6E6E6E"/>
        </w:rPr>
      </w:pPr>
      <w:r w:rsidRPr="5EB6A449">
        <w:rPr>
          <w:rFonts w:ascii="Roboto" w:eastAsia="Roboto" w:hAnsi="Roboto" w:cs="Roboto"/>
          <w:color w:val="111111"/>
          <w:lang w:val="en-US"/>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w:t>
      </w:r>
      <w:r w:rsidR="006C144C">
        <w:rPr>
          <w:rFonts w:ascii="Roboto" w:eastAsia="Roboto" w:hAnsi="Roboto" w:cs="Roboto"/>
          <w:color w:val="111111"/>
        </w:rPr>
        <w:t xml:space="preserve">ior. </w:t>
      </w:r>
      <w:r w:rsidR="006C144C">
        <w:rPr>
          <w:rFonts w:ascii="Segoe UI" w:hAnsi="Segoe UI" w:cs="Segoe UI"/>
          <w:color w:val="6E6E6E"/>
        </w:rPr>
        <w:t>Terrorism is the use of violence and intimidation, especially against civilians, in the pursuit of political, ideological, or religious goals. It is a tactic used by individuals or groups to achieve their objectives by creating fear and causing disruption.</w:t>
      </w:r>
    </w:p>
    <w:p w14:paraId="36300BD0" w14:textId="77777777" w:rsidR="006C144C" w:rsidRDefault="006C144C" w:rsidP="006C144C">
      <w:pPr>
        <w:pStyle w:val="NormalWeb"/>
        <w:shd w:val="clear" w:color="auto" w:fill="FFFFFF"/>
        <w:rPr>
          <w:rFonts w:ascii="Segoe UI" w:hAnsi="Segoe UI" w:cs="Segoe UI"/>
          <w:color w:val="6E6E6E"/>
        </w:rPr>
      </w:pPr>
      <w:r>
        <w:rPr>
          <w:rFonts w:ascii="Segoe UI" w:hAnsi="Segoe UI" w:cs="Segoe UI"/>
          <w:color w:val="6E6E6E"/>
        </w:rPr>
        <w:t>Terrorism can take many forms, including bombings, assassinations, hijackings, and cyberattacks. It can be carried out by state actors or by non-state actors, such as terrorist organizations or extremist groups. The impact of terrorism is far-reaching, as it can cause physical harm, psychological trauma, and economic damage.</w:t>
      </w:r>
    </w:p>
    <w:p w14:paraId="6C420B71" w14:textId="77777777" w:rsidR="006C144C" w:rsidRDefault="006C144C" w:rsidP="006C144C">
      <w:pPr>
        <w:pStyle w:val="NormalWeb"/>
        <w:shd w:val="clear" w:color="auto" w:fill="FFFFFF"/>
        <w:rPr>
          <w:rFonts w:ascii="Segoe UI" w:hAnsi="Segoe UI" w:cs="Segoe UI"/>
          <w:color w:val="6E6E6E"/>
        </w:rPr>
      </w:pPr>
      <w:r>
        <w:rPr>
          <w:rFonts w:ascii="Segoe UI" w:hAnsi="Segoe UI" w:cs="Segoe UI"/>
          <w:color w:val="6E6E6E"/>
        </w:rPr>
        <w:t>However, the problem of terrorism remains a significant global challenge, and efforts to address it must be ongoing and multifaceted.</w:t>
      </w:r>
    </w:p>
    <w:p w14:paraId="37F858A2" w14:textId="2A440F31" w:rsidR="645F5BC4" w:rsidRDefault="645F5BC4" w:rsidP="5EB6A449">
      <w:pPr>
        <w:spacing w:line="360" w:lineRule="auto"/>
        <w:rPr>
          <w:rFonts w:ascii="Times New Roman" w:eastAsia="Times New Roman" w:hAnsi="Times New Roman" w:cs="Times New Roman"/>
          <w:sz w:val="32"/>
          <w:szCs w:val="32"/>
        </w:rPr>
      </w:pPr>
      <w:r w:rsidRPr="5EB6A449">
        <w:rPr>
          <w:rFonts w:ascii="Roboto" w:eastAsia="Roboto" w:hAnsi="Roboto" w:cs="Roboto"/>
          <w:color w:val="111111"/>
          <w:sz w:val="24"/>
          <w:szCs w:val="24"/>
        </w:rPr>
        <w:t>.</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1458A939" w14:textId="3C3780FA" w:rsidR="00590954" w:rsidRPr="006C144C"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w:t>
      </w:r>
      <w:r w:rsidR="006C144C">
        <w:rPr>
          <w:rFonts w:ascii="Roboto" w:eastAsia="Roboto" w:hAnsi="Roboto" w:cs="Roboto"/>
          <w:b/>
          <w:bCs/>
          <w:color w:val="111111"/>
          <w:sz w:val="24"/>
          <w:szCs w:val="24"/>
        </w:rPr>
        <w:t>a Collection and Storage Service</w:t>
      </w:r>
      <w:r w:rsidRPr="5EB6A449">
        <w:rPr>
          <w:rFonts w:ascii="Roboto" w:eastAsia="Roboto" w:hAnsi="Roboto" w:cs="Roboto"/>
          <w:b/>
          <w:bCs/>
          <w:color w:val="111111"/>
          <w:sz w:val="24"/>
          <w:szCs w:val="24"/>
        </w:rPr>
        <w:t>s</w:t>
      </w:r>
      <w:r w:rsidR="006C144C">
        <w:rPr>
          <w:rFonts w:ascii="Roboto" w:eastAsia="Roboto" w:hAnsi="Roboto" w:cs="Roboto"/>
          <w:b/>
          <w:bCs/>
          <w:color w:val="111111"/>
          <w:sz w:val="24"/>
          <w:szCs w:val="24"/>
        </w:rPr>
        <w:t xml:space="preserve">: </w:t>
      </w:r>
      <w:r w:rsidR="006C144C" w:rsidRPr="006C144C">
        <w:rPr>
          <w:rFonts w:ascii="Arial" w:hAnsi="Arial" w:cs="Arial"/>
          <w:color w:val="474747"/>
          <w:shd w:val="clear" w:color="auto" w:fill="FFFFFF"/>
        </w:rPr>
        <w:t>GTD includes all events that meet its criteria for terrorism and are documented by at least one high-quality source.</w:t>
      </w:r>
    </w:p>
    <w:p w14:paraId="4AAF21C5" w14:textId="7CA8BAA6"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Data Processing Services</w:t>
      </w:r>
      <w:r w:rsidRPr="5EB6A449">
        <w:rPr>
          <w:rFonts w:ascii="Roboto" w:eastAsia="Roboto" w:hAnsi="Roboto" w:cs="Roboto"/>
          <w:color w:val="111111"/>
          <w:sz w:val="24"/>
          <w:szCs w:val="24"/>
        </w:rPr>
        <w:t>:</w:t>
      </w:r>
      <w:r w:rsidR="00F8404A" w:rsidRPr="00F8404A">
        <w:rPr>
          <w:rFonts w:ascii="Arial" w:hAnsi="Arial" w:cs="Arial"/>
          <w:color w:val="474747"/>
          <w:shd w:val="clear" w:color="auto" w:fill="FFFFFF"/>
        </w:rPr>
        <w:t xml:space="preserve"> </w:t>
      </w:r>
      <w:r w:rsidR="00F8404A">
        <w:rPr>
          <w:rFonts w:ascii="Arial" w:hAnsi="Arial" w:cs="Arial"/>
          <w:color w:val="474747"/>
          <w:shd w:val="clear" w:color="auto" w:fill="FFFFFF"/>
        </w:rPr>
        <w:t>With details on various dimensions of each attack, the GTD familiarizes analysts, policymakers, scholars, and journalists with patterns of terrorism.</w:t>
      </w:r>
      <w:r w:rsidR="00F8404A">
        <w:rPr>
          <w:rFonts w:ascii="Roboto" w:eastAsia="Roboto" w:hAnsi="Roboto" w:cs="Roboto"/>
          <w:color w:val="111111"/>
          <w:sz w:val="24"/>
          <w:szCs w:val="24"/>
        </w:rPr>
        <w:t xml:space="preserve"> </w:t>
      </w:r>
    </w:p>
    <w:p w14:paraId="48773241" w14:textId="582955D4" w:rsidR="00590954" w:rsidRDefault="00590954" w:rsidP="5EB6A449">
      <w:pPr>
        <w:spacing w:before="180" w:after="0" w:line="360" w:lineRule="auto"/>
        <w:ind w:right="-20"/>
        <w:rPr>
          <w:rFonts w:ascii="Roboto" w:eastAsia="Roboto" w:hAnsi="Roboto" w:cs="Roboto"/>
          <w:color w:val="111111"/>
          <w:sz w:val="24"/>
          <w:szCs w:val="24"/>
        </w:rPr>
      </w:pPr>
    </w:p>
    <w:p w14:paraId="42A45A50" w14:textId="2DE31B3C"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 Services</w:t>
      </w:r>
      <w:r w:rsidRPr="5EB6A449">
        <w:rPr>
          <w:rFonts w:ascii="Roboto" w:eastAsia="Roboto" w:hAnsi="Roboto" w:cs="Roboto"/>
          <w:color w:val="111111"/>
          <w:sz w:val="24"/>
          <w:szCs w:val="24"/>
        </w:rPr>
        <w:t>: Azure Machine Learning or AWS Sage</w:t>
      </w:r>
      <w:r w:rsidR="00BA2340">
        <w:rPr>
          <w:rFonts w:ascii="Roboto" w:eastAsia="Roboto" w:hAnsi="Roboto" w:cs="Roboto"/>
          <w:color w:val="111111"/>
          <w:sz w:val="24"/>
          <w:szCs w:val="24"/>
        </w:rPr>
        <w:t xml:space="preserve"> </w:t>
      </w:r>
      <w:r w:rsidRPr="5EB6A449">
        <w:rPr>
          <w:rFonts w:ascii="Roboto" w:eastAsia="Roboto" w:hAnsi="Roboto" w:cs="Roboto"/>
          <w:color w:val="111111"/>
          <w:sz w:val="24"/>
          <w:szCs w:val="24"/>
        </w:rPr>
        <w:t>Maker can be used to build predictive models based on historical data.</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48351795"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BA2340">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w:t>
      </w:r>
      <w:r w:rsidRPr="5EB6A449">
        <w:rPr>
          <w:rFonts w:ascii="Roboto" w:eastAsia="Roboto" w:hAnsi="Roboto" w:cs="Roboto"/>
          <w:color w:val="111111"/>
          <w:sz w:val="24"/>
          <w:szCs w:val="24"/>
        </w:rPr>
        <w:t>: The main tool for this project is Power</w:t>
      </w:r>
      <w:r w:rsidR="00BA2340">
        <w:rPr>
          <w:rFonts w:ascii="Roboto" w:eastAsia="Roboto" w:hAnsi="Roboto" w:cs="Roboto"/>
          <w:color w:val="111111"/>
          <w:sz w:val="24"/>
          <w:szCs w:val="24"/>
        </w:rPr>
        <w:t xml:space="preserve"> </w:t>
      </w:r>
      <w:r w:rsidRPr="5EB6A449">
        <w:rPr>
          <w:rFonts w:ascii="Roboto" w:eastAsia="Roboto" w:hAnsi="Roboto" w:cs="Roboto"/>
          <w:color w:val="111111"/>
          <w:sz w:val="24"/>
          <w:szCs w:val="24"/>
        </w:rPr>
        <w:t>BI, which will be used to create interactive dashboards for real-time data visualization.</w:t>
      </w:r>
    </w:p>
    <w:p w14:paraId="09E70D85" w14:textId="36792E4F" w:rsidR="00590954" w:rsidRDefault="00590954" w:rsidP="5EB6A449">
      <w:pPr>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38847F54"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BA2340">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 Desktop</w:t>
      </w:r>
      <w:r w:rsidRPr="5EB6A449">
        <w:rPr>
          <w:rFonts w:ascii="Roboto" w:eastAsia="Roboto" w:hAnsi="Roboto" w:cs="Roboto"/>
          <w:color w:val="111111"/>
          <w:sz w:val="24"/>
          <w:szCs w:val="24"/>
        </w:rPr>
        <w:t>: This is a Windows application that you can use to create reports and publish them to Power</w:t>
      </w:r>
      <w:r w:rsidR="00BA2340">
        <w:rPr>
          <w:rFonts w:ascii="Roboto" w:eastAsia="Roboto" w:hAnsi="Roboto" w:cs="Roboto"/>
          <w:color w:val="111111"/>
          <w:sz w:val="24"/>
          <w:szCs w:val="24"/>
        </w:rPr>
        <w:t xml:space="preserve"> </w:t>
      </w:r>
      <w:r w:rsidRPr="5EB6A449">
        <w:rPr>
          <w:rFonts w:ascii="Roboto" w:eastAsia="Roboto" w:hAnsi="Roboto" w:cs="Roboto"/>
          <w:color w:val="111111"/>
          <w:sz w:val="24"/>
          <w:szCs w:val="24"/>
        </w:rPr>
        <w:t>BI.</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7090E327"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BA2340">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 Service</w:t>
      </w:r>
      <w:r w:rsidRPr="5EB6A449">
        <w:rPr>
          <w:rFonts w:ascii="Roboto" w:eastAsia="Roboto" w:hAnsi="Roboto" w:cs="Roboto"/>
          <w:color w:val="111111"/>
          <w:sz w:val="24"/>
          <w:szCs w:val="24"/>
        </w:rPr>
        <w:t>: This is an online SaaS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583C915C"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BA2340">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 Mobile</w:t>
      </w:r>
      <w:r w:rsidRPr="5EB6A449">
        <w:rPr>
          <w:rFonts w:ascii="Roboto" w:eastAsia="Roboto" w:hAnsi="Roboto" w:cs="Roboto"/>
          <w:color w:val="111111"/>
          <w:sz w:val="24"/>
          <w:szCs w:val="24"/>
        </w:rPr>
        <w:t>: This is a mobile application that you can use to access your reports and dashboards on the go.</w:t>
      </w: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0"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1"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2"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3"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4"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B6BD41D" w14:textId="448616E0"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4F9FCDA5" w14:textId="644D1B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 or AWS RDS can be used for this purpose.</w:t>
      </w:r>
    </w:p>
    <w:p w14:paraId="66DEA82C" w14:textId="1E15F5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The stored data is processed in real-time using services like Azure Stream Analytics or AWS Kinesis Data Analytics.</w:t>
      </w:r>
    </w:p>
    <w:p w14:paraId="021FAFD6" w14:textId="1484609F"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Predictive models are built based on processed data using Azure Machine Learning or AWS Sage</w:t>
      </w:r>
      <w:r w:rsidR="00BA2340">
        <w:rPr>
          <w:rFonts w:ascii="Roboto" w:eastAsia="Roboto" w:hAnsi="Roboto" w:cs="Roboto"/>
          <w:color w:val="111111"/>
          <w:sz w:val="24"/>
          <w:szCs w:val="24"/>
        </w:rPr>
        <w:t xml:space="preserve"> </w:t>
      </w:r>
      <w:r w:rsidRPr="5EB6A449">
        <w:rPr>
          <w:rFonts w:ascii="Roboto" w:eastAsia="Roboto" w:hAnsi="Roboto" w:cs="Roboto"/>
          <w:color w:val="111111"/>
          <w:sz w:val="24"/>
          <w:szCs w:val="24"/>
        </w:rPr>
        <w:t>Maker. These models can help in predicting customer behavior, detecting fraud, etc.</w:t>
      </w:r>
    </w:p>
    <w:p w14:paraId="5963832D" w14:textId="79DFE3B6"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Visualization</w:t>
      </w:r>
      <w:r w:rsidRPr="5EB6A449">
        <w:rPr>
          <w:rFonts w:ascii="Roboto" w:eastAsia="Roboto" w:hAnsi="Roboto" w:cs="Roboto"/>
          <w:color w:val="111111"/>
          <w:sz w:val="24"/>
          <w:szCs w:val="24"/>
        </w:rPr>
        <w:t>: The processed data and the results from the predictive models are visualized in real-time using Power</w:t>
      </w:r>
      <w:r w:rsidR="00BA2340">
        <w:rPr>
          <w:rFonts w:ascii="Roboto" w:eastAsia="Roboto" w:hAnsi="Roboto" w:cs="Roboto"/>
          <w:color w:val="111111"/>
          <w:sz w:val="24"/>
          <w:szCs w:val="24"/>
        </w:rPr>
        <w:t xml:space="preserve"> </w:t>
      </w:r>
      <w:r w:rsidRPr="5EB6A449">
        <w:rPr>
          <w:rFonts w:ascii="Roboto" w:eastAsia="Roboto" w:hAnsi="Roboto" w:cs="Roboto"/>
          <w:color w:val="111111"/>
          <w:sz w:val="24"/>
          <w:szCs w:val="24"/>
        </w:rPr>
        <w:t>BI. Power</w:t>
      </w:r>
      <w:r w:rsidR="00BA2340">
        <w:rPr>
          <w:rFonts w:ascii="Roboto" w:eastAsia="Roboto" w:hAnsi="Roboto" w:cs="Roboto"/>
          <w:color w:val="111111"/>
          <w:sz w:val="24"/>
          <w:szCs w:val="24"/>
        </w:rPr>
        <w:t xml:space="preserve"> </w:t>
      </w:r>
      <w:r w:rsidRPr="5EB6A449">
        <w:rPr>
          <w:rFonts w:ascii="Roboto" w:eastAsia="Roboto" w:hAnsi="Roboto" w:cs="Roboto"/>
          <w:color w:val="111111"/>
          <w:sz w:val="24"/>
          <w:szCs w:val="24"/>
        </w:rPr>
        <w:t>BI allows you to create interactive dashboards that can provide valuable insights into the data.</w:t>
      </w:r>
    </w:p>
    <w:p w14:paraId="02D7BFDC" w14:textId="519FF9B9"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Access</w:t>
      </w:r>
      <w:r w:rsidRPr="5EB6A449">
        <w:rPr>
          <w:rFonts w:ascii="Roboto" w:eastAsia="Roboto" w:hAnsi="Roboto" w:cs="Roboto"/>
          <w:color w:val="111111"/>
          <w:sz w:val="24"/>
          <w:szCs w:val="24"/>
        </w:rPr>
        <w:t>: The dashboards created in Power</w:t>
      </w:r>
      <w:r w:rsidR="00BA2340">
        <w:rPr>
          <w:rFonts w:ascii="Roboto" w:eastAsia="Roboto" w:hAnsi="Roboto" w:cs="Roboto"/>
          <w:color w:val="111111"/>
          <w:sz w:val="24"/>
          <w:szCs w:val="24"/>
        </w:rPr>
        <w:t xml:space="preserve"> </w:t>
      </w:r>
      <w:r w:rsidRPr="5EB6A449">
        <w:rPr>
          <w:rFonts w:ascii="Roboto" w:eastAsia="Roboto" w:hAnsi="Roboto" w:cs="Roboto"/>
          <w:color w:val="111111"/>
          <w:sz w:val="24"/>
          <w:szCs w:val="24"/>
        </w:rPr>
        <w:t>BI can be accessed through Power</w:t>
      </w:r>
      <w:r w:rsidR="00BA2340">
        <w:rPr>
          <w:rFonts w:ascii="Roboto" w:eastAsia="Roboto" w:hAnsi="Roboto" w:cs="Roboto"/>
          <w:color w:val="111111"/>
          <w:sz w:val="24"/>
          <w:szCs w:val="24"/>
        </w:rPr>
        <w:t xml:space="preserve"> </w:t>
      </w:r>
      <w:r w:rsidRPr="5EB6A449">
        <w:rPr>
          <w:rFonts w:ascii="Roboto" w:eastAsia="Roboto" w:hAnsi="Roboto" w:cs="Roboto"/>
          <w:color w:val="111111"/>
          <w:sz w:val="24"/>
          <w:szCs w:val="24"/>
        </w:rPr>
        <w:t>BI Desktop, Power</w:t>
      </w:r>
      <w:r w:rsidR="00BA2340">
        <w:rPr>
          <w:rFonts w:ascii="Roboto" w:eastAsia="Roboto" w:hAnsi="Roboto" w:cs="Roboto"/>
          <w:color w:val="111111"/>
          <w:sz w:val="24"/>
          <w:szCs w:val="24"/>
        </w:rPr>
        <w:t xml:space="preserve"> </w:t>
      </w:r>
      <w:r w:rsidRPr="5EB6A449">
        <w:rPr>
          <w:rFonts w:ascii="Roboto" w:eastAsia="Roboto" w:hAnsi="Roboto" w:cs="Roboto"/>
          <w:color w:val="111111"/>
          <w:sz w:val="24"/>
          <w:szCs w:val="24"/>
        </w:rPr>
        <w:t>BI Service (online), and Power</w:t>
      </w:r>
      <w:r w:rsidR="00BA2340">
        <w:rPr>
          <w:rFonts w:ascii="Roboto" w:eastAsia="Roboto" w:hAnsi="Roboto" w:cs="Roboto"/>
          <w:color w:val="111111"/>
          <w:sz w:val="24"/>
          <w:szCs w:val="24"/>
        </w:rPr>
        <w:t xml:space="preserve"> </w:t>
      </w:r>
      <w:r w:rsidRPr="5EB6A449">
        <w:rPr>
          <w:rFonts w:ascii="Roboto" w:eastAsia="Roboto" w:hAnsi="Roboto" w:cs="Roboto"/>
          <w:color w:val="111111"/>
          <w:sz w:val="24"/>
          <w:szCs w:val="24"/>
        </w:rPr>
        <w:t>BI Mobile.</w:t>
      </w:r>
    </w:p>
    <w:p w14:paraId="589D9B14" w14:textId="76F8CEDA" w:rsidR="7C81F6B2" w:rsidRDefault="7C81F6B2" w:rsidP="5EB6A449">
      <w:pPr>
        <w:spacing w:before="180" w:after="0"/>
      </w:pPr>
      <w:r w:rsidRPr="5EB6A449">
        <w:rPr>
          <w:rFonts w:ascii="Roboto" w:eastAsia="Roboto" w:hAnsi="Roboto" w:cs="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543F8B9B"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lastRenderedPageBreak/>
        <w:t>The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file will be use</w:t>
      </w:r>
      <w:r w:rsidR="741FDFF1" w:rsidRPr="5EB6A449">
        <w:rPr>
          <w:rFonts w:ascii="Arial" w:eastAsia="Arial" w:hAnsi="Arial" w:cs="Arial"/>
          <w:color w:val="242424"/>
          <w:sz w:val="24"/>
          <w:szCs w:val="24"/>
        </w:rPr>
        <w:t>d</w:t>
      </w:r>
      <w:r w:rsidRPr="5EB6A449">
        <w:rPr>
          <w:rFonts w:ascii="Arial" w:eastAsia="Arial" w:hAnsi="Arial" w:cs="Arial"/>
          <w:color w:val="242424"/>
          <w:sz w:val="24"/>
          <w:szCs w:val="24"/>
        </w:rPr>
        <w:t xml:space="preserve"> as the main connector as it contains most key identifier (account id, client id and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xml:space="preserve"> id) which can be </w:t>
      </w:r>
      <w:proofErr w:type="spellStart"/>
      <w:r w:rsidRPr="5EB6A449">
        <w:rPr>
          <w:rFonts w:ascii="Arial" w:eastAsia="Arial" w:hAnsi="Arial" w:cs="Arial"/>
          <w:color w:val="242424"/>
          <w:sz w:val="24"/>
          <w:szCs w:val="24"/>
        </w:rPr>
        <w:t>use</w:t>
      </w:r>
      <w:proofErr w:type="spellEnd"/>
      <w:r w:rsidRPr="5EB6A449">
        <w:rPr>
          <w:rFonts w:ascii="Arial" w:eastAsia="Arial" w:hAnsi="Arial" w:cs="Arial"/>
          <w:color w:val="242424"/>
          <w:sz w:val="24"/>
          <w:szCs w:val="24"/>
        </w:rPr>
        <w:t xml:space="preserve"> to relates the 8 data files together. The “district” file is use to link the client profile geographically with “district id”</w:t>
      </w:r>
    </w:p>
    <w:p w14:paraId="3C5883A4" w14:textId="02CC1AF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rPr>
        <w:drawing>
          <wp:inline distT="0" distB="0" distL="0" distR="0" wp14:anchorId="2EA3FD30" wp14:editId="63D8A461">
            <wp:extent cx="5686425" cy="5810248"/>
            <wp:effectExtent l="0" t="0" r="0" b="0"/>
            <wp:docPr id="160552810" name="Picture 16055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86425" cy="5810248"/>
                    </a:xfrm>
                    <a:prstGeom prst="rect">
                      <a:avLst/>
                    </a:prstGeom>
                  </pic:spPr>
                </pic:pic>
              </a:graphicData>
            </a:graphic>
          </wp:inline>
        </w:drawing>
      </w:r>
    </w:p>
    <w:p w14:paraId="728FBBBD" w14:textId="6ACEE0DC"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lang w:val="en-IN" w:eastAsia="en-IN"/>
        </w:rPr>
        <w:lastRenderedPageBreak/>
        <w:drawing>
          <wp:inline distT="0" distB="0" distL="0" distR="0" wp14:anchorId="4637BC32" wp14:editId="4213B2EB">
            <wp:extent cx="5819776" cy="4257675"/>
            <wp:effectExtent l="0" t="0" r="0" b="0"/>
            <wp:docPr id="15990323" name="Picture 1599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19776" cy="4257675"/>
                    </a:xfrm>
                    <a:prstGeom prst="rect">
                      <a:avLst/>
                    </a:prstGeom>
                  </pic:spPr>
                </pic:pic>
              </a:graphicData>
            </a:graphic>
          </wp:inline>
        </w:drawing>
      </w:r>
    </w:p>
    <w:p w14:paraId="1AB6346D" w14:textId="74021BAA"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lang w:val="en-IN" w:eastAsia="en-IN"/>
        </w:rPr>
        <w:lastRenderedPageBreak/>
        <w:drawing>
          <wp:inline distT="0" distB="0" distL="0" distR="0" wp14:anchorId="0590D614" wp14:editId="56543CE0">
            <wp:extent cx="4724398" cy="7191376"/>
            <wp:effectExtent l="0" t="0" r="0" b="0"/>
            <wp:docPr id="2115259493" name="Picture 211525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24398" cy="7191376"/>
                    </a:xfrm>
                    <a:prstGeom prst="rect">
                      <a:avLst/>
                    </a:prstGeom>
                  </pic:spPr>
                </pic:pic>
              </a:graphicData>
            </a:graphic>
          </wp:inline>
        </w:drawing>
      </w:r>
    </w:p>
    <w:p w14:paraId="1F81BADC" w14:textId="255F7B3B"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Modelling for Gender and Age data</w:t>
      </w:r>
    </w:p>
    <w:p w14:paraId="0CFCE892" w14:textId="588AE33D"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Notice that the Gender and age of the client are missing from the data. These can be formulated from the birth number YYMMDD where at months (the 3rd </w:t>
      </w:r>
      <w:r w:rsidRPr="5EB6A449">
        <w:rPr>
          <w:rFonts w:ascii="Arial" w:eastAsia="Arial" w:hAnsi="Arial" w:cs="Arial"/>
          <w:color w:val="242424"/>
          <w:sz w:val="24"/>
          <w:szCs w:val="24"/>
        </w:rPr>
        <w:lastRenderedPageBreak/>
        <w:t>and 4th digits) greater than 50 means that client is a Female. We can create a column for Gender.</w:t>
      </w:r>
    </w:p>
    <w:p w14:paraId="4625798B" w14:textId="13B187DD"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rPr>
        <w:drawing>
          <wp:inline distT="0" distB="0" distL="0" distR="0" wp14:anchorId="061353AB" wp14:editId="63670835">
            <wp:extent cx="5819776" cy="2428875"/>
            <wp:effectExtent l="0" t="0" r="0" b="0"/>
            <wp:docPr id="576614977" name="Picture 57661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19776" cy="2428875"/>
                    </a:xfrm>
                    <a:prstGeom prst="rect">
                      <a:avLst/>
                    </a:prstGeom>
                  </pic:spPr>
                </pic:pic>
              </a:graphicData>
            </a:graphic>
          </wp:inline>
        </w:drawing>
      </w:r>
    </w:p>
    <w:p w14:paraId="36821546" w14:textId="33D201C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birthday, we need to reduce the birth month of the female by 50 and then change the date format to DD/MM/YYYY adding 1900 to the year.</w:t>
      </w:r>
    </w:p>
    <w:p w14:paraId="2AA91F99" w14:textId="6F05FAD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rPr>
        <w:drawing>
          <wp:inline distT="0" distB="0" distL="0" distR="0" wp14:anchorId="19868C93" wp14:editId="28A4627B">
            <wp:extent cx="5819776" cy="2619375"/>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19776" cy="2619375"/>
                    </a:xfrm>
                    <a:prstGeom prst="rect">
                      <a:avLst/>
                    </a:prstGeom>
                  </pic:spPr>
                </pic:pic>
              </a:graphicData>
            </a:graphic>
          </wp:inline>
        </w:drawing>
      </w:r>
    </w:p>
    <w:p w14:paraId="0495C3E5" w14:textId="39EAA1DC"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Age, we shall assume it is year 1999 as explain previously and use it to minus from the birth year.</w:t>
      </w:r>
    </w:p>
    <w:p w14:paraId="43774E87" w14:textId="24C7A5D7"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rPr>
        <w:drawing>
          <wp:inline distT="0" distB="0" distL="0" distR="0" wp14:anchorId="447E61F0" wp14:editId="2C2F44FF">
            <wp:extent cx="5819776" cy="666750"/>
            <wp:effectExtent l="0" t="0" r="0" b="0"/>
            <wp:docPr id="761796727" name="Picture 76179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19776" cy="666750"/>
                    </a:xfrm>
                    <a:prstGeom prst="rect">
                      <a:avLst/>
                    </a:prstGeom>
                  </pic:spPr>
                </pic:pic>
              </a:graphicData>
            </a:graphic>
          </wp:inline>
        </w:drawing>
      </w: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p w14:paraId="521ED553" w14:textId="5C1D0B8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Set some fields to English for easy understanding, we replace values to English with the Power Query Editor.</w:t>
      </w:r>
    </w:p>
    <w:p w14:paraId="3E8E6455" w14:textId="2724A12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rPr>
        <w:lastRenderedPageBreak/>
        <w:drawing>
          <wp:inline distT="0" distB="0" distL="0" distR="0" wp14:anchorId="5E9451EB" wp14:editId="22CB83DB">
            <wp:extent cx="5819776" cy="2657475"/>
            <wp:effectExtent l="0" t="0" r="0" b="0"/>
            <wp:docPr id="433504366" name="Picture 43350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19776" cy="2657475"/>
                    </a:xfrm>
                    <a:prstGeom prst="rect">
                      <a:avLst/>
                    </a:prstGeom>
                  </pic:spPr>
                </pic:pic>
              </a:graphicData>
            </a:graphic>
          </wp:inline>
        </w:drawing>
      </w:r>
    </w:p>
    <w:p w14:paraId="0480CCFB" w14:textId="3E39258A"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rPr>
        <w:drawing>
          <wp:inline distT="0" distB="0" distL="0" distR="0" wp14:anchorId="11CE8C8F" wp14:editId="23B94DB9">
            <wp:extent cx="5819776" cy="428625"/>
            <wp:effectExtent l="0" t="0" r="0" b="0"/>
            <wp:docPr id="1103484934" name="Picture 110348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19776" cy="428625"/>
                    </a:xfrm>
                    <a:prstGeom prst="rect">
                      <a:avLst/>
                    </a:prstGeom>
                  </pic:spPr>
                </pic:pic>
              </a:graphicData>
            </a:graphic>
          </wp:inline>
        </w:drawing>
      </w:r>
    </w:p>
    <w:p w14:paraId="2D624805" w14:textId="03CCF1F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rPr>
        <w:drawing>
          <wp:inline distT="0" distB="0" distL="0" distR="0" wp14:anchorId="4C4F864F" wp14:editId="530284A8">
            <wp:extent cx="5819776" cy="1771650"/>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19776" cy="1771650"/>
                    </a:xfrm>
                    <a:prstGeom prst="rect">
                      <a:avLst/>
                    </a:prstGeom>
                  </pic:spPr>
                </pic:pic>
              </a:graphicData>
            </a:graphic>
          </wp:inline>
        </w:drawing>
      </w:r>
    </w:p>
    <w:p w14:paraId="19E2B6AD" w14:textId="77F6A1E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Changing the order of Region name at Power Query</w:t>
      </w:r>
    </w:p>
    <w:p w14:paraId="6CA03DE3" w14:textId="33E83EB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Duplicate the “district /region” then split column using space as delimiter.</w:t>
      </w:r>
    </w:p>
    <w:p w14:paraId="16403215" w14:textId="7AC7C64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rPr>
        <w:drawing>
          <wp:inline distT="0" distB="0" distL="0" distR="0" wp14:anchorId="1AA9D8DC" wp14:editId="1436FA20">
            <wp:extent cx="5819776" cy="952500"/>
            <wp:effectExtent l="0" t="0" r="0" b="0"/>
            <wp:docPr id="314979114" name="Picture 31497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819776" cy="952500"/>
                    </a:xfrm>
                    <a:prstGeom prst="rect">
                      <a:avLst/>
                    </a:prstGeom>
                  </pic:spPr>
                </pic:pic>
              </a:graphicData>
            </a:graphic>
          </wp:inline>
        </w:drawing>
      </w:r>
    </w:p>
    <w:p w14:paraId="4DC6685B" w14:textId="0488FC01"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Then merge column by Region and direction. Refer to applied steps for details.</w:t>
      </w:r>
    </w:p>
    <w:p w14:paraId="04F7FC04" w14:textId="64589E6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rPr>
        <w:lastRenderedPageBreak/>
        <w:drawing>
          <wp:inline distT="0" distB="0" distL="0" distR="0" wp14:anchorId="262C77E5" wp14:editId="1E331B26">
            <wp:extent cx="5819776" cy="2809875"/>
            <wp:effectExtent l="0" t="0" r="0" b="0"/>
            <wp:docPr id="958160988" name="Picture 95816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19776" cy="2809875"/>
                    </a:xfrm>
                    <a:prstGeom prst="rect">
                      <a:avLst/>
                    </a:prstGeom>
                  </pic:spPr>
                </pic:pic>
              </a:graphicData>
            </a:graphic>
          </wp:inline>
        </w:drawing>
      </w: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6DC65A7B" w14:textId="6C4E9E7E"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As the customers’ age ranges from 12 to 88, we shall group them into different generation age range for easier profiling, we will group the ages into 5 groups.</w:t>
      </w:r>
    </w:p>
    <w:p w14:paraId="1C5785A6" w14:textId="06A8F5F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Gen Y are youths,</w:t>
      </w:r>
    </w:p>
    <w:p w14:paraId="3F6DF782" w14:textId="15894602"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Gen X are young working adults, some starting their families</w:t>
      </w:r>
    </w:p>
    <w:p w14:paraId="48CF1D1E" w14:textId="5C7D6355"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Baby Boomer are working adults with families.</w:t>
      </w:r>
    </w:p>
    <w:p w14:paraId="2C50E694" w14:textId="254911C0"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silent Generations some are working and retired, living on pensions.</w:t>
      </w:r>
    </w:p>
    <w:p w14:paraId="45CF6F28" w14:textId="7A1F14B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greatest Generation, retired elderly living on pensions.</w:t>
      </w:r>
    </w:p>
    <w:p w14:paraId="558FB3E6" w14:textId="56C301B9"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rPr>
        <w:drawing>
          <wp:inline distT="0" distB="0" distL="0" distR="0" wp14:anchorId="16455FEB" wp14:editId="43EF9B55">
            <wp:extent cx="5819776" cy="2571750"/>
            <wp:effectExtent l="0" t="0" r="0" b="0"/>
            <wp:docPr id="433260318" name="Picture 43326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19776" cy="2571750"/>
                    </a:xfrm>
                    <a:prstGeom prst="rect">
                      <a:avLst/>
                    </a:prstGeom>
                  </pic:spPr>
                </pic:pic>
              </a:graphicData>
            </a:graphic>
          </wp:inline>
        </w:drawing>
      </w: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77DB91AE" w14:textId="1D42FA84"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lastRenderedPageBreak/>
        <w:t>As the Loan status uses A, B, C, D which are not reader friendly. We can add a column to represent what it stands for, we also simplify the classification of those with late or default on payment as bad credit, refer to the table below for details on the new columns added.</w:t>
      </w:r>
    </w:p>
    <w:p w14:paraId="7B6DB339" w14:textId="12EB9E0E"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rPr>
        <w:drawing>
          <wp:inline distT="0" distB="0" distL="0" distR="0" wp14:anchorId="4EA3A2F0" wp14:editId="1A499A8F">
            <wp:extent cx="5819776" cy="4295775"/>
            <wp:effectExtent l="0" t="0" r="0" b="0"/>
            <wp:docPr id="466417954" name="Picture 46641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819776" cy="4295775"/>
                    </a:xfrm>
                    <a:prstGeom prst="rect">
                      <a:avLst/>
                    </a:prstGeom>
                  </pic:spPr>
                </pic:pic>
              </a:graphicData>
            </a:graphic>
          </wp:inline>
        </w:drawing>
      </w:r>
    </w:p>
    <w:p w14:paraId="59F4C70B" w14:textId="5796A037"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Values of such as “account Id” have also been set as Text.</w:t>
      </w:r>
    </w:p>
    <w:p w14:paraId="63C4617D" w14:textId="5B2B6C6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And District name have been categorized as place to be use for the map to show the sum of the inhabitants in each region.</w:t>
      </w:r>
    </w:p>
    <w:p w14:paraId="5F96A722" w14:textId="01F83490" w:rsidR="00590954" w:rsidRDefault="0059095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0C554F" w14:textId="3995C46E"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196BB98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lastRenderedPageBreak/>
        <w:t>Dashboard</w:t>
      </w:r>
    </w:p>
    <w:p w14:paraId="56436586" w14:textId="72B2EA2A"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lang w:val="en-IN" w:eastAsia="en-IN"/>
        </w:rPr>
        <w:drawing>
          <wp:inline distT="0" distB="0" distL="0" distR="0" wp14:anchorId="7995ACA9" wp14:editId="64D7F073">
            <wp:extent cx="4572000" cy="3143250"/>
            <wp:effectExtent l="0" t="0" r="0" b="0"/>
            <wp:docPr id="601752656" name="Picture 601752656"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129576A1" w14:textId="39B36939"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lang w:val="en-IN" w:eastAsia="en-IN"/>
        </w:rPr>
        <w:drawing>
          <wp:inline distT="0" distB="0" distL="0" distR="0" wp14:anchorId="56B9D14B" wp14:editId="6C0295BA">
            <wp:extent cx="5819776" cy="3248025"/>
            <wp:effectExtent l="0" t="0" r="0" b="0"/>
            <wp:docPr id="422485356" name="Picture 4224853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819776" cy="3248025"/>
                    </a:xfrm>
                    <a:prstGeom prst="rect">
                      <a:avLst/>
                    </a:prstGeom>
                  </pic:spPr>
                </pic:pic>
              </a:graphicData>
            </a:graphic>
          </wp:inline>
        </w:drawing>
      </w:r>
    </w:p>
    <w:p w14:paraId="351AD87E" w14:textId="38BA5855"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lang w:val="en-IN" w:eastAsia="en-IN"/>
        </w:rPr>
        <w:lastRenderedPageBreak/>
        <w:drawing>
          <wp:inline distT="0" distB="0" distL="0" distR="0" wp14:anchorId="65B22193" wp14:editId="2E2E55D2">
            <wp:extent cx="5819776" cy="3314700"/>
            <wp:effectExtent l="0" t="0" r="0" b="0"/>
            <wp:docPr id="1919545678" name="Picture 1919545678"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819776" cy="3314700"/>
                    </a:xfrm>
                    <a:prstGeom prst="rect">
                      <a:avLst/>
                    </a:prstGeom>
                  </pic:spPr>
                </pic:pic>
              </a:graphicData>
            </a:graphic>
          </wp:inline>
        </w:drawing>
      </w: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01ECA3A1" w14:textId="1877535B" w:rsidR="005E3C63" w:rsidRDefault="6DC782A7" w:rsidP="5EB6A449">
      <w:pPr>
        <w:spacing w:line="360" w:lineRule="auto"/>
        <w:jc w:val="both"/>
        <w:rPr>
          <w:rFonts w:ascii="Times New Roman" w:eastAsia="Times New Roman" w:hAnsi="Times New Roman" w:cs="Times New Roman"/>
          <w:sz w:val="32"/>
          <w:szCs w:val="32"/>
        </w:rPr>
      </w:pPr>
      <w:r w:rsidRPr="5EB6A449">
        <w:rPr>
          <w:rFonts w:ascii="Roboto" w:eastAsia="Roboto" w:hAnsi="Roboto" w:cs="Roboto"/>
          <w:color w:val="111111"/>
          <w:sz w:val="24"/>
          <w:szCs w:val="24"/>
        </w:rPr>
        <w:lastRenderedPageBreak/>
        <w:t>The project “Real-Time Analysis of Bank Customers” using Power</w:t>
      </w:r>
      <w:r w:rsidR="00BA2340">
        <w:rPr>
          <w:rFonts w:ascii="Roboto" w:eastAsia="Roboto" w:hAnsi="Roboto" w:cs="Roboto"/>
          <w:color w:val="111111"/>
          <w:sz w:val="24"/>
          <w:szCs w:val="24"/>
        </w:rPr>
        <w:t xml:space="preserve"> </w:t>
      </w:r>
      <w:r w:rsidRPr="5EB6A449">
        <w:rPr>
          <w:rFonts w:ascii="Roboto" w:eastAsia="Roboto" w:hAnsi="Roboto" w:cs="Roboto"/>
          <w:color w:val="111111"/>
          <w:sz w:val="24"/>
          <w:szCs w:val="24"/>
        </w:rPr>
        <w:t>BI has successfully demonstrated the potential of data analytics in the banking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Power</w:t>
      </w:r>
      <w:r w:rsidR="00BA2340">
        <w:rPr>
          <w:rFonts w:ascii="Roboto" w:eastAsia="Roboto" w:hAnsi="Roboto" w:cs="Roboto"/>
          <w:color w:val="111111"/>
          <w:sz w:val="24"/>
          <w:szCs w:val="24"/>
        </w:rPr>
        <w:t xml:space="preserve"> </w:t>
      </w:r>
      <w:r w:rsidRPr="5EB6A449">
        <w:rPr>
          <w:rFonts w:ascii="Roboto" w:eastAsia="Roboto" w:hAnsi="Roboto" w:cs="Roboto"/>
          <w:color w:val="111111"/>
          <w:sz w:val="24"/>
          <w:szCs w:val="24"/>
        </w:rPr>
        <w:t>BI has made it possible to present data in a visually appealing and easy-to-understand format, thereby aiding in better decision-making.</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51E9592" w14:textId="2C2B2D18" w:rsidR="00590954" w:rsidRDefault="19BCD6CF" w:rsidP="5EB6A449">
      <w:pPr>
        <w:spacing w:line="360" w:lineRule="auto"/>
        <w:jc w:val="both"/>
        <w:rPr>
          <w:rFonts w:ascii="Times New Roman" w:eastAsia="Times New Roman" w:hAnsi="Times New Roman" w:cs="Times New Roman"/>
          <w:sz w:val="24"/>
          <w:szCs w:val="24"/>
          <w:shd w:val="clear" w:color="auto" w:fill="FFFFFF"/>
        </w:rPr>
      </w:pPr>
      <w:r w:rsidRPr="5EB6A449">
        <w:rPr>
          <w:rFonts w:ascii="Roboto" w:eastAsia="Roboto" w:hAnsi="Roboto" w:cs="Roboto"/>
          <w:color w:val="111111"/>
          <w:sz w:val="24"/>
          <w:szCs w:val="24"/>
        </w:rPr>
        <w:lastRenderedPageBreak/>
        <w:t>The future scope of this project is vast. With the advent of advanced analytics and machine learning, Power</w:t>
      </w:r>
      <w:r w:rsidR="00BA2340">
        <w:rPr>
          <w:rFonts w:ascii="Roboto" w:eastAsia="Roboto" w:hAnsi="Roboto" w:cs="Roboto"/>
          <w:color w:val="111111"/>
          <w:sz w:val="24"/>
          <w:szCs w:val="24"/>
        </w:rPr>
        <w:t xml:space="preserve"> </w:t>
      </w:r>
      <w:r w:rsidRPr="5EB6A449">
        <w:rPr>
          <w:rFonts w:ascii="Roboto" w:eastAsia="Roboto" w:hAnsi="Roboto" w:cs="Roboto"/>
          <w:color w:val="111111"/>
          <w:sz w:val="24"/>
          <w:szCs w:val="24"/>
        </w:rPr>
        <w:t>BI can be leveraged to predict future trends based on historical data. Integrating these predictive analytics into the project could enable the bank to anticipate customer needs and proactively offer solutions. Furthermore, Power</w:t>
      </w:r>
      <w:r w:rsidR="00BA2340">
        <w:rPr>
          <w:rFonts w:ascii="Roboto" w:eastAsia="Roboto" w:hAnsi="Roboto" w:cs="Roboto"/>
          <w:color w:val="111111"/>
          <w:sz w:val="24"/>
          <w:szCs w:val="24"/>
        </w:rPr>
        <w:t xml:space="preserve"> </w:t>
      </w:r>
      <w:r w:rsidRPr="5EB6A449">
        <w:rPr>
          <w:rFonts w:ascii="Roboto" w:eastAsia="Roboto" w:hAnsi="Roboto" w:cs="Roboto"/>
          <w:color w:val="111111"/>
          <w:sz w:val="24"/>
          <w:szCs w:val="24"/>
        </w:rPr>
        <w:t>BI’s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38D6B9B6" w14:textId="2FA71EC3" w:rsidR="00590954" w:rsidRDefault="006B032C" w:rsidP="5EB6A449">
      <w:pPr>
        <w:pStyle w:val="BodyText"/>
        <w:spacing w:line="360" w:lineRule="auto"/>
      </w:pPr>
      <w:hyperlink r:id="rId41">
        <w:r w:rsidR="17C9F6A5" w:rsidRPr="5EB6A449">
          <w:rPr>
            <w:rStyle w:val="Hyperlink"/>
            <w:rFonts w:ascii="Arial" w:eastAsia="Arial" w:hAnsi="Arial" w:cs="Arial"/>
            <w:sz w:val="18"/>
            <w:szCs w:val="18"/>
          </w:rPr>
          <w:t>https://medium.com/analytics-vidhya/analysis-of-bank-customers-using-dashboard-in-power-bi-a366f2b3e563</w:t>
        </w:r>
      </w:hyperlink>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t>LINK</w:t>
      </w:r>
    </w:p>
    <w:p w14:paraId="624870DE" w14:textId="65B6B1FE" w:rsidR="5EB6A449" w:rsidRDefault="5EB6A449" w:rsidP="5EB6A449">
      <w:pPr>
        <w:pStyle w:val="BodyText"/>
        <w:jc w:val="center"/>
        <w:rPr>
          <w:b/>
          <w:bCs/>
          <w:sz w:val="32"/>
          <w:szCs w:val="32"/>
        </w:rPr>
      </w:pPr>
    </w:p>
    <w:p w14:paraId="2E4B32BC" w14:textId="06F49AEC" w:rsidR="031F1035" w:rsidRDefault="006B032C" w:rsidP="5EB6A449">
      <w:pPr>
        <w:pStyle w:val="BodyText"/>
        <w:jc w:val="center"/>
      </w:pPr>
      <w:hyperlink r:id="rId42">
        <w:r w:rsidR="031F1035" w:rsidRPr="5EB6A449">
          <w:rPr>
            <w:rStyle w:val="Hyperlink"/>
            <w:rFonts w:ascii="Calibri" w:eastAsia="Calibri" w:hAnsi="Calibri" w:cs="Calibri"/>
            <w:sz w:val="52"/>
            <w:szCs w:val="52"/>
            <w:vertAlign w:val="superscript"/>
          </w:rPr>
          <w:t>https://github.com/githubtraining/hellogitworld.git</w:t>
        </w:r>
      </w:hyperlink>
      <w:r w:rsidR="031F1035" w:rsidRPr="5EB6A449">
        <w:rPr>
          <w:rFonts w:ascii="Calibri" w:eastAsia="Calibri" w:hAnsi="Calibri" w:cs="Calibri"/>
          <w:color w:val="000000" w:themeColor="text1"/>
          <w:sz w:val="52"/>
          <w:szCs w:val="52"/>
          <w:vertAlign w:val="superscript"/>
        </w:rPr>
        <w:t xml:space="preserve"> </w:t>
      </w:r>
      <w:r w:rsidR="031F1035" w:rsidRPr="5EB6A449">
        <w:t xml:space="preserve"> </w:t>
      </w:r>
    </w:p>
    <w:sectPr w:rsidR="031F1035">
      <w:footerReference w:type="default" r:id="rId43"/>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4B9A65" w14:textId="77777777" w:rsidR="006B032C" w:rsidRDefault="006B032C">
      <w:pPr>
        <w:spacing w:after="0" w:line="240" w:lineRule="auto"/>
      </w:pPr>
      <w:r>
        <w:separator/>
      </w:r>
    </w:p>
  </w:endnote>
  <w:endnote w:type="continuationSeparator" w:id="0">
    <w:p w14:paraId="17440852" w14:textId="77777777" w:rsidR="006B032C" w:rsidRDefault="006B03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8B581" w14:textId="09333372"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240707">
      <w:rPr>
        <w:noProof/>
      </w:rPr>
      <w:t>17</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C3AC77" w14:textId="77777777" w:rsidR="006B032C" w:rsidRDefault="006B032C">
      <w:pPr>
        <w:spacing w:after="0" w:line="240" w:lineRule="auto"/>
      </w:pPr>
      <w:r>
        <w:separator/>
      </w:r>
    </w:p>
  </w:footnote>
  <w:footnote w:type="continuationSeparator" w:id="0">
    <w:p w14:paraId="7F317EAA" w14:textId="77777777" w:rsidR="006B032C" w:rsidRDefault="006B03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7CE00" w14:textId="3685A2F9" w:rsidR="005153FD" w:rsidRDefault="005153FD">
    <w:pPr>
      <w:pStyle w:val="Header"/>
    </w:pPr>
    <w:r w:rsidRPr="00006DA3">
      <w:rPr>
        <w:rFonts w:cs="Gautami"/>
        <w:noProof/>
        <w:szCs w:val="24"/>
        <w:lang w:val="en-IN" w:eastAsia="en-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D09B7D"/>
    <w:multiLevelType w:val="hybridMultilevel"/>
    <w:tmpl w:val="CAF00126"/>
    <w:lvl w:ilvl="0" w:tplc="76B0DA9E">
      <w:start w:val="1"/>
      <w:numFmt w:val="bullet"/>
      <w:lvlText w:val=""/>
      <w:lvlJc w:val="left"/>
      <w:pPr>
        <w:ind w:left="720" w:hanging="360"/>
      </w:pPr>
      <w:rPr>
        <w:rFonts w:ascii="Symbol" w:hAnsi="Symbol" w:hint="default"/>
      </w:rPr>
    </w:lvl>
    <w:lvl w:ilvl="1" w:tplc="7FFC7838">
      <w:start w:val="1"/>
      <w:numFmt w:val="bullet"/>
      <w:lvlText w:val="o"/>
      <w:lvlJc w:val="left"/>
      <w:pPr>
        <w:ind w:left="1440" w:hanging="360"/>
      </w:pPr>
      <w:rPr>
        <w:rFonts w:ascii="Courier New" w:hAnsi="Courier New" w:hint="default"/>
      </w:rPr>
    </w:lvl>
    <w:lvl w:ilvl="2" w:tplc="7E2A824E">
      <w:start w:val="1"/>
      <w:numFmt w:val="bullet"/>
      <w:lvlText w:val=""/>
      <w:lvlJc w:val="left"/>
      <w:pPr>
        <w:ind w:left="2160" w:hanging="360"/>
      </w:pPr>
      <w:rPr>
        <w:rFonts w:ascii="Wingdings" w:hAnsi="Wingdings" w:hint="default"/>
      </w:rPr>
    </w:lvl>
    <w:lvl w:ilvl="3" w:tplc="5EFAFEBE">
      <w:start w:val="1"/>
      <w:numFmt w:val="bullet"/>
      <w:lvlText w:val=""/>
      <w:lvlJc w:val="left"/>
      <w:pPr>
        <w:ind w:left="2880" w:hanging="360"/>
      </w:pPr>
      <w:rPr>
        <w:rFonts w:ascii="Symbol" w:hAnsi="Symbol" w:hint="default"/>
      </w:rPr>
    </w:lvl>
    <w:lvl w:ilvl="4" w:tplc="746E40CC">
      <w:start w:val="1"/>
      <w:numFmt w:val="bullet"/>
      <w:lvlText w:val="o"/>
      <w:lvlJc w:val="left"/>
      <w:pPr>
        <w:ind w:left="3600" w:hanging="360"/>
      </w:pPr>
      <w:rPr>
        <w:rFonts w:ascii="Courier New" w:hAnsi="Courier New" w:hint="default"/>
      </w:rPr>
    </w:lvl>
    <w:lvl w:ilvl="5" w:tplc="2E0AA27E">
      <w:start w:val="1"/>
      <w:numFmt w:val="bullet"/>
      <w:lvlText w:val=""/>
      <w:lvlJc w:val="left"/>
      <w:pPr>
        <w:ind w:left="4320" w:hanging="360"/>
      </w:pPr>
      <w:rPr>
        <w:rFonts w:ascii="Wingdings" w:hAnsi="Wingdings" w:hint="default"/>
      </w:rPr>
    </w:lvl>
    <w:lvl w:ilvl="6" w:tplc="50BE1D4C">
      <w:start w:val="1"/>
      <w:numFmt w:val="bullet"/>
      <w:lvlText w:val=""/>
      <w:lvlJc w:val="left"/>
      <w:pPr>
        <w:ind w:left="5040" w:hanging="360"/>
      </w:pPr>
      <w:rPr>
        <w:rFonts w:ascii="Symbol" w:hAnsi="Symbol" w:hint="default"/>
      </w:rPr>
    </w:lvl>
    <w:lvl w:ilvl="7" w:tplc="516025DC">
      <w:start w:val="1"/>
      <w:numFmt w:val="bullet"/>
      <w:lvlText w:val="o"/>
      <w:lvlJc w:val="left"/>
      <w:pPr>
        <w:ind w:left="5760" w:hanging="360"/>
      </w:pPr>
      <w:rPr>
        <w:rFonts w:ascii="Courier New" w:hAnsi="Courier New" w:hint="default"/>
      </w:rPr>
    </w:lvl>
    <w:lvl w:ilvl="8" w:tplc="AA923E1C">
      <w:start w:val="1"/>
      <w:numFmt w:val="bullet"/>
      <w:lvlText w:val=""/>
      <w:lvlJc w:val="left"/>
      <w:pPr>
        <w:ind w:left="6480" w:hanging="360"/>
      </w:pPr>
      <w:rPr>
        <w:rFonts w:ascii="Wingdings" w:hAnsi="Wingdings" w:hint="default"/>
      </w:rPr>
    </w:lvl>
  </w:abstractNum>
  <w:abstractNum w:abstractNumId="19" w15:restartNumberingAfterBreak="0">
    <w:nsid w:val="316413E3"/>
    <w:multiLevelType w:val="multilevel"/>
    <w:tmpl w:val="34E48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89A18F"/>
    <w:multiLevelType w:val="hybridMultilevel"/>
    <w:tmpl w:val="76D8B8F2"/>
    <w:lvl w:ilvl="0" w:tplc="9F642D8A">
      <w:start w:val="1"/>
      <w:numFmt w:val="decimal"/>
      <w:lvlText w:val="%1."/>
      <w:lvlJc w:val="left"/>
      <w:pPr>
        <w:ind w:left="720" w:hanging="360"/>
      </w:pPr>
    </w:lvl>
    <w:lvl w:ilvl="1" w:tplc="7DE684BA">
      <w:start w:val="1"/>
      <w:numFmt w:val="lowerLetter"/>
      <w:lvlText w:val="%2."/>
      <w:lvlJc w:val="left"/>
      <w:pPr>
        <w:ind w:left="1440" w:hanging="360"/>
      </w:pPr>
    </w:lvl>
    <w:lvl w:ilvl="2" w:tplc="35AA4CEE">
      <w:start w:val="1"/>
      <w:numFmt w:val="lowerRoman"/>
      <w:lvlText w:val="%3."/>
      <w:lvlJc w:val="right"/>
      <w:pPr>
        <w:ind w:left="2160" w:hanging="180"/>
      </w:pPr>
    </w:lvl>
    <w:lvl w:ilvl="3" w:tplc="B32E8D8C">
      <w:start w:val="1"/>
      <w:numFmt w:val="decimal"/>
      <w:lvlText w:val="%4."/>
      <w:lvlJc w:val="left"/>
      <w:pPr>
        <w:ind w:left="2880" w:hanging="360"/>
      </w:pPr>
    </w:lvl>
    <w:lvl w:ilvl="4" w:tplc="A3F46D94">
      <w:start w:val="1"/>
      <w:numFmt w:val="lowerLetter"/>
      <w:lvlText w:val="%5."/>
      <w:lvlJc w:val="left"/>
      <w:pPr>
        <w:ind w:left="3600" w:hanging="360"/>
      </w:pPr>
    </w:lvl>
    <w:lvl w:ilvl="5" w:tplc="38FEEC08">
      <w:start w:val="1"/>
      <w:numFmt w:val="lowerRoman"/>
      <w:lvlText w:val="%6."/>
      <w:lvlJc w:val="right"/>
      <w:pPr>
        <w:ind w:left="4320" w:hanging="180"/>
      </w:pPr>
    </w:lvl>
    <w:lvl w:ilvl="6" w:tplc="79D8F7B8">
      <w:start w:val="1"/>
      <w:numFmt w:val="decimal"/>
      <w:lvlText w:val="%7."/>
      <w:lvlJc w:val="left"/>
      <w:pPr>
        <w:ind w:left="5040" w:hanging="360"/>
      </w:pPr>
    </w:lvl>
    <w:lvl w:ilvl="7" w:tplc="0E32EC64">
      <w:start w:val="1"/>
      <w:numFmt w:val="lowerLetter"/>
      <w:lvlText w:val="%8."/>
      <w:lvlJc w:val="left"/>
      <w:pPr>
        <w:ind w:left="5760" w:hanging="360"/>
      </w:pPr>
    </w:lvl>
    <w:lvl w:ilvl="8" w:tplc="3BAE167A">
      <w:start w:val="1"/>
      <w:numFmt w:val="lowerRoman"/>
      <w:lvlText w:val="%9."/>
      <w:lvlJc w:val="right"/>
      <w:pPr>
        <w:ind w:left="6480" w:hanging="180"/>
      </w:pPr>
    </w:lvl>
  </w:abstractNum>
  <w:abstractNum w:abstractNumId="21" w15:restartNumberingAfterBreak="0">
    <w:nsid w:val="51E804F2"/>
    <w:multiLevelType w:val="hybridMultilevel"/>
    <w:tmpl w:val="23A0F2AA"/>
    <w:lvl w:ilvl="0" w:tplc="1918EED2">
      <w:start w:val="1"/>
      <w:numFmt w:val="bullet"/>
      <w:lvlText w:val=""/>
      <w:lvlJc w:val="left"/>
      <w:pPr>
        <w:ind w:left="720" w:hanging="360"/>
      </w:pPr>
      <w:rPr>
        <w:rFonts w:ascii="Symbol" w:hAnsi="Symbol" w:hint="default"/>
      </w:rPr>
    </w:lvl>
    <w:lvl w:ilvl="1" w:tplc="A5509818">
      <w:start w:val="1"/>
      <w:numFmt w:val="bullet"/>
      <w:lvlText w:val="o"/>
      <w:lvlJc w:val="left"/>
      <w:pPr>
        <w:ind w:left="1440" w:hanging="360"/>
      </w:pPr>
      <w:rPr>
        <w:rFonts w:ascii="Courier New" w:hAnsi="Courier New" w:hint="default"/>
      </w:rPr>
    </w:lvl>
    <w:lvl w:ilvl="2" w:tplc="6728E4C4">
      <w:start w:val="1"/>
      <w:numFmt w:val="bullet"/>
      <w:lvlText w:val=""/>
      <w:lvlJc w:val="left"/>
      <w:pPr>
        <w:ind w:left="2160" w:hanging="360"/>
      </w:pPr>
      <w:rPr>
        <w:rFonts w:ascii="Wingdings" w:hAnsi="Wingdings" w:hint="default"/>
      </w:rPr>
    </w:lvl>
    <w:lvl w:ilvl="3" w:tplc="B0FC300E">
      <w:start w:val="1"/>
      <w:numFmt w:val="bullet"/>
      <w:lvlText w:val=""/>
      <w:lvlJc w:val="left"/>
      <w:pPr>
        <w:ind w:left="2880" w:hanging="360"/>
      </w:pPr>
      <w:rPr>
        <w:rFonts w:ascii="Symbol" w:hAnsi="Symbol" w:hint="default"/>
      </w:rPr>
    </w:lvl>
    <w:lvl w:ilvl="4" w:tplc="0400C868">
      <w:start w:val="1"/>
      <w:numFmt w:val="bullet"/>
      <w:lvlText w:val="o"/>
      <w:lvlJc w:val="left"/>
      <w:pPr>
        <w:ind w:left="3600" w:hanging="360"/>
      </w:pPr>
      <w:rPr>
        <w:rFonts w:ascii="Courier New" w:hAnsi="Courier New" w:hint="default"/>
      </w:rPr>
    </w:lvl>
    <w:lvl w:ilvl="5" w:tplc="BFC6B99E">
      <w:start w:val="1"/>
      <w:numFmt w:val="bullet"/>
      <w:lvlText w:val=""/>
      <w:lvlJc w:val="left"/>
      <w:pPr>
        <w:ind w:left="4320" w:hanging="360"/>
      </w:pPr>
      <w:rPr>
        <w:rFonts w:ascii="Wingdings" w:hAnsi="Wingdings" w:hint="default"/>
      </w:rPr>
    </w:lvl>
    <w:lvl w:ilvl="6" w:tplc="6FB02274">
      <w:start w:val="1"/>
      <w:numFmt w:val="bullet"/>
      <w:lvlText w:val=""/>
      <w:lvlJc w:val="left"/>
      <w:pPr>
        <w:ind w:left="5040" w:hanging="360"/>
      </w:pPr>
      <w:rPr>
        <w:rFonts w:ascii="Symbol" w:hAnsi="Symbol" w:hint="default"/>
      </w:rPr>
    </w:lvl>
    <w:lvl w:ilvl="7" w:tplc="15CED0A6">
      <w:start w:val="1"/>
      <w:numFmt w:val="bullet"/>
      <w:lvlText w:val="o"/>
      <w:lvlJc w:val="left"/>
      <w:pPr>
        <w:ind w:left="5760" w:hanging="360"/>
      </w:pPr>
      <w:rPr>
        <w:rFonts w:ascii="Courier New" w:hAnsi="Courier New" w:hint="default"/>
      </w:rPr>
    </w:lvl>
    <w:lvl w:ilvl="8" w:tplc="08B20BE2">
      <w:start w:val="1"/>
      <w:numFmt w:val="bullet"/>
      <w:lvlText w:val=""/>
      <w:lvlJc w:val="left"/>
      <w:pPr>
        <w:ind w:left="6480" w:hanging="360"/>
      </w:pPr>
      <w:rPr>
        <w:rFonts w:ascii="Wingdings" w:hAnsi="Wingdings" w:hint="default"/>
      </w:rPr>
    </w:lvl>
  </w:abstractNum>
  <w:abstractNum w:abstractNumId="22" w15:restartNumberingAfterBreak="0">
    <w:nsid w:val="61D6ADDE"/>
    <w:multiLevelType w:val="hybridMultilevel"/>
    <w:tmpl w:val="C77A3CB6"/>
    <w:lvl w:ilvl="0" w:tplc="957E8E26">
      <w:start w:val="1"/>
      <w:numFmt w:val="bullet"/>
      <w:lvlText w:val=""/>
      <w:lvlJc w:val="left"/>
      <w:pPr>
        <w:ind w:left="720" w:hanging="360"/>
      </w:pPr>
      <w:rPr>
        <w:rFonts w:ascii="Symbol" w:hAnsi="Symbol" w:hint="default"/>
      </w:rPr>
    </w:lvl>
    <w:lvl w:ilvl="1" w:tplc="DDC8FB7C">
      <w:start w:val="1"/>
      <w:numFmt w:val="bullet"/>
      <w:lvlText w:val="o"/>
      <w:lvlJc w:val="left"/>
      <w:pPr>
        <w:ind w:left="1440" w:hanging="360"/>
      </w:pPr>
      <w:rPr>
        <w:rFonts w:ascii="Courier New" w:hAnsi="Courier New" w:hint="default"/>
      </w:rPr>
    </w:lvl>
    <w:lvl w:ilvl="2" w:tplc="627C8C32">
      <w:start w:val="1"/>
      <w:numFmt w:val="bullet"/>
      <w:lvlText w:val=""/>
      <w:lvlJc w:val="left"/>
      <w:pPr>
        <w:ind w:left="2160" w:hanging="360"/>
      </w:pPr>
      <w:rPr>
        <w:rFonts w:ascii="Wingdings" w:hAnsi="Wingdings" w:hint="default"/>
      </w:rPr>
    </w:lvl>
    <w:lvl w:ilvl="3" w:tplc="CEF630A6">
      <w:start w:val="1"/>
      <w:numFmt w:val="bullet"/>
      <w:lvlText w:val=""/>
      <w:lvlJc w:val="left"/>
      <w:pPr>
        <w:ind w:left="2880" w:hanging="360"/>
      </w:pPr>
      <w:rPr>
        <w:rFonts w:ascii="Symbol" w:hAnsi="Symbol" w:hint="default"/>
      </w:rPr>
    </w:lvl>
    <w:lvl w:ilvl="4" w:tplc="C1CA1D7A">
      <w:start w:val="1"/>
      <w:numFmt w:val="bullet"/>
      <w:lvlText w:val="o"/>
      <w:lvlJc w:val="left"/>
      <w:pPr>
        <w:ind w:left="3600" w:hanging="360"/>
      </w:pPr>
      <w:rPr>
        <w:rFonts w:ascii="Courier New" w:hAnsi="Courier New" w:hint="default"/>
      </w:rPr>
    </w:lvl>
    <w:lvl w:ilvl="5" w:tplc="50BCC66C">
      <w:start w:val="1"/>
      <w:numFmt w:val="bullet"/>
      <w:lvlText w:val=""/>
      <w:lvlJc w:val="left"/>
      <w:pPr>
        <w:ind w:left="4320" w:hanging="360"/>
      </w:pPr>
      <w:rPr>
        <w:rFonts w:ascii="Wingdings" w:hAnsi="Wingdings" w:hint="default"/>
      </w:rPr>
    </w:lvl>
    <w:lvl w:ilvl="6" w:tplc="BB7AEF1A">
      <w:start w:val="1"/>
      <w:numFmt w:val="bullet"/>
      <w:lvlText w:val=""/>
      <w:lvlJc w:val="left"/>
      <w:pPr>
        <w:ind w:left="5040" w:hanging="360"/>
      </w:pPr>
      <w:rPr>
        <w:rFonts w:ascii="Symbol" w:hAnsi="Symbol" w:hint="default"/>
      </w:rPr>
    </w:lvl>
    <w:lvl w:ilvl="7" w:tplc="5282BA12">
      <w:start w:val="1"/>
      <w:numFmt w:val="bullet"/>
      <w:lvlText w:val="o"/>
      <w:lvlJc w:val="left"/>
      <w:pPr>
        <w:ind w:left="5760" w:hanging="360"/>
      </w:pPr>
      <w:rPr>
        <w:rFonts w:ascii="Courier New" w:hAnsi="Courier New" w:hint="default"/>
      </w:rPr>
    </w:lvl>
    <w:lvl w:ilvl="8" w:tplc="C4C43A9C">
      <w:start w:val="1"/>
      <w:numFmt w:val="bullet"/>
      <w:lvlText w:val=""/>
      <w:lvlJc w:val="left"/>
      <w:pPr>
        <w:ind w:left="6480" w:hanging="360"/>
      </w:pPr>
      <w:rPr>
        <w:rFonts w:ascii="Wingdings" w:hAnsi="Wingdings" w:hint="default"/>
      </w:rPr>
    </w:lvl>
  </w:abstractNum>
  <w:abstractNum w:abstractNumId="23" w15:restartNumberingAfterBreak="0">
    <w:nsid w:val="651AEF2F"/>
    <w:multiLevelType w:val="hybridMultilevel"/>
    <w:tmpl w:val="1EC83F70"/>
    <w:lvl w:ilvl="0" w:tplc="3FF86A12">
      <w:start w:val="1"/>
      <w:numFmt w:val="bullet"/>
      <w:lvlText w:val=""/>
      <w:lvlJc w:val="left"/>
      <w:pPr>
        <w:ind w:left="720" w:hanging="360"/>
      </w:pPr>
      <w:rPr>
        <w:rFonts w:ascii="Symbol" w:hAnsi="Symbol" w:hint="default"/>
      </w:rPr>
    </w:lvl>
    <w:lvl w:ilvl="1" w:tplc="C0284238">
      <w:start w:val="1"/>
      <w:numFmt w:val="bullet"/>
      <w:lvlText w:val="o"/>
      <w:lvlJc w:val="left"/>
      <w:pPr>
        <w:ind w:left="1440" w:hanging="360"/>
      </w:pPr>
      <w:rPr>
        <w:rFonts w:ascii="Courier New" w:hAnsi="Courier New" w:hint="default"/>
      </w:rPr>
    </w:lvl>
    <w:lvl w:ilvl="2" w:tplc="EA9287AC">
      <w:start w:val="1"/>
      <w:numFmt w:val="bullet"/>
      <w:lvlText w:val=""/>
      <w:lvlJc w:val="left"/>
      <w:pPr>
        <w:ind w:left="2160" w:hanging="360"/>
      </w:pPr>
      <w:rPr>
        <w:rFonts w:ascii="Wingdings" w:hAnsi="Wingdings" w:hint="default"/>
      </w:rPr>
    </w:lvl>
    <w:lvl w:ilvl="3" w:tplc="7AF6B300">
      <w:start w:val="1"/>
      <w:numFmt w:val="bullet"/>
      <w:lvlText w:val=""/>
      <w:lvlJc w:val="left"/>
      <w:pPr>
        <w:ind w:left="2880" w:hanging="360"/>
      </w:pPr>
      <w:rPr>
        <w:rFonts w:ascii="Symbol" w:hAnsi="Symbol" w:hint="default"/>
      </w:rPr>
    </w:lvl>
    <w:lvl w:ilvl="4" w:tplc="7FD48E10">
      <w:start w:val="1"/>
      <w:numFmt w:val="bullet"/>
      <w:lvlText w:val="o"/>
      <w:lvlJc w:val="left"/>
      <w:pPr>
        <w:ind w:left="3600" w:hanging="360"/>
      </w:pPr>
      <w:rPr>
        <w:rFonts w:ascii="Courier New" w:hAnsi="Courier New" w:hint="default"/>
      </w:rPr>
    </w:lvl>
    <w:lvl w:ilvl="5" w:tplc="615EB9D8">
      <w:start w:val="1"/>
      <w:numFmt w:val="bullet"/>
      <w:lvlText w:val=""/>
      <w:lvlJc w:val="left"/>
      <w:pPr>
        <w:ind w:left="4320" w:hanging="360"/>
      </w:pPr>
      <w:rPr>
        <w:rFonts w:ascii="Wingdings" w:hAnsi="Wingdings" w:hint="default"/>
      </w:rPr>
    </w:lvl>
    <w:lvl w:ilvl="6" w:tplc="08CCB9C4">
      <w:start w:val="1"/>
      <w:numFmt w:val="bullet"/>
      <w:lvlText w:val=""/>
      <w:lvlJc w:val="left"/>
      <w:pPr>
        <w:ind w:left="5040" w:hanging="360"/>
      </w:pPr>
      <w:rPr>
        <w:rFonts w:ascii="Symbol" w:hAnsi="Symbol" w:hint="default"/>
      </w:rPr>
    </w:lvl>
    <w:lvl w:ilvl="7" w:tplc="4A3EC006">
      <w:start w:val="1"/>
      <w:numFmt w:val="bullet"/>
      <w:lvlText w:val="o"/>
      <w:lvlJc w:val="left"/>
      <w:pPr>
        <w:ind w:left="5760" w:hanging="360"/>
      </w:pPr>
      <w:rPr>
        <w:rFonts w:ascii="Courier New" w:hAnsi="Courier New" w:hint="default"/>
      </w:rPr>
    </w:lvl>
    <w:lvl w:ilvl="8" w:tplc="31A026F4">
      <w:start w:val="1"/>
      <w:numFmt w:val="bullet"/>
      <w:lvlText w:val=""/>
      <w:lvlJc w:val="left"/>
      <w:pPr>
        <w:ind w:left="6480" w:hanging="360"/>
      </w:pPr>
      <w:rPr>
        <w:rFonts w:ascii="Wingdings" w:hAnsi="Wingdings" w:hint="default"/>
      </w:rPr>
    </w:lvl>
  </w:abstractNum>
  <w:abstractNum w:abstractNumId="24"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0"/>
  </w:num>
  <w:num w:numId="2">
    <w:abstractNumId w:val="22"/>
  </w:num>
  <w:num w:numId="3">
    <w:abstractNumId w:val="18"/>
  </w:num>
  <w:num w:numId="4">
    <w:abstractNumId w:val="21"/>
  </w:num>
  <w:num w:numId="5">
    <w:abstractNumId w:val="23"/>
  </w:num>
  <w:num w:numId="6">
    <w:abstractNumId w:val="8"/>
  </w:num>
  <w:num w:numId="7">
    <w:abstractNumId w:val="15"/>
  </w:num>
  <w:num w:numId="8">
    <w:abstractNumId w:val="12"/>
  </w:num>
  <w:num w:numId="9">
    <w:abstractNumId w:val="24"/>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620785"/>
    <w:rsid w:val="00035D98"/>
    <w:rsid w:val="00240707"/>
    <w:rsid w:val="00256A79"/>
    <w:rsid w:val="002986E9"/>
    <w:rsid w:val="003116C7"/>
    <w:rsid w:val="0032265B"/>
    <w:rsid w:val="003F1C0B"/>
    <w:rsid w:val="005153FD"/>
    <w:rsid w:val="005362D3"/>
    <w:rsid w:val="00590954"/>
    <w:rsid w:val="00590C0C"/>
    <w:rsid w:val="005920A3"/>
    <w:rsid w:val="005C0ACB"/>
    <w:rsid w:val="005E3C63"/>
    <w:rsid w:val="00600C6B"/>
    <w:rsid w:val="0061189C"/>
    <w:rsid w:val="006B032C"/>
    <w:rsid w:val="006C144C"/>
    <w:rsid w:val="007A01E9"/>
    <w:rsid w:val="007E1684"/>
    <w:rsid w:val="007E5507"/>
    <w:rsid w:val="008D3448"/>
    <w:rsid w:val="009D5676"/>
    <w:rsid w:val="00A61EC9"/>
    <w:rsid w:val="00B64869"/>
    <w:rsid w:val="00BA2340"/>
    <w:rsid w:val="00C515D1"/>
    <w:rsid w:val="00DB09EE"/>
    <w:rsid w:val="00E918AC"/>
    <w:rsid w:val="00EB4F46"/>
    <w:rsid w:val="00EF7217"/>
    <w:rsid w:val="00F359BE"/>
    <w:rsid w:val="00F8404A"/>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customStyle="1" w:styleId="cskcde">
    <w:name w:val="cskcde"/>
    <w:basedOn w:val="DefaultParagraphFont"/>
    <w:rsid w:val="00A61EC9"/>
  </w:style>
  <w:style w:type="character" w:customStyle="1" w:styleId="hgkelc">
    <w:name w:val="hgkelc"/>
    <w:basedOn w:val="DefaultParagraphFont"/>
    <w:rsid w:val="00A61EC9"/>
  </w:style>
  <w:style w:type="paragraph" w:styleId="NormalWeb">
    <w:name w:val="Normal (Web)"/>
    <w:basedOn w:val="Normal"/>
    <w:uiPriority w:val="99"/>
    <w:semiHidden/>
    <w:unhideWhenUsed/>
    <w:rsid w:val="006C144C"/>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3497229">
      <w:bodyDiv w:val="1"/>
      <w:marLeft w:val="0"/>
      <w:marRight w:val="0"/>
      <w:marTop w:val="0"/>
      <w:marBottom w:val="0"/>
      <w:divBdr>
        <w:top w:val="none" w:sz="0" w:space="0" w:color="auto"/>
        <w:left w:val="none" w:sz="0" w:space="0" w:color="auto"/>
        <w:bottom w:val="none" w:sz="0" w:space="0" w:color="auto"/>
        <w:right w:val="none" w:sz="0" w:space="0" w:color="auto"/>
      </w:divBdr>
    </w:div>
    <w:div w:id="768738804">
      <w:bodyDiv w:val="1"/>
      <w:marLeft w:val="0"/>
      <w:marRight w:val="0"/>
      <w:marTop w:val="0"/>
      <w:marBottom w:val="0"/>
      <w:divBdr>
        <w:top w:val="none" w:sz="0" w:space="0" w:color="auto"/>
        <w:left w:val="none" w:sz="0" w:space="0" w:color="auto"/>
        <w:bottom w:val="none" w:sz="0" w:space="0" w:color="auto"/>
        <w:right w:val="none" w:sz="0" w:space="0" w:color="auto"/>
      </w:divBdr>
      <w:divsChild>
        <w:div w:id="1804808347">
          <w:marLeft w:val="0"/>
          <w:marRight w:val="0"/>
          <w:marTop w:val="0"/>
          <w:marBottom w:val="0"/>
          <w:divBdr>
            <w:top w:val="none" w:sz="0" w:space="0" w:color="auto"/>
            <w:left w:val="none" w:sz="0" w:space="0" w:color="auto"/>
            <w:bottom w:val="none" w:sz="0" w:space="0" w:color="auto"/>
            <w:right w:val="none" w:sz="0" w:space="0" w:color="auto"/>
          </w:divBdr>
          <w:divsChild>
            <w:div w:id="338696643">
              <w:marLeft w:val="0"/>
              <w:marRight w:val="0"/>
              <w:marTop w:val="0"/>
              <w:marBottom w:val="0"/>
              <w:divBdr>
                <w:top w:val="none" w:sz="0" w:space="0" w:color="auto"/>
                <w:left w:val="none" w:sz="0" w:space="0" w:color="auto"/>
                <w:bottom w:val="none" w:sz="0" w:space="0" w:color="auto"/>
                <w:right w:val="none" w:sz="0" w:space="0" w:color="auto"/>
              </w:divBdr>
              <w:divsChild>
                <w:div w:id="45837744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752975782">
          <w:marLeft w:val="0"/>
          <w:marRight w:val="0"/>
          <w:marTop w:val="0"/>
          <w:marBottom w:val="0"/>
          <w:divBdr>
            <w:top w:val="none" w:sz="0" w:space="0" w:color="auto"/>
            <w:left w:val="none" w:sz="0" w:space="0" w:color="auto"/>
            <w:bottom w:val="none" w:sz="0" w:space="0" w:color="auto"/>
            <w:right w:val="none" w:sz="0" w:space="0" w:color="auto"/>
          </w:divBdr>
          <w:divsChild>
            <w:div w:id="567231394">
              <w:marLeft w:val="0"/>
              <w:marRight w:val="0"/>
              <w:marTop w:val="0"/>
              <w:marBottom w:val="0"/>
              <w:divBdr>
                <w:top w:val="none" w:sz="0" w:space="0" w:color="auto"/>
                <w:left w:val="none" w:sz="0" w:space="0" w:color="auto"/>
                <w:bottom w:val="none" w:sz="0" w:space="0" w:color="auto"/>
                <w:right w:val="none" w:sz="0" w:space="0" w:color="auto"/>
              </w:divBdr>
              <w:divsChild>
                <w:div w:id="378089329">
                  <w:marLeft w:val="0"/>
                  <w:marRight w:val="0"/>
                  <w:marTop w:val="0"/>
                  <w:marBottom w:val="0"/>
                  <w:divBdr>
                    <w:top w:val="none" w:sz="0" w:space="0" w:color="auto"/>
                    <w:left w:val="none" w:sz="0" w:space="0" w:color="auto"/>
                    <w:bottom w:val="none" w:sz="0" w:space="0" w:color="auto"/>
                    <w:right w:val="none" w:sz="0" w:space="0" w:color="auto"/>
                  </w:divBdr>
                  <w:divsChild>
                    <w:div w:id="1954707431">
                      <w:marLeft w:val="0"/>
                      <w:marRight w:val="0"/>
                      <w:marTop w:val="0"/>
                      <w:marBottom w:val="0"/>
                      <w:divBdr>
                        <w:top w:val="none" w:sz="0" w:space="0" w:color="auto"/>
                        <w:left w:val="none" w:sz="0" w:space="0" w:color="auto"/>
                        <w:bottom w:val="none" w:sz="0" w:space="0" w:color="auto"/>
                        <w:right w:val="none" w:sz="0" w:space="0" w:color="auto"/>
                      </w:divBdr>
                      <w:divsChild>
                        <w:div w:id="1279877667">
                          <w:marLeft w:val="0"/>
                          <w:marRight w:val="0"/>
                          <w:marTop w:val="0"/>
                          <w:marBottom w:val="0"/>
                          <w:divBdr>
                            <w:top w:val="none" w:sz="0" w:space="0" w:color="auto"/>
                            <w:left w:val="none" w:sz="0" w:space="0" w:color="auto"/>
                            <w:bottom w:val="none" w:sz="0" w:space="0" w:color="auto"/>
                            <w:right w:val="none" w:sz="0" w:space="0" w:color="auto"/>
                          </w:divBdr>
                          <w:divsChild>
                            <w:div w:id="91115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1134195">
      <w:bodyDiv w:val="1"/>
      <w:marLeft w:val="0"/>
      <w:marRight w:val="0"/>
      <w:marTop w:val="0"/>
      <w:marBottom w:val="0"/>
      <w:divBdr>
        <w:top w:val="none" w:sz="0" w:space="0" w:color="auto"/>
        <w:left w:val="none" w:sz="0" w:space="0" w:color="auto"/>
        <w:bottom w:val="none" w:sz="0" w:space="0" w:color="auto"/>
        <w:right w:val="none" w:sz="0" w:space="0" w:color="auto"/>
      </w:divBdr>
    </w:div>
    <w:div w:id="1901161990">
      <w:bodyDiv w:val="1"/>
      <w:marLeft w:val="0"/>
      <w:marRight w:val="0"/>
      <w:marTop w:val="0"/>
      <w:marBottom w:val="0"/>
      <w:divBdr>
        <w:top w:val="none" w:sz="0" w:space="0" w:color="auto"/>
        <w:left w:val="none" w:sz="0" w:space="0" w:color="auto"/>
        <w:bottom w:val="none" w:sz="0" w:space="0" w:color="auto"/>
        <w:right w:val="none" w:sz="0" w:space="0" w:color="auto"/>
      </w:divBdr>
      <w:divsChild>
        <w:div w:id="1116751014">
          <w:marLeft w:val="0"/>
          <w:marRight w:val="0"/>
          <w:marTop w:val="0"/>
          <w:marBottom w:val="0"/>
          <w:divBdr>
            <w:top w:val="none" w:sz="0" w:space="0" w:color="auto"/>
            <w:left w:val="none" w:sz="0" w:space="0" w:color="auto"/>
            <w:bottom w:val="none" w:sz="0" w:space="0" w:color="auto"/>
            <w:right w:val="none" w:sz="0" w:space="0" w:color="auto"/>
          </w:divBdr>
          <w:divsChild>
            <w:div w:id="882248206">
              <w:marLeft w:val="0"/>
              <w:marRight w:val="0"/>
              <w:marTop w:val="0"/>
              <w:marBottom w:val="0"/>
              <w:divBdr>
                <w:top w:val="none" w:sz="0" w:space="0" w:color="auto"/>
                <w:left w:val="none" w:sz="0" w:space="0" w:color="auto"/>
                <w:bottom w:val="none" w:sz="0" w:space="0" w:color="auto"/>
                <w:right w:val="none" w:sz="0" w:space="0" w:color="auto"/>
              </w:divBdr>
              <w:divsChild>
                <w:div w:id="79391423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698893381">
          <w:marLeft w:val="0"/>
          <w:marRight w:val="0"/>
          <w:marTop w:val="0"/>
          <w:marBottom w:val="0"/>
          <w:divBdr>
            <w:top w:val="none" w:sz="0" w:space="0" w:color="auto"/>
            <w:left w:val="none" w:sz="0" w:space="0" w:color="auto"/>
            <w:bottom w:val="none" w:sz="0" w:space="0" w:color="auto"/>
            <w:right w:val="none" w:sz="0" w:space="0" w:color="auto"/>
          </w:divBdr>
          <w:divsChild>
            <w:div w:id="1172378064">
              <w:marLeft w:val="0"/>
              <w:marRight w:val="0"/>
              <w:marTop w:val="0"/>
              <w:marBottom w:val="0"/>
              <w:divBdr>
                <w:top w:val="none" w:sz="0" w:space="0" w:color="auto"/>
                <w:left w:val="none" w:sz="0" w:space="0" w:color="auto"/>
                <w:bottom w:val="none" w:sz="0" w:space="0" w:color="auto"/>
                <w:right w:val="none" w:sz="0" w:space="0" w:color="auto"/>
              </w:divBdr>
              <w:divsChild>
                <w:div w:id="853887423">
                  <w:marLeft w:val="0"/>
                  <w:marRight w:val="0"/>
                  <w:marTop w:val="0"/>
                  <w:marBottom w:val="0"/>
                  <w:divBdr>
                    <w:top w:val="none" w:sz="0" w:space="0" w:color="auto"/>
                    <w:left w:val="none" w:sz="0" w:space="0" w:color="auto"/>
                    <w:bottom w:val="none" w:sz="0" w:space="0" w:color="auto"/>
                    <w:right w:val="none" w:sz="0" w:space="0" w:color="auto"/>
                  </w:divBdr>
                  <w:divsChild>
                    <w:div w:id="1983192561">
                      <w:marLeft w:val="0"/>
                      <w:marRight w:val="0"/>
                      <w:marTop w:val="0"/>
                      <w:marBottom w:val="0"/>
                      <w:divBdr>
                        <w:top w:val="none" w:sz="0" w:space="0" w:color="auto"/>
                        <w:left w:val="none" w:sz="0" w:space="0" w:color="auto"/>
                        <w:bottom w:val="none" w:sz="0" w:space="0" w:color="auto"/>
                        <w:right w:val="none" w:sz="0" w:space="0" w:color="auto"/>
                      </w:divBdr>
                      <w:divsChild>
                        <w:div w:id="460920693">
                          <w:marLeft w:val="0"/>
                          <w:marRight w:val="0"/>
                          <w:marTop w:val="0"/>
                          <w:marBottom w:val="0"/>
                          <w:divBdr>
                            <w:top w:val="none" w:sz="0" w:space="0" w:color="auto"/>
                            <w:left w:val="none" w:sz="0" w:space="0" w:color="auto"/>
                            <w:bottom w:val="none" w:sz="0" w:space="0" w:color="auto"/>
                            <w:right w:val="none" w:sz="0" w:space="0" w:color="auto"/>
                          </w:divBdr>
                          <w:divsChild>
                            <w:div w:id="77695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9" Type="http://schemas.openxmlformats.org/officeDocument/2006/relationships/image" Target="media/image34.jp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github.com/githubtraining/hellogitworld.git"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g"/><Relationship Id="rId20" Type="http://schemas.openxmlformats.org/officeDocument/2006/relationships/image" Target="media/image15.png"/><Relationship Id="rId41" Type="http://schemas.openxmlformats.org/officeDocument/2006/relationships/hyperlink" Target="https://medium.com/analytics-vidhya/analysis-of-bank-customers-using-dashboard-in-power-bi-a366f2b3e563" TargetMode="Externa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5B3E99CD-52C2-4714-8E9F-0219756F9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1823</Words>
  <Characters>10396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Admin</cp:lastModifiedBy>
  <cp:revision>2</cp:revision>
  <cp:lastPrinted>2021-01-28T09:49:00Z</cp:lastPrinted>
  <dcterms:created xsi:type="dcterms:W3CDTF">2024-03-27T06:49:00Z</dcterms:created>
  <dcterms:modified xsi:type="dcterms:W3CDTF">2024-03-27T06:49:00Z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