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Segoe UI Emoji" w:cs="Segoe UI Emoji" w:eastAsia="Segoe UI Emoji" w:hAnsi="Segoe UI Emoji"/>
          <w:sz w:val="96"/>
          <w:szCs w:val="96"/>
        </w:rPr>
        <w:t xml:space="preserve">🛡️</w:t>
      </w:r>
    </w:p>
    <w:p>
      <w:pPr>
        <w:spacing w:after="120"/>
        <w:jc w:val="center"/>
      </w:pPr>
      <w:r>
        <w:rPr>
          <w:rFonts w:ascii="Arial" w:cs="Arial" w:eastAsia="Arial" w:hAnsi="Arial"/>
          <w:b/>
          <w:bCs/>
          <w:color w:val="1C2B4A"/>
          <w:sz w:val="56"/>
          <w:szCs w:val="56"/>
        </w:rPr>
        <w:t xml:space="preserve">Criminal Intelligence System</w:t>
      </w:r>
    </w:p>
    <w:p>
      <w:pPr>
        <w:spacing w:after="80"/>
        <w:jc w:val="center"/>
      </w:pPr>
      <w:r>
        <w:rPr>
          <w:rFonts w:ascii="Arial" w:cs="Arial" w:eastAsia="Arial" w:hAnsi="Arial"/>
          <w:color w:val="4A5568"/>
          <w:sz w:val="28"/>
          <w:szCs w:val="28"/>
        </w:rPr>
        <w:t xml:space="preserve">Technical Documentation &amp; Project Reference</w:t>
      </w:r>
    </w:p>
    <w:p>
      <w:pPr>
        <w:spacing w:after="960"/>
        <w:jc w:val="center"/>
      </w:pPr>
      <w:r>
        <w:rPr>
          <w:rFonts w:ascii="Arial" w:cs="Arial" w:eastAsia="Arial" w:hAnsi="Arial"/>
          <w:color w:val="7B8794"/>
          <w:sz w:val="20"/>
          <w:szCs w:val="20"/>
        </w:rPr>
        <w:t xml:space="preserve">Fiji Central Criminal Intelligence  |  FY2026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Stack</w:t>
            </w:r>
          </w:p>
        </w:tc>
        <w:tc>
          <w:tcPr>
            <w:tcW w:type="dxa" w:w="234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234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34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r>
      <w:tr>
        <w:tc>
          <w:tcPr>
            <w:tcW w:type="dxa" w:w="234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React + Vite</w:t>
            </w:r>
          </w:p>
        </w:tc>
        <w:tc>
          <w:tcPr>
            <w:tcW w:type="dxa" w:w="234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Supabase (PostgreSQL)</w:t>
            </w:r>
          </w:p>
        </w:tc>
        <w:tc>
          <w:tcPr>
            <w:tcW w:type="dxa" w:w="234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Supabase Auth</w:t>
            </w:r>
          </w:p>
        </w:tc>
        <w:tc>
          <w:tcPr>
            <w:tcW w:type="dxa" w:w="234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FY2026</w:t>
            </w:r>
          </w:p>
        </w:tc>
      </w:tr>
    </w:tbl>
    <w:p>
      <w:pPr>
        <w:spacing w:after="80"/>
      </w:pPr>
      <w:r>
        <w:t xml:space="preserve"/>
      </w:r>
    </w:p>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1. Overview</w:t>
      </w:r>
    </w:p>
    <w:p>
      <w:pPr>
        <w:spacing w:after="120"/>
      </w:pPr>
      <w:r>
        <w:rPr>
          <w:rFonts w:ascii="Arial" w:cs="Arial" w:eastAsia="Arial" w:hAnsi="Arial"/>
          <w:color w:val="1A1D23"/>
          <w:sz w:val="22"/>
          <w:szCs w:val="22"/>
        </w:rPr>
        <w:t xml:space="preserve">The Criminal Intelligence System (CIS) is a full-stack web application built for the Fiji Central Criminal Intelligence unit. It provides a secure, searchable database for managing criminal profiles, tracking offences, and linking known associates.</w:t>
      </w:r>
    </w:p>
    <w:p>
      <w:pPr>
        <w:spacing w:after="120"/>
      </w:pPr>
      <w:r>
        <w:rPr>
          <w:rFonts w:ascii="Arial" w:cs="Arial" w:eastAsia="Arial" w:hAnsi="Arial"/>
          <w:color w:val="1A1D23"/>
          <w:sz w:val="22"/>
          <w:szCs w:val="22"/>
        </w:rPr>
        <w:t xml:space="preserve">The application is built with React (Vite) on the frontend and Supabase as the backend-as-a-service, providing a real-time PostgreSQL database, authentication, and file storage.</w:t>
      </w:r>
    </w:p>
    <w:p>
      <w:pPr>
        <w:spacing w:after="80"/>
      </w:pPr>
      <w:r>
        <w:t xml:space="preserve"/>
      </w:r>
    </w:p>
    <w:p>
      <w:pPr>
        <w:pStyle w:val="Heading2"/>
        <w:spacing w:after="120" w:before="240"/>
      </w:pPr>
      <w:r>
        <w:rPr>
          <w:rFonts w:ascii="Arial" w:cs="Arial" w:eastAsia="Arial" w:hAnsi="Arial"/>
          <w:b/>
          <w:bCs/>
          <w:color w:val="1C2B4A"/>
          <w:sz w:val="26"/>
          <w:szCs w:val="26"/>
        </w:rPr>
        <w:t xml:space="preserve">1.1 Purpose</w:t>
      </w:r>
    </w:p>
    <w:p>
      <w:pPr>
        <w:pStyle w:val="ListParagraph"/>
        <w:numPr>
          <w:ilvl w:val="0"/>
          <w:numId w:val="2"/>
        </w:numPr>
        <w:spacing w:after="80"/>
      </w:pPr>
      <w:r>
        <w:rPr>
          <w:rFonts w:ascii="Arial" w:cs="Arial" w:eastAsia="Arial" w:hAnsi="Arial"/>
          <w:color w:val="1A1D23"/>
          <w:sz w:val="22"/>
          <w:szCs w:val="22"/>
        </w:rPr>
        <w:t xml:space="preserve">Centralise criminal profile records for the Fiji region</w:t>
      </w:r>
    </w:p>
    <w:p>
      <w:pPr>
        <w:pStyle w:val="ListParagraph"/>
        <w:numPr>
          <w:ilvl w:val="0"/>
          <w:numId w:val="2"/>
        </w:numPr>
        <w:spacing w:after="80"/>
      </w:pPr>
      <w:r>
        <w:rPr>
          <w:rFonts w:ascii="Arial" w:cs="Arial" w:eastAsia="Arial" w:hAnsi="Arial"/>
          <w:color w:val="1A1D23"/>
          <w:sz w:val="22"/>
          <w:szCs w:val="22"/>
        </w:rPr>
        <w:t xml:space="preserve">Enable fast search, filtering, and sorting of profiles</w:t>
      </w:r>
    </w:p>
    <w:p>
      <w:pPr>
        <w:pStyle w:val="ListParagraph"/>
        <w:numPr>
          <w:ilvl w:val="0"/>
          <w:numId w:val="2"/>
        </w:numPr>
        <w:spacing w:after="80"/>
      </w:pPr>
      <w:r>
        <w:rPr>
          <w:rFonts w:ascii="Arial" w:cs="Arial" w:eastAsia="Arial" w:hAnsi="Arial"/>
          <w:color w:val="1A1D23"/>
          <w:sz w:val="22"/>
          <w:szCs w:val="22"/>
        </w:rPr>
        <w:t xml:space="preserve">Support biometric data storage (photos and thumbprints)</w:t>
      </w:r>
    </w:p>
    <w:p>
      <w:pPr>
        <w:pStyle w:val="ListParagraph"/>
        <w:numPr>
          <w:ilvl w:val="0"/>
          <w:numId w:val="2"/>
        </w:numPr>
        <w:spacing w:after="80"/>
      </w:pPr>
      <w:r>
        <w:rPr>
          <w:rFonts w:ascii="Arial" w:cs="Arial" w:eastAsia="Arial" w:hAnsi="Arial"/>
          <w:color w:val="1A1D23"/>
          <w:sz w:val="22"/>
          <w:szCs w:val="22"/>
        </w:rPr>
        <w:t xml:space="preserve">Track criminal associations between profiles</w:t>
      </w:r>
    </w:p>
    <w:p>
      <w:pPr>
        <w:pStyle w:val="ListParagraph"/>
        <w:numPr>
          <w:ilvl w:val="0"/>
          <w:numId w:val="2"/>
        </w:numPr>
        <w:spacing w:after="80"/>
      </w:pPr>
      <w:r>
        <w:rPr>
          <w:rFonts w:ascii="Arial" w:cs="Arial" w:eastAsia="Arial" w:hAnsi="Arial"/>
          <w:color w:val="1A1D23"/>
          <w:sz w:val="22"/>
          <w:szCs w:val="22"/>
        </w:rPr>
        <w:t xml:space="preserve">Generate printable intelligence reports</w:t>
      </w:r>
    </w:p>
    <w:p>
      <w:pPr>
        <w:pStyle w:val="ListParagraph"/>
        <w:numPr>
          <w:ilvl w:val="0"/>
          <w:numId w:val="2"/>
        </w:numPr>
        <w:spacing w:after="80"/>
      </w:pPr>
      <w:r>
        <w:rPr>
          <w:rFonts w:ascii="Arial" w:cs="Arial" w:eastAsia="Arial" w:hAnsi="Arial"/>
          <w:color w:val="1A1D23"/>
          <w:sz w:val="22"/>
          <w:szCs w:val="22"/>
        </w:rPr>
        <w:t xml:space="preserve">Restrict write access to authorised personnel only</w:t>
      </w:r>
    </w:p>
    <w:p>
      <w:pPr>
        <w:spacing w:after="80"/>
      </w:pPr>
      <w:r>
        <w:t xml:space="preserve"/>
      </w:r>
    </w:p>
    <w:p>
      <w:pPr>
        <w:pStyle w:val="Heading2"/>
        <w:spacing w:after="120" w:before="240"/>
      </w:pPr>
      <w:r>
        <w:rPr>
          <w:rFonts w:ascii="Arial" w:cs="Arial" w:eastAsia="Arial" w:hAnsi="Arial"/>
          <w:b/>
          <w:bCs/>
          <w:color w:val="1C2B4A"/>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Frontend</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React 18 with Vite build tool</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Language</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JavaScript (JSX)</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Backend / Database</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Supabase (PostgreSQL)</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Authentication</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Supabase Auth (email/password)</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File Storage</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Supabase Storage (biometrics bucket)</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Styling</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Inline styles with CSS-in-JS approach</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Real-time</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Supabase Realtime channel subscriptions</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Deployment</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Any static host (Vercel, Netlify, etc.)</w:t>
            </w:r>
          </w:p>
        </w:tc>
      </w:tr>
    </w:tbl>
    <w:p>
      <w:pPr>
        <w:spacing w:after="80"/>
      </w:pPr>
      <w:r>
        <w:t xml:space="preserve"/>
      </w:r>
    </w:p>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2. Features</w:t>
      </w:r>
    </w:p>
    <w:p>
      <w:pPr>
        <w:pStyle w:val="Heading2"/>
        <w:spacing w:after="120" w:before="240"/>
      </w:pPr>
      <w:r>
        <w:rPr>
          <w:rFonts w:ascii="Arial" w:cs="Arial" w:eastAsia="Arial" w:hAnsi="Arial"/>
          <w:b/>
          <w:bCs/>
          <w:color w:val="1C2B4A"/>
          <w:sz w:val="26"/>
          <w:szCs w:val="26"/>
        </w:rPr>
        <w:t xml:space="preserve">2.1 Authentication</w:t>
      </w:r>
    </w:p>
    <w:p>
      <w:pPr>
        <w:spacing w:after="120"/>
      </w:pPr>
      <w:r>
        <w:rPr>
          <w:rFonts w:ascii="Arial" w:cs="Arial" w:eastAsia="Arial" w:hAnsi="Arial"/>
          <w:color w:val="1A1D23"/>
          <w:sz w:val="22"/>
          <w:szCs w:val="22"/>
        </w:rPr>
        <w:t xml:space="preserve">The system uses Supabase Auth for secure login. Only authenticated users (admins) can add, edit, or delete profiles. Unauthenticated users can view and search profiles in read-only mode.</w:t>
      </w:r>
    </w:p>
    <w:p>
      <w:pPr>
        <w:pStyle w:val="ListParagraph"/>
        <w:numPr>
          <w:ilvl w:val="0"/>
          <w:numId w:val="2"/>
        </w:numPr>
        <w:spacing w:after="80"/>
      </w:pPr>
      <w:r>
        <w:rPr>
          <w:rFonts w:ascii="Arial" w:cs="Arial" w:eastAsia="Arial" w:hAnsi="Arial"/>
          <w:color w:val="1A1D23"/>
          <w:sz w:val="22"/>
          <w:szCs w:val="22"/>
        </w:rPr>
        <w:t xml:space="preserve">Email and password login</w:t>
      </w:r>
    </w:p>
    <w:p>
      <w:pPr>
        <w:pStyle w:val="ListParagraph"/>
        <w:numPr>
          <w:ilvl w:val="0"/>
          <w:numId w:val="2"/>
        </w:numPr>
        <w:spacing w:after="80"/>
      </w:pPr>
      <w:r>
        <w:rPr>
          <w:rFonts w:ascii="Arial" w:cs="Arial" w:eastAsia="Arial" w:hAnsi="Arial"/>
          <w:color w:val="1A1D23"/>
          <w:sz w:val="22"/>
          <w:szCs w:val="22"/>
        </w:rPr>
        <w:t xml:space="preserve">Session persistence across page reloads</w:t>
      </w:r>
    </w:p>
    <w:p>
      <w:pPr>
        <w:pStyle w:val="ListParagraph"/>
        <w:numPr>
          <w:ilvl w:val="0"/>
          <w:numId w:val="2"/>
        </w:numPr>
        <w:spacing w:after="80"/>
      </w:pPr>
      <w:r>
        <w:rPr>
          <w:rFonts w:ascii="Arial" w:cs="Arial" w:eastAsia="Arial" w:hAnsi="Arial"/>
          <w:color w:val="1A1D23"/>
          <w:sz w:val="22"/>
          <w:szCs w:val="22"/>
        </w:rPr>
        <w:t xml:space="preserve">Sign out functionality from the navigation bar</w:t>
      </w:r>
    </w:p>
    <w:p>
      <w:pPr>
        <w:pStyle w:val="ListParagraph"/>
        <w:numPr>
          <w:ilvl w:val="0"/>
          <w:numId w:val="2"/>
        </w:numPr>
        <w:spacing w:after="80"/>
      </w:pPr>
      <w:r>
        <w:rPr>
          <w:rFonts w:ascii="Arial" w:cs="Arial" w:eastAsia="Arial" w:hAnsi="Arial"/>
          <w:color w:val="1A1D23"/>
          <w:sz w:val="22"/>
          <w:szCs w:val="22"/>
        </w:rPr>
        <w:t xml:space="preserve">Admin login prompt visible in the navbar for unauthenticated users</w:t>
      </w:r>
    </w:p>
    <w:p>
      <w:pPr>
        <w:spacing w:after="80"/>
      </w:pPr>
      <w:r>
        <w:t xml:space="preserve"/>
      </w:r>
    </w:p>
    <w:p>
      <w:pPr>
        <w:pStyle w:val="Heading2"/>
        <w:spacing w:after="120" w:before="240"/>
      </w:pPr>
      <w:r>
        <w:rPr>
          <w:rFonts w:ascii="Arial" w:cs="Arial" w:eastAsia="Arial" w:hAnsi="Arial"/>
          <w:b/>
          <w:bCs/>
          <w:color w:val="1C2B4A"/>
          <w:sz w:val="26"/>
          <w:szCs w:val="26"/>
        </w:rPr>
        <w:t xml:space="preserve">2.2 Profile Management</w:t>
      </w:r>
    </w:p>
    <w:p>
      <w:pPr>
        <w:spacing w:after="120"/>
      </w:pPr>
      <w:r>
        <w:rPr>
          <w:rFonts w:ascii="Arial" w:cs="Arial" w:eastAsia="Arial" w:hAnsi="Arial"/>
          <w:color w:val="1A1D23"/>
          <w:sz w:val="22"/>
          <w:szCs w:val="22"/>
        </w:rPr>
        <w:t xml:space="preserve">Authenticated users can create, edit, and delete criminal profiles through a modal form. All changes sync in real time to the Supabase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Add New Profile</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Opens a modal form with all profile fields. Auto-generates a unique FJ-XXXX ID.</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Edit Profile</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Re-opens the modal pre-filled with existing data for updates.</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Delete Profile</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Prompts for confirmation before permanently removing the record.</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Real-time Sync</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Supabase channel subscription auto-reloads the list on any database change.</w:t>
            </w:r>
          </w:p>
        </w:tc>
      </w:tr>
    </w:tbl>
    <w:p>
      <w:pPr>
        <w:spacing w:after="80"/>
      </w:pPr>
      <w:r>
        <w:t xml:space="preserve"/>
      </w:r>
    </w:p>
    <w:p>
      <w:pPr>
        <w:pStyle w:val="Heading2"/>
        <w:spacing w:after="120" w:before="240"/>
      </w:pPr>
      <w:r>
        <w:rPr>
          <w:rFonts w:ascii="Arial" w:cs="Arial" w:eastAsia="Arial" w:hAnsi="Arial"/>
          <w:b/>
          <w:bCs/>
          <w:color w:val="1C2B4A"/>
          <w:sz w:val="26"/>
          <w:szCs w:val="26"/>
        </w:rPr>
        <w:t xml:space="preserve">2.3 Search &amp; Filtering</w:t>
      </w:r>
    </w:p>
    <w:p>
      <w:pPr>
        <w:spacing w:after="120"/>
      </w:pPr>
      <w:r>
        <w:rPr>
          <w:rFonts w:ascii="Arial" w:cs="Arial" w:eastAsia="Arial" w:hAnsi="Arial"/>
          <w:color w:val="1A1D23"/>
          <w:sz w:val="22"/>
          <w:szCs w:val="22"/>
        </w:rPr>
        <w:t xml:space="preserve">The toolbar provides multiple ways to find profiles quickly:</w:t>
      </w:r>
    </w:p>
    <w:p>
      <w:pPr>
        <w:pStyle w:val="ListParagraph"/>
        <w:numPr>
          <w:ilvl w:val="0"/>
          <w:numId w:val="2"/>
        </w:numPr>
        <w:spacing w:after="80"/>
      </w:pPr>
      <w:r>
        <w:rPr>
          <w:rFonts w:ascii="Arial" w:cs="Arial" w:eastAsia="Arial" w:hAnsi="Arial"/>
          <w:color w:val="1A1D23"/>
          <w:sz w:val="22"/>
          <w:szCs w:val="22"/>
        </w:rPr>
        <w:t xml:space="preserve">Full-text search across name, alias, and profile ID</w:t>
      </w:r>
    </w:p>
    <w:p>
      <w:pPr>
        <w:pStyle w:val="ListParagraph"/>
        <w:numPr>
          <w:ilvl w:val="0"/>
          <w:numId w:val="2"/>
        </w:numPr>
        <w:spacing w:after="80"/>
      </w:pPr>
      <w:r>
        <w:rPr>
          <w:rFonts w:ascii="Arial" w:cs="Arial" w:eastAsia="Arial" w:hAnsi="Arial"/>
          <w:color w:val="1A1D23"/>
          <w:sz w:val="22"/>
          <w:szCs w:val="22"/>
        </w:rPr>
        <w:t xml:space="preserve">Filter by risk level (Low, Moderate, High, Severe)</w:t>
      </w:r>
    </w:p>
    <w:p>
      <w:pPr>
        <w:pStyle w:val="ListParagraph"/>
        <w:numPr>
          <w:ilvl w:val="0"/>
          <w:numId w:val="2"/>
        </w:numPr>
        <w:spacing w:after="80"/>
      </w:pPr>
      <w:r>
        <w:rPr>
          <w:rFonts w:ascii="Arial" w:cs="Arial" w:eastAsia="Arial" w:hAnsi="Arial"/>
          <w:color w:val="1A1D23"/>
          <w:sz w:val="22"/>
          <w:szCs w:val="22"/>
        </w:rPr>
        <w:t xml:space="preserve">Filter by status (Wanted, In Custody, Released on Parole, Sentence Completed, Under Investigation)</w:t>
      </w:r>
    </w:p>
    <w:p>
      <w:pPr>
        <w:pStyle w:val="ListParagraph"/>
        <w:numPr>
          <w:ilvl w:val="0"/>
          <w:numId w:val="2"/>
        </w:numPr>
        <w:spacing w:after="80"/>
      </w:pPr>
      <w:r>
        <w:rPr>
          <w:rFonts w:ascii="Arial" w:cs="Arial" w:eastAsia="Arial" w:hAnsi="Arial"/>
          <w:color w:val="1A1D23"/>
          <w:sz w:val="22"/>
          <w:szCs w:val="22"/>
        </w:rPr>
        <w:t xml:space="preserve">Filter by Fiji location (10 locations supported)</w:t>
      </w:r>
    </w:p>
    <w:p>
      <w:pPr>
        <w:pStyle w:val="ListParagraph"/>
        <w:numPr>
          <w:ilvl w:val="0"/>
          <w:numId w:val="2"/>
        </w:numPr>
        <w:spacing w:after="80"/>
      </w:pPr>
      <w:r>
        <w:rPr>
          <w:rFonts w:ascii="Arial" w:cs="Arial" w:eastAsia="Arial" w:hAnsi="Arial"/>
          <w:color w:val="1A1D23"/>
          <w:sz w:val="22"/>
          <w:szCs w:val="22"/>
        </w:rPr>
        <w:t xml:space="preserve">Filter by gender</w:t>
      </w:r>
    </w:p>
    <w:p>
      <w:pPr>
        <w:pStyle w:val="ListParagraph"/>
        <w:numPr>
          <w:ilvl w:val="0"/>
          <w:numId w:val="2"/>
        </w:numPr>
        <w:spacing w:after="80"/>
      </w:pPr>
      <w:r>
        <w:rPr>
          <w:rFonts w:ascii="Arial" w:cs="Arial" w:eastAsia="Arial" w:hAnsi="Arial"/>
          <w:color w:val="1A1D23"/>
          <w:sz w:val="22"/>
          <w:szCs w:val="22"/>
        </w:rPr>
        <w:t xml:space="preserve">Clear all filters with a single button</w:t>
      </w:r>
    </w:p>
    <w:p>
      <w:pPr>
        <w:spacing w:after="80"/>
      </w:pPr>
      <w:r>
        <w:t xml:space="preserve"/>
      </w:r>
    </w:p>
    <w:p>
      <w:pPr>
        <w:pStyle w:val="Heading2"/>
        <w:spacing w:after="120" w:before="240"/>
      </w:pPr>
      <w:r>
        <w:rPr>
          <w:rFonts w:ascii="Arial" w:cs="Arial" w:eastAsia="Arial" w:hAnsi="Arial"/>
          <w:b/>
          <w:bCs/>
          <w:color w:val="1C2B4A"/>
          <w:sz w:val="26"/>
          <w:szCs w:val="26"/>
        </w:rPr>
        <w:t xml:space="preserve">2.4 Sorting</w:t>
      </w:r>
    </w:p>
    <w:p>
      <w:pPr>
        <w:spacing w:after="120"/>
      </w:pPr>
      <w:r>
        <w:rPr>
          <w:rFonts w:ascii="Arial" w:cs="Arial" w:eastAsia="Arial" w:hAnsi="Arial"/>
          <w:color w:val="1A1D23"/>
          <w:sz w:val="22"/>
          <w:szCs w:val="22"/>
        </w:rPr>
        <w:t xml:space="preserve">Click any column header to sort the table by that field. Click again to reverse the sort direction. An arrow indicator shows the current sort column and direction.</w:t>
      </w:r>
    </w:p>
    <w:p>
      <w:pPr>
        <w:spacing w:after="80"/>
      </w:pPr>
      <w:r>
        <w:t xml:space="preserve"/>
      </w:r>
    </w:p>
    <w:p>
      <w:pPr>
        <w:pStyle w:val="Heading2"/>
        <w:spacing w:after="120" w:before="240"/>
      </w:pPr>
      <w:r>
        <w:rPr>
          <w:rFonts w:ascii="Arial" w:cs="Arial" w:eastAsia="Arial" w:hAnsi="Arial"/>
          <w:b/>
          <w:bCs/>
          <w:color w:val="1C2B4A"/>
          <w:sz w:val="26"/>
          <w:szCs w:val="26"/>
        </w:rPr>
        <w:t xml:space="preserve">2.5 Views</w:t>
      </w:r>
    </w:p>
    <w:p>
      <w:pPr>
        <w:spacing w:after="120"/>
      </w:pPr>
      <w:r>
        <w:rPr>
          <w:rFonts w:ascii="Arial" w:cs="Arial" w:eastAsia="Arial" w:hAnsi="Arial"/>
          <w:color w:val="1A1D23"/>
          <w:sz w:val="22"/>
          <w:szCs w:val="22"/>
        </w:rPr>
        <w:t xml:space="preserve">Two display modes are available, toggled via the view switcher in the toolbar:</w:t>
      </w:r>
    </w:p>
    <w:p>
      <w:pPr>
        <w:pStyle w:val="ListParagraph"/>
        <w:numPr>
          <w:ilvl w:val="0"/>
          <w:numId w:val="2"/>
        </w:numPr>
        <w:spacing w:after="80"/>
      </w:pPr>
      <w:r>
        <w:rPr>
          <w:rFonts w:ascii="Arial" w:cs="Arial" w:eastAsia="Arial" w:hAnsi="Arial"/>
          <w:color w:val="1A1D23"/>
          <w:sz w:val="22"/>
          <w:szCs w:val="22"/>
        </w:rPr>
        <w:t xml:space="preserve">Table view — compact rows showing all key fields with action buttons</w:t>
      </w:r>
    </w:p>
    <w:p>
      <w:pPr>
        <w:pStyle w:val="ListParagraph"/>
        <w:numPr>
          <w:ilvl w:val="0"/>
          <w:numId w:val="2"/>
        </w:numPr>
        <w:spacing w:after="80"/>
      </w:pPr>
      <w:r>
        <w:rPr>
          <w:rFonts w:ascii="Arial" w:cs="Arial" w:eastAsia="Arial" w:hAnsi="Arial"/>
          <w:color w:val="1A1D23"/>
          <w:sz w:val="22"/>
          <w:szCs w:val="22"/>
        </w:rPr>
        <w:t xml:space="preserve">Card view — visual cards with colour-coded offence indicators</w:t>
      </w:r>
    </w:p>
    <w:p>
      <w:pPr>
        <w:spacing w:after="80"/>
      </w:pPr>
      <w:r>
        <w:t xml:space="preserve"/>
      </w:r>
    </w:p>
    <w:p>
      <w:pPr>
        <w:pStyle w:val="Heading2"/>
        <w:spacing w:after="120" w:before="240"/>
      </w:pPr>
      <w:r>
        <w:rPr>
          <w:rFonts w:ascii="Arial" w:cs="Arial" w:eastAsia="Arial" w:hAnsi="Arial"/>
          <w:b/>
          <w:bCs/>
          <w:color w:val="1C2B4A"/>
          <w:sz w:val="26"/>
          <w:szCs w:val="26"/>
        </w:rPr>
        <w:t xml:space="preserve">2.6 Biometric Data</w:t>
      </w:r>
    </w:p>
    <w:p>
      <w:pPr>
        <w:spacing w:after="120"/>
      </w:pPr>
      <w:r>
        <w:rPr>
          <w:rFonts w:ascii="Arial" w:cs="Arial" w:eastAsia="Arial" w:hAnsi="Arial"/>
          <w:color w:val="1A1D23"/>
          <w:sz w:val="22"/>
          <w:szCs w:val="22"/>
        </w:rPr>
        <w:t xml:space="preserve">Each profile supports two types of biometric data stored in Supabase Storage under the biometrics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Profile Photo</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Upload a photo from your device. Displayed as a circular avatar throughout the app.</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Thumbprint</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Draw a fingerprint on an HTML5 canvas, or upload an image. Stored as a data URL and uploaded to Supabase.</w:t>
            </w:r>
          </w:p>
        </w:tc>
      </w:tr>
    </w:tbl>
    <w:p>
      <w:pPr>
        <w:spacing w:after="80"/>
      </w:pPr>
      <w:r>
        <w:t xml:space="preserve"/>
      </w:r>
    </w:p>
    <w:p>
      <w:pPr>
        <w:pStyle w:val="Heading2"/>
        <w:spacing w:after="120" w:before="240"/>
      </w:pPr>
      <w:r>
        <w:rPr>
          <w:rFonts w:ascii="Arial" w:cs="Arial" w:eastAsia="Arial" w:hAnsi="Arial"/>
          <w:b/>
          <w:bCs/>
          <w:color w:val="1C2B4A"/>
          <w:sz w:val="26"/>
          <w:szCs w:val="26"/>
        </w:rPr>
        <w:t xml:space="preserve">2.7 Associates Linking</w:t>
      </w:r>
    </w:p>
    <w:p>
      <w:pPr>
        <w:spacing w:after="120"/>
      </w:pPr>
      <w:r>
        <w:rPr>
          <w:rFonts w:ascii="Arial" w:cs="Arial" w:eastAsia="Arial" w:hAnsi="Arial"/>
          <w:color w:val="1A1D23"/>
          <w:sz w:val="22"/>
          <w:szCs w:val="22"/>
        </w:rPr>
        <w:t xml:space="preserve">The Associates panel (visible in the detail panel under the Associates tab) allows linking two profiles together with a defined relationship type.</w:t>
      </w:r>
    </w:p>
    <w:p>
      <w:pPr>
        <w:pStyle w:val="ListParagraph"/>
        <w:numPr>
          <w:ilvl w:val="0"/>
          <w:numId w:val="2"/>
        </w:numPr>
        <w:spacing w:after="80"/>
      </w:pPr>
      <w:r>
        <w:rPr>
          <w:rFonts w:ascii="Arial" w:cs="Arial" w:eastAsia="Arial" w:hAnsi="Arial"/>
          <w:color w:val="1A1D23"/>
          <w:sz w:val="22"/>
          <w:szCs w:val="22"/>
        </w:rPr>
        <w:t xml:space="preserve">Search for any other profile by name, alias, or ID</w:t>
      </w:r>
    </w:p>
    <w:p>
      <w:pPr>
        <w:pStyle w:val="ListParagraph"/>
        <w:numPr>
          <w:ilvl w:val="0"/>
          <w:numId w:val="2"/>
        </w:numPr>
        <w:spacing w:after="80"/>
      </w:pPr>
      <w:r>
        <w:rPr>
          <w:rFonts w:ascii="Arial" w:cs="Arial" w:eastAsia="Arial" w:hAnsi="Arial"/>
          <w:color w:val="1A1D23"/>
          <w:sz w:val="22"/>
          <w:szCs w:val="22"/>
        </w:rPr>
        <w:t xml:space="preserve">Select a relationship type (Known Associate, Gang Member, Family Member, Business Partner, Supplier, Distributor, Co-offender, Suspected Link, Informant, Other)</w:t>
      </w:r>
    </w:p>
    <w:p>
      <w:pPr>
        <w:pStyle w:val="ListParagraph"/>
        <w:numPr>
          <w:ilvl w:val="0"/>
          <w:numId w:val="2"/>
        </w:numPr>
        <w:spacing w:after="80"/>
      </w:pPr>
      <w:r>
        <w:rPr>
          <w:rFonts w:ascii="Arial" w:cs="Arial" w:eastAsia="Arial" w:hAnsi="Arial"/>
          <w:color w:val="1A1D23"/>
          <w:sz w:val="22"/>
          <w:szCs w:val="22"/>
        </w:rPr>
        <w:t xml:space="preserve">Links are bidirectional — visible from either profile</w:t>
      </w:r>
    </w:p>
    <w:p>
      <w:pPr>
        <w:pStyle w:val="ListParagraph"/>
        <w:numPr>
          <w:ilvl w:val="0"/>
          <w:numId w:val="2"/>
        </w:numPr>
        <w:spacing w:after="80"/>
      </w:pPr>
      <w:r>
        <w:rPr>
          <w:rFonts w:ascii="Arial" w:cs="Arial" w:eastAsia="Arial" w:hAnsi="Arial"/>
          <w:color w:val="1A1D23"/>
          <w:sz w:val="22"/>
          <w:szCs w:val="22"/>
        </w:rPr>
        <w:t xml:space="preserve">Navigate directly to a linked profile by clicking their name</w:t>
      </w:r>
    </w:p>
    <w:p>
      <w:pPr>
        <w:pStyle w:val="ListParagraph"/>
        <w:numPr>
          <w:ilvl w:val="0"/>
          <w:numId w:val="2"/>
        </w:numPr>
        <w:spacing w:after="80"/>
      </w:pPr>
      <w:r>
        <w:rPr>
          <w:rFonts w:ascii="Arial" w:cs="Arial" w:eastAsia="Arial" w:hAnsi="Arial"/>
          <w:color w:val="1A1D23"/>
          <w:sz w:val="22"/>
          <w:szCs w:val="22"/>
        </w:rPr>
        <w:t xml:space="preserve">Remove links with the X button (admin only)</w:t>
      </w:r>
    </w:p>
    <w:p>
      <w:pPr>
        <w:spacing w:after="80"/>
      </w:pPr>
      <w:r>
        <w:t xml:space="preserve"/>
      </w:r>
    </w:p>
    <w:p>
      <w:pPr>
        <w:pStyle w:val="Heading2"/>
        <w:spacing w:after="120" w:before="240"/>
      </w:pPr>
      <w:r>
        <w:rPr>
          <w:rFonts w:ascii="Arial" w:cs="Arial" w:eastAsia="Arial" w:hAnsi="Arial"/>
          <w:b/>
          <w:bCs/>
          <w:color w:val="1C2B4A"/>
          <w:sz w:val="26"/>
          <w:szCs w:val="26"/>
        </w:rPr>
        <w:t xml:space="preserve">2.8 Print &amp; Reports</w:t>
      </w:r>
    </w:p>
    <w:p>
      <w:pPr>
        <w:spacing w:after="120"/>
      </w:pPr>
      <w:r>
        <w:rPr>
          <w:rFonts w:ascii="Arial" w:cs="Arial" w:eastAsia="Arial" w:hAnsi="Arial"/>
          <w:color w:val="1A1D23"/>
          <w:sz w:val="22"/>
          <w:szCs w:val="22"/>
        </w:rPr>
        <w:t xml:space="preserve">The system can generate a printable HTML report that opens in a new browser window with a Print / Save as PDF button.</w:t>
      </w:r>
    </w:p>
    <w:p>
      <w:pPr>
        <w:pStyle w:val="ListParagraph"/>
        <w:numPr>
          <w:ilvl w:val="0"/>
          <w:numId w:val="2"/>
        </w:numPr>
        <w:spacing w:after="80"/>
      </w:pPr>
      <w:r>
        <w:rPr>
          <w:rFonts w:ascii="Arial" w:cs="Arial" w:eastAsia="Arial" w:hAnsi="Arial"/>
          <w:color w:val="1A1D23"/>
          <w:sz w:val="22"/>
          <w:szCs w:val="22"/>
        </w:rPr>
        <w:t xml:space="preserve">Print a single profile from the detail panel or table row</w:t>
      </w:r>
    </w:p>
    <w:p>
      <w:pPr>
        <w:pStyle w:val="ListParagraph"/>
        <w:numPr>
          <w:ilvl w:val="0"/>
          <w:numId w:val="2"/>
        </w:numPr>
        <w:spacing w:after="80"/>
      </w:pPr>
      <w:r>
        <w:rPr>
          <w:rFonts w:ascii="Arial" w:cs="Arial" w:eastAsia="Arial" w:hAnsi="Arial"/>
          <w:color w:val="1A1D23"/>
          <w:sz w:val="22"/>
          <w:szCs w:val="22"/>
        </w:rPr>
        <w:t xml:space="preserve">Select multiple profiles using checkboxes, then Print selected</w:t>
      </w:r>
    </w:p>
    <w:p>
      <w:pPr>
        <w:pStyle w:val="ListParagraph"/>
        <w:numPr>
          <w:ilvl w:val="0"/>
          <w:numId w:val="2"/>
        </w:numPr>
        <w:spacing w:after="80"/>
      </w:pPr>
      <w:r>
        <w:rPr>
          <w:rFonts w:ascii="Arial" w:cs="Arial" w:eastAsia="Arial" w:hAnsi="Arial"/>
          <w:color w:val="1A1D23"/>
          <w:sz w:val="22"/>
          <w:szCs w:val="22"/>
        </w:rPr>
        <w:t xml:space="preserve">Report includes a cover page with profile count, wanted count, and print date</w:t>
      </w:r>
    </w:p>
    <w:p>
      <w:pPr>
        <w:pStyle w:val="ListParagraph"/>
        <w:numPr>
          <w:ilvl w:val="0"/>
          <w:numId w:val="2"/>
        </w:numPr>
        <w:spacing w:after="80"/>
      </w:pPr>
      <w:r>
        <w:rPr>
          <w:rFonts w:ascii="Arial" w:cs="Arial" w:eastAsia="Arial" w:hAnsi="Arial"/>
          <w:color w:val="1A1D23"/>
          <w:sz w:val="22"/>
          <w:szCs w:val="22"/>
        </w:rPr>
        <w:t xml:space="preserve">Each profile card shows full details, badges, offence colours, and associates list</w:t>
      </w:r>
    </w:p>
    <w:p>
      <w:pPr>
        <w:pStyle w:val="ListParagraph"/>
        <w:numPr>
          <w:ilvl w:val="0"/>
          <w:numId w:val="2"/>
        </w:numPr>
        <w:spacing w:after="80"/>
      </w:pPr>
      <w:r>
        <w:rPr>
          <w:rFonts w:ascii="Arial" w:cs="Arial" w:eastAsia="Arial" w:hAnsi="Arial"/>
          <w:color w:val="1A1D23"/>
          <w:sz w:val="22"/>
          <w:szCs w:val="22"/>
        </w:rPr>
        <w:t xml:space="preserve">Styled for clean printing with page-break-after on each profile card</w:t>
      </w:r>
    </w:p>
    <w:p>
      <w:pPr>
        <w:spacing w:after="80"/>
      </w:pPr>
      <w:r>
        <w:t xml:space="preserve"/>
      </w:r>
    </w:p>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3. Database Schema</w:t>
      </w:r>
    </w:p>
    <w:p>
      <w:pPr>
        <w:spacing w:after="120"/>
      </w:pPr>
      <w:r>
        <w:rPr>
          <w:rFonts w:ascii="Arial" w:cs="Arial" w:eastAsia="Arial" w:hAnsi="Arial"/>
          <w:color w:val="1A1D23"/>
          <w:sz w:val="22"/>
          <w:szCs w:val="22"/>
        </w:rPr>
        <w:t xml:space="preserve">All data is stored in Supabase (PostgreSQL). Two tables are used: criminal_profiles and profile_associates.</w:t>
      </w:r>
    </w:p>
    <w:p>
      <w:pPr>
        <w:spacing w:after="80"/>
      </w:pPr>
      <w:r>
        <w:t xml:space="preserve"/>
      </w:r>
    </w:p>
    <w:p>
      <w:pPr>
        <w:pStyle w:val="Heading2"/>
        <w:spacing w:after="120" w:before="240"/>
      </w:pPr>
      <w:r>
        <w:rPr>
          <w:rFonts w:ascii="Arial" w:cs="Arial" w:eastAsia="Arial" w:hAnsi="Arial"/>
          <w:b/>
          <w:bCs/>
          <w:color w:val="1C2B4A"/>
          <w:sz w:val="26"/>
          <w:szCs w:val="26"/>
        </w:rPr>
        <w:t xml:space="preserve">3.1 criminal_profiles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id</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 (PK)</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Unique profile ID, format FJ-XXXX (e.g. FJ-1, FJ-42)</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name</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Full legal name (required)</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alias</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Known aliases or nicknames</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gender</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Male or Female</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dob</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date</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Date of birth</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nationality</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Defaults to Fijian</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location</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One of 10 Fiji locations</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occupation</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Current or last known occupation</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primary_offence</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Main criminal offence (20 options)</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secondary_offence</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Additional offence</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arrest_year</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integer</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Year of first/primary arrest</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sentence</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integer</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Sentence length in years</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release_date</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date</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Scheduled or actual release date</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risk</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Risk level: Low, Moderate, High, Severe</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status</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Current status (5 options)</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associates</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integer</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Count of known associates</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convictions</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integer</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Total number of convictions</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behaviour</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Behavioural notes (from predefined list)</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psych</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Psychological profile (from predefined list)</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photo_url</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Public URL to profile photo in Supabase Storage</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thumb_url</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Public URL to thumbprint image in Supabase Storage</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home_address</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Residential address</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phone_number</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Contact phone number</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vehicle_registration</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Vehicle plate number</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family_members</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Known family members</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medical_conditions</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Relevant medical information</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case_notes</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Free-form investigator notes</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created_at</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timestamptz</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Auto-set by Supabase on insert</w:t>
            </w:r>
          </w:p>
        </w:tc>
      </w:tr>
    </w:tbl>
    <w:p>
      <w:pPr>
        <w:spacing w:after="80"/>
      </w:pPr>
      <w:r>
        <w:t xml:space="preserve"/>
      </w:r>
    </w:p>
    <w:p>
      <w:pPr>
        <w:pStyle w:val="Heading2"/>
        <w:spacing w:after="120" w:before="240"/>
      </w:pPr>
      <w:r>
        <w:rPr>
          <w:rFonts w:ascii="Arial" w:cs="Arial" w:eastAsia="Arial" w:hAnsi="Arial"/>
          <w:b/>
          <w:bCs/>
          <w:color w:val="1C2B4A"/>
          <w:sz w:val="26"/>
          <w:szCs w:val="26"/>
        </w:rPr>
        <w:t xml:space="preserve">3.2 profile_associates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id</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uuid (PK)</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Auto-generated unique link ID</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profile_id</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 (FK)</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References criminal_profiles.id</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associate_id</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text (FK)</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References criminal_profiles.id</w:t>
            </w:r>
          </w:p>
        </w:tc>
      </w:tr>
      <w:tr>
        <w:tc>
          <w:tcPr>
            <w:tcW w:type="dxa" w:w="28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relationship_type</w:t>
            </w:r>
          </w:p>
        </w:tc>
        <w:tc>
          <w:tcPr>
            <w:tcW w:type="dxa" w:w="22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text</w:t>
            </w:r>
          </w:p>
        </w:tc>
        <w:tc>
          <w:tcPr>
            <w:tcW w:type="dxa" w:w="4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Type of relationship between the two profiles</w:t>
            </w:r>
          </w:p>
        </w:tc>
      </w:tr>
      <w:tr>
        <w:tc>
          <w:tcPr>
            <w:tcW w:type="dxa" w:w="28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created_at</w:t>
            </w:r>
          </w:p>
        </w:tc>
        <w:tc>
          <w:tcPr>
            <w:tcW w:type="dxa" w:w="22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timestamptz</w:t>
            </w:r>
          </w:p>
        </w:tc>
        <w:tc>
          <w:tcPr>
            <w:tcW w:type="dxa" w:w="4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Auto-set by Supabase on insert</w:t>
            </w:r>
          </w:p>
        </w:tc>
      </w:tr>
    </w:tbl>
    <w:p>
      <w:pPr>
        <w:spacing w:after="80"/>
      </w:pPr>
      <w:r>
        <w:t xml:space="preserve"/>
      </w:r>
    </w:p>
    <w:p>
      <w:pPr>
        <w:pStyle w:val="Heading2"/>
        <w:spacing w:after="120" w:before="240"/>
      </w:pPr>
      <w:r>
        <w:rPr>
          <w:rFonts w:ascii="Arial" w:cs="Arial" w:eastAsia="Arial" w:hAnsi="Arial"/>
          <w:b/>
          <w:bCs/>
          <w:color w:val="1C2B4A"/>
          <w:sz w:val="26"/>
          <w:szCs w:val="26"/>
        </w:rPr>
        <w:t xml:space="preserve">3.3 Supabase Storage</w:t>
      </w:r>
    </w:p>
    <w:p>
      <w:pPr>
        <w:spacing w:after="120"/>
      </w:pPr>
      <w:r>
        <w:rPr>
          <w:rFonts w:ascii="Arial" w:cs="Arial" w:eastAsia="Arial" w:hAnsi="Arial"/>
          <w:color w:val="1A1D23"/>
          <w:sz w:val="22"/>
          <w:szCs w:val="22"/>
        </w:rPr>
        <w:t xml:space="preserve">A single storage bucket named biometrics is used with two folders:</w:t>
      </w:r>
    </w:p>
    <w:p>
      <w:pPr>
        <w:pStyle w:val="ListParagraph"/>
        <w:numPr>
          <w:ilvl w:val="0"/>
          <w:numId w:val="2"/>
        </w:numPr>
        <w:spacing w:after="80"/>
      </w:pPr>
      <w:r>
        <w:rPr>
          <w:rFonts w:ascii="Arial" w:cs="Arial" w:eastAsia="Arial" w:hAnsi="Arial"/>
          <w:color w:val="1A1D23"/>
          <w:sz w:val="22"/>
          <w:szCs w:val="22"/>
        </w:rPr>
        <w:t xml:space="preserve">photos/ — profile photo images (uploaded as PNG or JPG, named by profile ID)</w:t>
      </w:r>
    </w:p>
    <w:p>
      <w:pPr>
        <w:pStyle w:val="ListParagraph"/>
        <w:numPr>
          <w:ilvl w:val="0"/>
          <w:numId w:val="2"/>
        </w:numPr>
        <w:spacing w:after="80"/>
      </w:pPr>
      <w:r>
        <w:rPr>
          <w:rFonts w:ascii="Arial" w:cs="Arial" w:eastAsia="Arial" w:hAnsi="Arial"/>
          <w:color w:val="1A1D23"/>
          <w:sz w:val="22"/>
          <w:szCs w:val="22"/>
        </w:rPr>
        <w:t xml:space="preserve">thumbs/ — thumbprint images (uploaded as PNG or JPG, named by profile ID)</w:t>
      </w:r>
    </w:p>
    <w:p>
      <w:pPr>
        <w:spacing w:after="80"/>
      </w:pPr>
      <w:r>
        <w:t xml:space="preserve"/>
      </w:r>
    </w:p>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4. Component Reference</w:t>
      </w:r>
    </w:p>
    <w:p>
      <w:pPr>
        <w:pStyle w:val="Heading2"/>
        <w:spacing w:after="120" w:before="240"/>
      </w:pPr>
      <w:r>
        <w:rPr>
          <w:rFonts w:ascii="Arial" w:cs="Arial" w:eastAsia="Arial" w:hAnsi="Arial"/>
          <w:b/>
          <w:bCs/>
          <w:color w:val="1C2B4A"/>
          <w:sz w:val="26"/>
          <w:szCs w:val="26"/>
        </w:rPr>
        <w:t xml:space="preserve">App (default export)</w:t>
      </w:r>
    </w:p>
    <w:p>
      <w:pPr>
        <w:spacing w:after="120"/>
      </w:pPr>
      <w:r>
        <w:rPr>
          <w:rFonts w:ascii="Arial" w:cs="Arial" w:eastAsia="Arial" w:hAnsi="Arial"/>
          <w:color w:val="1A1D23"/>
          <w:sz w:val="22"/>
          <w:szCs w:val="22"/>
        </w:rPr>
        <w:t xml:space="preserve">The root component. Manages all global state including the profile list, filters, selected profile, modal state, and user authentication. Handles all Supabase data operations (load, insert, update, delete).</w:t>
      </w:r>
    </w:p>
    <w:p>
      <w:pPr>
        <w:spacing w:after="80"/>
      </w:pPr>
      <w:r>
        <w:t xml:space="preserve"/>
      </w:r>
    </w:p>
    <w:p>
      <w:pPr>
        <w:pStyle w:val="Heading2"/>
        <w:spacing w:after="120" w:before="240"/>
      </w:pPr>
      <w:r>
        <w:rPr>
          <w:rFonts w:ascii="Arial" w:cs="Arial" w:eastAsia="Arial" w:hAnsi="Arial"/>
          <w:b/>
          <w:bCs/>
          <w:color w:val="1C2B4A"/>
          <w:sz w:val="26"/>
          <w:szCs w:val="26"/>
        </w:rPr>
        <w:t xml:space="preserve">LoginPage</w:t>
      </w:r>
    </w:p>
    <w:p>
      <w:pPr>
        <w:spacing w:after="120"/>
      </w:pPr>
      <w:r>
        <w:rPr>
          <w:rFonts w:ascii="Arial" w:cs="Arial" w:eastAsia="Arial" w:hAnsi="Arial"/>
          <w:color w:val="1A1D23"/>
          <w:sz w:val="22"/>
          <w:szCs w:val="22"/>
        </w:rPr>
        <w:t xml:space="preserve">Renders a centered login card with email and password fields. Calls supabase.auth.signInWithPassword on submit. Displays an error message for invalid credentials.</w:t>
      </w:r>
    </w:p>
    <w:p>
      <w:pPr>
        <w:spacing w:after="80"/>
      </w:pPr>
      <w:r>
        <w:t xml:space="preserve"/>
      </w:r>
    </w:p>
    <w:p>
      <w:pPr>
        <w:pStyle w:val="Heading2"/>
        <w:spacing w:after="120" w:before="240"/>
      </w:pPr>
      <w:r>
        <w:rPr>
          <w:rFonts w:ascii="Arial" w:cs="Arial" w:eastAsia="Arial" w:hAnsi="Arial"/>
          <w:b/>
          <w:bCs/>
          <w:color w:val="1C2B4A"/>
          <w:sz w:val="26"/>
          <w:szCs w:val="26"/>
        </w:rPr>
        <w:t xml:space="preserve">Modal</w:t>
      </w:r>
    </w:p>
    <w:p>
      <w:pPr>
        <w:spacing w:after="120"/>
      </w:pPr>
      <w:r>
        <w:rPr>
          <w:rFonts w:ascii="Arial" w:cs="Arial" w:eastAsia="Arial" w:hAnsi="Arial"/>
          <w:color w:val="1A1D23"/>
          <w:sz w:val="22"/>
          <w:szCs w:val="22"/>
        </w:rPr>
        <w:t xml:space="preserve">A full-screen overlay modal for adding or editing a profile. Contains three sections: Biometric Data, Personal Details, Criminal Record, and Case Notes. The save function handles file uploads to Supabase Storage before writing the record.</w:t>
      </w:r>
    </w:p>
    <w:p>
      <w:pPr>
        <w:spacing w:after="80"/>
      </w:pPr>
      <w:r>
        <w:t xml:space="preserve"/>
      </w:r>
    </w:p>
    <w:p>
      <w:pPr>
        <w:pStyle w:val="Heading2"/>
        <w:spacing w:after="120" w:before="240"/>
      </w:pPr>
      <w:r>
        <w:rPr>
          <w:rFonts w:ascii="Arial" w:cs="Arial" w:eastAsia="Arial" w:hAnsi="Arial"/>
          <w:b/>
          <w:bCs/>
          <w:color w:val="1C2B4A"/>
          <w:sz w:val="26"/>
          <w:szCs w:val="26"/>
        </w:rPr>
        <w:t xml:space="preserve">AssociatesPanel</w:t>
      </w:r>
    </w:p>
    <w:p>
      <w:pPr>
        <w:spacing w:after="120"/>
      </w:pPr>
      <w:r>
        <w:rPr>
          <w:rFonts w:ascii="Arial" w:cs="Arial" w:eastAsia="Arial" w:hAnsi="Arial"/>
          <w:color w:val="1A1D23"/>
          <w:sz w:val="22"/>
          <w:szCs w:val="22"/>
        </w:rPr>
        <w:t xml:space="preserve">Displays linked profiles for a given profileId. Fetches both directions of the profile_associates join table. Provides a search box to find and link new associates with a selected relationship type.</w:t>
      </w:r>
    </w:p>
    <w:p>
      <w:pPr>
        <w:spacing w:after="80"/>
      </w:pPr>
      <w:r>
        <w:t xml:space="preserve"/>
      </w:r>
    </w:p>
    <w:p>
      <w:pPr>
        <w:pStyle w:val="Heading2"/>
        <w:spacing w:after="120" w:before="240"/>
      </w:pPr>
      <w:r>
        <w:rPr>
          <w:rFonts w:ascii="Arial" w:cs="Arial" w:eastAsia="Arial" w:hAnsi="Arial"/>
          <w:b/>
          <w:bCs/>
          <w:color w:val="1C2B4A"/>
          <w:sz w:val="26"/>
          <w:szCs w:val="26"/>
        </w:rPr>
        <w:t xml:space="preserve">Avatar</w:t>
      </w:r>
    </w:p>
    <w:p>
      <w:pPr>
        <w:spacing w:after="120"/>
      </w:pPr>
      <w:r>
        <w:rPr>
          <w:rFonts w:ascii="Arial" w:cs="Arial" w:eastAsia="Arial" w:hAnsi="Arial"/>
          <w:color w:val="1A1D23"/>
          <w:sz w:val="22"/>
          <w:szCs w:val="22"/>
        </w:rPr>
        <w:t xml:space="preserve">Renders a circular profile image if photo_url is available, otherwise shows initials extracted from the name. Border colour reflects the risk level.</w:t>
      </w:r>
    </w:p>
    <w:p>
      <w:pPr>
        <w:spacing w:after="80"/>
      </w:pPr>
      <w:r>
        <w:t xml:space="preserve"/>
      </w:r>
    </w:p>
    <w:p>
      <w:pPr>
        <w:pStyle w:val="Heading2"/>
        <w:spacing w:after="120" w:before="240"/>
      </w:pPr>
      <w:r>
        <w:rPr>
          <w:rFonts w:ascii="Arial" w:cs="Arial" w:eastAsia="Arial" w:hAnsi="Arial"/>
          <w:b/>
          <w:bCs/>
          <w:color w:val="1C2B4A"/>
          <w:sz w:val="26"/>
          <w:szCs w:val="26"/>
        </w:rPr>
        <w:t xml:space="preserve">Badge</w:t>
      </w:r>
    </w:p>
    <w:p>
      <w:pPr>
        <w:spacing w:after="120"/>
      </w:pPr>
      <w:r>
        <w:rPr>
          <w:rFonts w:ascii="Arial" w:cs="Arial" w:eastAsia="Arial" w:hAnsi="Arial"/>
          <w:color w:val="1A1D23"/>
          <w:sz w:val="22"/>
          <w:szCs w:val="22"/>
        </w:rPr>
        <w:t xml:space="preserve">A small coloured pill label used for risk level, status, and offence type. Accepts a style object with bg, text, border, and dot colour properties.</w:t>
      </w:r>
    </w:p>
    <w:p>
      <w:pPr>
        <w:spacing w:after="80"/>
      </w:pPr>
      <w:r>
        <w:t xml:space="preserve"/>
      </w:r>
    </w:p>
    <w:p>
      <w:pPr>
        <w:pStyle w:val="Heading2"/>
        <w:spacing w:after="120" w:before="240"/>
      </w:pPr>
      <w:r>
        <w:rPr>
          <w:rFonts w:ascii="Arial" w:cs="Arial" w:eastAsia="Arial" w:hAnsi="Arial"/>
          <w:b/>
          <w:bCs/>
          <w:color w:val="1C2B4A"/>
          <w:sz w:val="26"/>
          <w:szCs w:val="26"/>
        </w:rPr>
        <w:t xml:space="preserve">ThumbCanvas</w:t>
      </w:r>
    </w:p>
    <w:p>
      <w:pPr>
        <w:spacing w:after="120"/>
      </w:pPr>
      <w:r>
        <w:rPr>
          <w:rFonts w:ascii="Arial" w:cs="Arial" w:eastAsia="Arial" w:hAnsi="Arial"/>
          <w:color w:val="1A1D23"/>
          <w:sz w:val="22"/>
          <w:szCs w:val="22"/>
        </w:rPr>
        <w:t xml:space="preserve">An HTML5 canvas component for drawing or uploading a thumbprint. Supports mouse and touch input. Provides a Clear button and an Upload button.</w:t>
      </w:r>
    </w:p>
    <w:p>
      <w:pPr>
        <w:spacing w:after="80"/>
      </w:pPr>
      <w:r>
        <w:t xml:space="preserve"/>
      </w:r>
    </w:p>
    <w:p>
      <w:pPr>
        <w:pStyle w:val="Heading2"/>
        <w:spacing w:after="120" w:before="240"/>
      </w:pPr>
      <w:r>
        <w:rPr>
          <w:rFonts w:ascii="Arial" w:cs="Arial" w:eastAsia="Arial" w:hAnsi="Arial"/>
          <w:b/>
          <w:bCs/>
          <w:color w:val="1C2B4A"/>
          <w:sz w:val="26"/>
          <w:szCs w:val="26"/>
        </w:rPr>
        <w:t xml:space="preserve">printProfiles (function)</w:t>
      </w:r>
    </w:p>
    <w:p>
      <w:pPr>
        <w:spacing w:after="120"/>
      </w:pPr>
      <w:r>
        <w:rPr>
          <w:rFonts w:ascii="Arial" w:cs="Arial" w:eastAsia="Arial" w:hAnsi="Arial"/>
          <w:color w:val="1A1D23"/>
          <w:sz w:val="22"/>
          <w:szCs w:val="22"/>
        </w:rPr>
        <w:t xml:space="preserve">Generates a self-contained HTML string and opens it in a new window. Includes a full cover page, styled profile cards, and a Print/Save as PDF button. Accepts an array of profile objects.</w:t>
      </w:r>
    </w:p>
    <w:p>
      <w:pPr>
        <w:spacing w:after="80"/>
      </w:pPr>
      <w:r>
        <w:t xml:space="preserve"/>
      </w:r>
    </w:p>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5. Colour Coding System</w:t>
      </w:r>
    </w:p>
    <w:p>
      <w:pPr>
        <w:pStyle w:val="Heading2"/>
        <w:spacing w:after="120" w:before="240"/>
      </w:pPr>
      <w:r>
        <w:rPr>
          <w:rFonts w:ascii="Arial" w:cs="Arial" w:eastAsia="Arial" w:hAnsi="Arial"/>
          <w:b/>
          <w:bCs/>
          <w:color w:val="1C2B4A"/>
          <w:sz w:val="26"/>
          <w:szCs w:val="26"/>
        </w:rPr>
        <w:t xml:space="preserve">5.1 Risk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51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Background</w:t>
            </w:r>
          </w:p>
        </w:tc>
        <w:tc>
          <w:tcPr>
            <w:tcW w:type="dxa" w:w="351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w:t>
            </w:r>
          </w:p>
        </w:tc>
      </w:tr>
      <w:tr>
        <w:tc>
          <w:tcPr>
            <w:tcW w:type="dxa" w:w="2340"/>
            <w:tcBorders>
              <w:top w:val="single" w:color="DDE1E9" w:sz="1"/>
              <w:left w:val="single" w:color="DDE1E9" w:sz="1"/>
              <w:bottom w:val="single" w:color="DDE1E9" w:sz="1"/>
              <w:right w:val="single" w:color="DDE1E9" w:sz="1"/>
            </w:tcBorders>
            <w:shd w:fill="EAF3DE" w:val="clear"/>
            <w:tcMar>
              <w:top w:type="dxa" w:w="80"/>
              <w:left w:type="dxa" w:w="120"/>
              <w:bottom w:type="dxa" w:w="80"/>
              <w:right w:type="dxa" w:w="120"/>
            </w:tcMar>
          </w:tcPr>
          <w:p>
            <w:r>
              <w:rPr>
                <w:rFonts w:ascii="Arial" w:cs="Arial" w:eastAsia="Arial" w:hAnsi="Arial"/>
                <w:color w:val="1A1D23"/>
                <w:sz w:val="20"/>
                <w:szCs w:val="20"/>
              </w:rPr>
              <w:t xml:space="preserve">Low</w:t>
            </w:r>
          </w:p>
        </w:tc>
        <w:tc>
          <w:tcPr>
            <w:tcW w:type="dxa" w:w="3510"/>
            <w:tcBorders>
              <w:top w:val="single" w:color="DDE1E9" w:sz="1"/>
              <w:left w:val="single" w:color="DDE1E9" w:sz="1"/>
              <w:bottom w:val="single" w:color="DDE1E9" w:sz="1"/>
              <w:right w:val="single" w:color="DDE1E9" w:sz="1"/>
            </w:tcBorders>
            <w:shd w:fill="EAF3DE" w:val="clear"/>
            <w:tcMar>
              <w:top w:type="dxa" w:w="80"/>
              <w:left w:type="dxa" w:w="120"/>
              <w:bottom w:type="dxa" w:w="80"/>
              <w:right w:type="dxa" w:w="120"/>
            </w:tcMar>
          </w:tcPr>
          <w:p>
            <w:r>
              <w:rPr>
                <w:rFonts w:ascii="Arial" w:cs="Arial" w:eastAsia="Arial" w:hAnsi="Arial"/>
                <w:color w:val="1A1D23"/>
                <w:sz w:val="20"/>
                <w:szCs w:val="20"/>
              </w:rPr>
              <w:t xml:space="preserve">#EAF3DE (green)</w:t>
            </w:r>
          </w:p>
        </w:tc>
        <w:tc>
          <w:tcPr>
            <w:tcW w:type="dxa" w:w="3510"/>
            <w:tcBorders>
              <w:top w:val="single" w:color="DDE1E9" w:sz="1"/>
              <w:left w:val="single" w:color="DDE1E9" w:sz="1"/>
              <w:bottom w:val="single" w:color="DDE1E9" w:sz="1"/>
              <w:right w:val="single" w:color="DDE1E9" w:sz="1"/>
            </w:tcBorders>
            <w:shd w:fill="EAF3DE" w:val="clear"/>
            <w:tcMar>
              <w:top w:type="dxa" w:w="80"/>
              <w:left w:type="dxa" w:w="120"/>
              <w:bottom w:type="dxa" w:w="80"/>
              <w:right w:type="dxa" w:w="120"/>
            </w:tcMar>
          </w:tcPr>
          <w:p>
            <w:r>
              <w:rPr>
                <w:rFonts w:ascii="Arial" w:cs="Arial" w:eastAsia="Arial" w:hAnsi="Arial"/>
                <w:color w:val="1A1D23"/>
                <w:sz w:val="20"/>
                <w:szCs w:val="20"/>
              </w:rPr>
              <w:t xml:space="preserve">Low-risk offenders</w:t>
            </w:r>
          </w:p>
        </w:tc>
      </w:tr>
      <w:tr>
        <w:tc>
          <w:tcPr>
            <w:tcW w:type="dxa" w:w="2340"/>
            <w:tcBorders>
              <w:top w:val="single" w:color="DDE1E9" w:sz="1"/>
              <w:left w:val="single" w:color="DDE1E9" w:sz="1"/>
              <w:bottom w:val="single" w:color="DDE1E9" w:sz="1"/>
              <w:right w:val="single" w:color="DDE1E9" w:sz="1"/>
            </w:tcBorders>
            <w:shd w:fill="FAEEDA" w:val="clear"/>
            <w:tcMar>
              <w:top w:type="dxa" w:w="80"/>
              <w:left w:type="dxa" w:w="120"/>
              <w:bottom w:type="dxa" w:w="80"/>
              <w:right w:type="dxa" w:w="120"/>
            </w:tcMar>
          </w:tcPr>
          <w:p>
            <w:r>
              <w:rPr>
                <w:rFonts w:ascii="Arial" w:cs="Arial" w:eastAsia="Arial" w:hAnsi="Arial"/>
                <w:color w:val="1A1D23"/>
                <w:sz w:val="20"/>
                <w:szCs w:val="20"/>
              </w:rPr>
              <w:t xml:space="preserve">Moderate</w:t>
            </w:r>
          </w:p>
        </w:tc>
        <w:tc>
          <w:tcPr>
            <w:tcW w:type="dxa" w:w="3510"/>
            <w:tcBorders>
              <w:top w:val="single" w:color="DDE1E9" w:sz="1"/>
              <w:left w:val="single" w:color="DDE1E9" w:sz="1"/>
              <w:bottom w:val="single" w:color="DDE1E9" w:sz="1"/>
              <w:right w:val="single" w:color="DDE1E9" w:sz="1"/>
            </w:tcBorders>
            <w:shd w:fill="FAEEDA" w:val="clear"/>
            <w:tcMar>
              <w:top w:type="dxa" w:w="80"/>
              <w:left w:type="dxa" w:w="120"/>
              <w:bottom w:type="dxa" w:w="80"/>
              <w:right w:type="dxa" w:w="120"/>
            </w:tcMar>
          </w:tcPr>
          <w:p>
            <w:r>
              <w:rPr>
                <w:rFonts w:ascii="Arial" w:cs="Arial" w:eastAsia="Arial" w:hAnsi="Arial"/>
                <w:color w:val="1A1D23"/>
                <w:sz w:val="20"/>
                <w:szCs w:val="20"/>
              </w:rPr>
              <w:t xml:space="preserve">#FAEEDA (amber)</w:t>
            </w:r>
          </w:p>
        </w:tc>
        <w:tc>
          <w:tcPr>
            <w:tcW w:type="dxa" w:w="3510"/>
            <w:tcBorders>
              <w:top w:val="single" w:color="DDE1E9" w:sz="1"/>
              <w:left w:val="single" w:color="DDE1E9" w:sz="1"/>
              <w:bottom w:val="single" w:color="DDE1E9" w:sz="1"/>
              <w:right w:val="single" w:color="DDE1E9" w:sz="1"/>
            </w:tcBorders>
            <w:shd w:fill="FAEEDA" w:val="clear"/>
            <w:tcMar>
              <w:top w:type="dxa" w:w="80"/>
              <w:left w:type="dxa" w:w="120"/>
              <w:bottom w:type="dxa" w:w="80"/>
              <w:right w:type="dxa" w:w="120"/>
            </w:tcMar>
          </w:tcPr>
          <w:p>
            <w:r>
              <w:rPr>
                <w:rFonts w:ascii="Arial" w:cs="Arial" w:eastAsia="Arial" w:hAnsi="Arial"/>
                <w:color w:val="1A1D23"/>
                <w:sz w:val="20"/>
                <w:szCs w:val="20"/>
              </w:rPr>
              <w:t xml:space="preserve">Moderate-risk offenders</w:t>
            </w:r>
          </w:p>
        </w:tc>
      </w:tr>
      <w:tr>
        <w:tc>
          <w:tcPr>
            <w:tcW w:type="dxa" w:w="2340"/>
            <w:tcBorders>
              <w:top w:val="single" w:color="DDE1E9" w:sz="1"/>
              <w:left w:val="single" w:color="DDE1E9" w:sz="1"/>
              <w:bottom w:val="single" w:color="DDE1E9" w:sz="1"/>
              <w:right w:val="single" w:color="DDE1E9" w:sz="1"/>
            </w:tcBorders>
            <w:shd w:fill="FAECE7" w:val="clear"/>
            <w:tcMar>
              <w:top w:type="dxa" w:w="80"/>
              <w:left w:type="dxa" w:w="120"/>
              <w:bottom w:type="dxa" w:w="80"/>
              <w:right w:type="dxa" w:w="120"/>
            </w:tcMar>
          </w:tcPr>
          <w:p>
            <w:r>
              <w:rPr>
                <w:rFonts w:ascii="Arial" w:cs="Arial" w:eastAsia="Arial" w:hAnsi="Arial"/>
                <w:color w:val="1A1D23"/>
                <w:sz w:val="20"/>
                <w:szCs w:val="20"/>
              </w:rPr>
              <w:t xml:space="preserve">High</w:t>
            </w:r>
          </w:p>
        </w:tc>
        <w:tc>
          <w:tcPr>
            <w:tcW w:type="dxa" w:w="3510"/>
            <w:tcBorders>
              <w:top w:val="single" w:color="DDE1E9" w:sz="1"/>
              <w:left w:val="single" w:color="DDE1E9" w:sz="1"/>
              <w:bottom w:val="single" w:color="DDE1E9" w:sz="1"/>
              <w:right w:val="single" w:color="DDE1E9" w:sz="1"/>
            </w:tcBorders>
            <w:shd w:fill="FAECE7" w:val="clear"/>
            <w:tcMar>
              <w:top w:type="dxa" w:w="80"/>
              <w:left w:type="dxa" w:w="120"/>
              <w:bottom w:type="dxa" w:w="80"/>
              <w:right w:type="dxa" w:w="120"/>
            </w:tcMar>
          </w:tcPr>
          <w:p>
            <w:r>
              <w:rPr>
                <w:rFonts w:ascii="Arial" w:cs="Arial" w:eastAsia="Arial" w:hAnsi="Arial"/>
                <w:color w:val="1A1D23"/>
                <w:sz w:val="20"/>
                <w:szCs w:val="20"/>
              </w:rPr>
              <w:t xml:space="preserve">#FAECE7 (orange)</w:t>
            </w:r>
          </w:p>
        </w:tc>
        <w:tc>
          <w:tcPr>
            <w:tcW w:type="dxa" w:w="3510"/>
            <w:tcBorders>
              <w:top w:val="single" w:color="DDE1E9" w:sz="1"/>
              <w:left w:val="single" w:color="DDE1E9" w:sz="1"/>
              <w:bottom w:val="single" w:color="DDE1E9" w:sz="1"/>
              <w:right w:val="single" w:color="DDE1E9" w:sz="1"/>
            </w:tcBorders>
            <w:shd w:fill="FAECE7" w:val="clear"/>
            <w:tcMar>
              <w:top w:type="dxa" w:w="80"/>
              <w:left w:type="dxa" w:w="120"/>
              <w:bottom w:type="dxa" w:w="80"/>
              <w:right w:type="dxa" w:w="120"/>
            </w:tcMar>
          </w:tcPr>
          <w:p>
            <w:r>
              <w:rPr>
                <w:rFonts w:ascii="Arial" w:cs="Arial" w:eastAsia="Arial" w:hAnsi="Arial"/>
                <w:color w:val="1A1D23"/>
                <w:sz w:val="20"/>
                <w:szCs w:val="20"/>
              </w:rPr>
              <w:t xml:space="preserve">High-risk offenders</w:t>
            </w:r>
          </w:p>
        </w:tc>
      </w:tr>
      <w:tr>
        <w:tc>
          <w:tcPr>
            <w:tcW w:type="dxa" w:w="2340"/>
            <w:tcBorders>
              <w:top w:val="single" w:color="DDE1E9" w:sz="1"/>
              <w:left w:val="single" w:color="DDE1E9" w:sz="1"/>
              <w:bottom w:val="single" w:color="DDE1E9" w:sz="1"/>
              <w:right w:val="single" w:color="DDE1E9" w:sz="1"/>
            </w:tcBorders>
            <w:shd w:fill="FDEAEA" w:val="clear"/>
            <w:tcMar>
              <w:top w:type="dxa" w:w="80"/>
              <w:left w:type="dxa" w:w="120"/>
              <w:bottom w:type="dxa" w:w="80"/>
              <w:right w:type="dxa" w:w="120"/>
            </w:tcMar>
          </w:tcPr>
          <w:p>
            <w:r>
              <w:rPr>
                <w:rFonts w:ascii="Arial" w:cs="Arial" w:eastAsia="Arial" w:hAnsi="Arial"/>
                <w:color w:val="1A1D23"/>
                <w:sz w:val="20"/>
                <w:szCs w:val="20"/>
              </w:rPr>
              <w:t xml:space="preserve">Severe</w:t>
            </w:r>
          </w:p>
        </w:tc>
        <w:tc>
          <w:tcPr>
            <w:tcW w:type="dxa" w:w="3510"/>
            <w:tcBorders>
              <w:top w:val="single" w:color="DDE1E9" w:sz="1"/>
              <w:left w:val="single" w:color="DDE1E9" w:sz="1"/>
              <w:bottom w:val="single" w:color="DDE1E9" w:sz="1"/>
              <w:right w:val="single" w:color="DDE1E9" w:sz="1"/>
            </w:tcBorders>
            <w:shd w:fill="FDEAEA" w:val="clear"/>
            <w:tcMar>
              <w:top w:type="dxa" w:w="80"/>
              <w:left w:type="dxa" w:w="120"/>
              <w:bottom w:type="dxa" w:w="80"/>
              <w:right w:type="dxa" w:w="120"/>
            </w:tcMar>
          </w:tcPr>
          <w:p>
            <w:r>
              <w:rPr>
                <w:rFonts w:ascii="Arial" w:cs="Arial" w:eastAsia="Arial" w:hAnsi="Arial"/>
                <w:color w:val="1A1D23"/>
                <w:sz w:val="20"/>
                <w:szCs w:val="20"/>
              </w:rPr>
              <w:t xml:space="preserve">#FDEAEA (red)</w:t>
            </w:r>
          </w:p>
        </w:tc>
        <w:tc>
          <w:tcPr>
            <w:tcW w:type="dxa" w:w="3510"/>
            <w:tcBorders>
              <w:top w:val="single" w:color="DDE1E9" w:sz="1"/>
              <w:left w:val="single" w:color="DDE1E9" w:sz="1"/>
              <w:bottom w:val="single" w:color="DDE1E9" w:sz="1"/>
              <w:right w:val="single" w:color="DDE1E9" w:sz="1"/>
            </w:tcBorders>
            <w:shd w:fill="FDEAEA" w:val="clear"/>
            <w:tcMar>
              <w:top w:type="dxa" w:w="80"/>
              <w:left w:type="dxa" w:w="120"/>
              <w:bottom w:type="dxa" w:w="80"/>
              <w:right w:type="dxa" w:w="120"/>
            </w:tcMar>
          </w:tcPr>
          <w:p>
            <w:r>
              <w:rPr>
                <w:rFonts w:ascii="Arial" w:cs="Arial" w:eastAsia="Arial" w:hAnsi="Arial"/>
                <w:color w:val="1A1D23"/>
                <w:sz w:val="20"/>
                <w:szCs w:val="20"/>
              </w:rPr>
              <w:t xml:space="preserve">Severe-risk offenders</w:t>
            </w:r>
          </w:p>
        </w:tc>
      </w:tr>
    </w:tbl>
    <w:p>
      <w:pPr>
        <w:spacing w:after="80"/>
      </w:pPr>
      <w:r>
        <w:t xml:space="preserve"/>
      </w:r>
    </w:p>
    <w:p>
      <w:pPr>
        <w:pStyle w:val="Heading2"/>
        <w:spacing w:after="120" w:before="240"/>
      </w:pPr>
      <w:r>
        <w:rPr>
          <w:rFonts w:ascii="Arial" w:cs="Arial" w:eastAsia="Arial" w:hAnsi="Arial"/>
          <w:b/>
          <w:bCs/>
          <w:color w:val="1C2B4A"/>
          <w:sz w:val="26"/>
          <w:szCs w:val="26"/>
        </w:rPr>
        <w:t xml:space="preserve">5.2 Offence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360"/>
            <w:tcBorders>
              <w:top w:val="single" w:color="DDE1E9" w:sz="1"/>
              <w:left w:val="single" w:color="DDE1E9" w:sz="1"/>
              <w:bottom w:val="single" w:color="DDE1E9" w:sz="1"/>
              <w:right w:val="single" w:color="DDE1E9" w:sz="1"/>
            </w:tcBorders>
            <w:shd w:fill="1C2B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Red — Violent offences</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Aggravated Assault, Armed Robbery, Domestic Violence, Kidnapping, Human Trafficking</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Orange — Weapons &amp; Organised</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Illegal Firearm Possession, Drug Trafficking, Organised Crime Activity, Smuggling</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Amber — Financial crimes</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Fraud, Bribery, Cybercrime, Counterfeit Operations, Identity Fraud, Insurance Fraud, Money Laundering, Tax Evasion</w:t>
            </w:r>
          </w:p>
        </w:tc>
      </w:tr>
      <w:tr>
        <w:tc>
          <w:tcPr>
            <w:tcW w:type="dxa" w:w="300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Purple — Extortion</w:t>
            </w:r>
          </w:p>
        </w:tc>
        <w:tc>
          <w:tcPr>
            <w:tcW w:type="dxa" w:w="6360"/>
            <w:tcBorders>
              <w:top w:val="single" w:color="DDE1E9" w:sz="1"/>
              <w:left w:val="single" w:color="DDE1E9" w:sz="1"/>
              <w:bottom w:val="single" w:color="DDE1E9" w:sz="1"/>
              <w:right w:val="single" w:color="DDE1E9" w:sz="1"/>
            </w:tcBorders>
            <w:shd w:fill="FFFFFF" w:val="clear"/>
            <w:tcMar>
              <w:top w:type="dxa" w:w="80"/>
              <w:left w:type="dxa" w:w="120"/>
              <w:bottom w:type="dxa" w:w="80"/>
              <w:right w:type="dxa" w:w="120"/>
            </w:tcMar>
          </w:tcPr>
          <w:p>
            <w:r>
              <w:rPr>
                <w:rFonts w:ascii="Arial" w:cs="Arial" w:eastAsia="Arial" w:hAnsi="Arial"/>
                <w:color w:val="1A1D23"/>
                <w:sz w:val="20"/>
                <w:szCs w:val="20"/>
              </w:rPr>
              <w:t xml:space="preserve">Extortion</w:t>
            </w:r>
          </w:p>
        </w:tc>
      </w:tr>
      <w:tr>
        <w:tc>
          <w:tcPr>
            <w:tcW w:type="dxa" w:w="300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Blue — Property crimes</w:t>
            </w:r>
          </w:p>
        </w:tc>
        <w:tc>
          <w:tcPr>
            <w:tcW w:type="dxa" w:w="6360"/>
            <w:tcBorders>
              <w:top w:val="single" w:color="DDE1E9" w:sz="1"/>
              <w:left w:val="single" w:color="DDE1E9" w:sz="1"/>
              <w:bottom w:val="single" w:color="DDE1E9" w:sz="1"/>
              <w:right w:val="single" w:color="DDE1E9" w:sz="1"/>
            </w:tcBorders>
            <w:shd w:fill="F4F5F7" w:val="clear"/>
            <w:tcMar>
              <w:top w:type="dxa" w:w="80"/>
              <w:left w:type="dxa" w:w="120"/>
              <w:bottom w:type="dxa" w:w="80"/>
              <w:right w:type="dxa" w:w="120"/>
            </w:tcMar>
          </w:tcPr>
          <w:p>
            <w:r>
              <w:rPr>
                <w:rFonts w:ascii="Arial" w:cs="Arial" w:eastAsia="Arial" w:hAnsi="Arial"/>
                <w:color w:val="1A1D23"/>
                <w:sz w:val="20"/>
                <w:szCs w:val="20"/>
              </w:rPr>
              <w:t xml:space="preserve">Burglary, Vehicle Theft</w:t>
            </w:r>
          </w:p>
        </w:tc>
      </w:tr>
    </w:tbl>
    <w:p>
      <w:pPr>
        <w:spacing w:after="80"/>
      </w:pPr>
      <w:r>
        <w:t xml:space="preserve"/>
      </w:r>
    </w:p>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6. Setup &amp; Deployment</w:t>
      </w:r>
    </w:p>
    <w:p>
      <w:pPr>
        <w:pStyle w:val="Heading2"/>
        <w:spacing w:after="120" w:before="240"/>
      </w:pPr>
      <w:r>
        <w:rPr>
          <w:rFonts w:ascii="Arial" w:cs="Arial" w:eastAsia="Arial" w:hAnsi="Arial"/>
          <w:b/>
          <w:bCs/>
          <w:color w:val="1C2B4A"/>
          <w:sz w:val="26"/>
          <w:szCs w:val="26"/>
        </w:rPr>
        <w:t xml:space="preserve">6.1 Prerequisites</w:t>
      </w:r>
    </w:p>
    <w:p>
      <w:pPr>
        <w:pStyle w:val="ListParagraph"/>
        <w:numPr>
          <w:ilvl w:val="0"/>
          <w:numId w:val="2"/>
        </w:numPr>
        <w:spacing w:after="80"/>
      </w:pPr>
      <w:r>
        <w:rPr>
          <w:rFonts w:ascii="Arial" w:cs="Arial" w:eastAsia="Arial" w:hAnsi="Arial"/>
          <w:color w:val="1A1D23"/>
          <w:sz w:val="22"/>
          <w:szCs w:val="22"/>
        </w:rPr>
        <w:t xml:space="preserve">Node.js 18+ and npm installed</w:t>
      </w:r>
    </w:p>
    <w:p>
      <w:pPr>
        <w:pStyle w:val="ListParagraph"/>
        <w:numPr>
          <w:ilvl w:val="0"/>
          <w:numId w:val="2"/>
        </w:numPr>
        <w:spacing w:after="80"/>
      </w:pPr>
      <w:r>
        <w:rPr>
          <w:rFonts w:ascii="Arial" w:cs="Arial" w:eastAsia="Arial" w:hAnsi="Arial"/>
          <w:color w:val="1A1D23"/>
          <w:sz w:val="22"/>
          <w:szCs w:val="22"/>
        </w:rPr>
        <w:t xml:space="preserve">A Supabase project (free tier is sufficient)</w:t>
      </w:r>
    </w:p>
    <w:p>
      <w:pPr>
        <w:pStyle w:val="ListParagraph"/>
        <w:numPr>
          <w:ilvl w:val="0"/>
          <w:numId w:val="2"/>
        </w:numPr>
        <w:spacing w:after="80"/>
      </w:pPr>
      <w:r>
        <w:rPr>
          <w:rFonts w:ascii="Arial" w:cs="Arial" w:eastAsia="Arial" w:hAnsi="Arial"/>
          <w:color w:val="1A1D23"/>
          <w:sz w:val="22"/>
          <w:szCs w:val="22"/>
        </w:rPr>
        <w:t xml:space="preserve">Git (optional)</w:t>
      </w:r>
    </w:p>
    <w:p>
      <w:pPr>
        <w:spacing w:after="80"/>
      </w:pPr>
      <w:r>
        <w:t xml:space="preserve"/>
      </w:r>
    </w:p>
    <w:p>
      <w:pPr>
        <w:pStyle w:val="Heading2"/>
        <w:spacing w:after="120" w:before="240"/>
      </w:pPr>
      <w:r>
        <w:rPr>
          <w:rFonts w:ascii="Arial" w:cs="Arial" w:eastAsia="Arial" w:hAnsi="Arial"/>
          <w:b/>
          <w:bCs/>
          <w:color w:val="1C2B4A"/>
          <w:sz w:val="26"/>
          <w:szCs w:val="26"/>
        </w:rPr>
        <w:t xml:space="preserve">6.2 Environment Variables</w:t>
      </w:r>
    </w:p>
    <w:p>
      <w:pPr>
        <w:spacing w:after="120"/>
      </w:pPr>
      <w:r>
        <w:rPr>
          <w:rFonts w:ascii="Arial" w:cs="Arial" w:eastAsia="Arial" w:hAnsi="Arial"/>
          <w:color w:val="1A1D23"/>
          <w:sz w:val="22"/>
          <w:szCs w:val="22"/>
        </w:rPr>
        <w:t xml:space="preserve">Create a file named .env in the project root with the following:</w:t>
      </w:r>
    </w:p>
    <w:p>
      <w:pPr>
        <w:pBdr>
          <w:left w:val="single" w:color="1C2B4A" w:sz="12" w:space="6"/>
        </w:pBdr>
        <w:shd w:fill="F4F5F7" w:val="clear"/>
        <w:spacing w:after="160"/>
        <w:ind w:left="360"/>
      </w:pPr>
      <w:r>
        <w:rPr>
          <w:rFonts w:ascii="Courier New" w:cs="Courier New" w:eastAsia="Courier New" w:hAnsi="Courier New"/>
          <w:color w:val="1A1D23"/>
          <w:sz w:val="20"/>
          <w:szCs w:val="20"/>
        </w:rPr>
        <w:t xml:space="preserve">VITE_SUPABASE_URL=https://your-project.supabase.co
VITE_SUPABASE_ANON_KEY=your-anon-key</w:t>
      </w:r>
    </w:p>
    <w:p>
      <w:pPr>
        <w:spacing w:after="120"/>
      </w:pPr>
      <w:r>
        <w:rPr>
          <w:rFonts w:ascii="Arial" w:cs="Arial" w:eastAsia="Arial" w:hAnsi="Arial"/>
          <w:color w:val="1A1D23"/>
          <w:sz w:val="22"/>
          <w:szCs w:val="22"/>
        </w:rPr>
        <w:t xml:space="preserve">Get these values from your Supabase project under Settings → API.</w:t>
      </w:r>
    </w:p>
    <w:p>
      <w:pPr>
        <w:spacing w:after="80"/>
      </w:pPr>
      <w:r>
        <w:t xml:space="preserve"/>
      </w:r>
    </w:p>
    <w:p>
      <w:pPr>
        <w:pStyle w:val="Heading2"/>
        <w:spacing w:after="120" w:before="240"/>
      </w:pPr>
      <w:r>
        <w:rPr>
          <w:rFonts w:ascii="Arial" w:cs="Arial" w:eastAsia="Arial" w:hAnsi="Arial"/>
          <w:b/>
          <w:bCs/>
          <w:color w:val="1C2B4A"/>
          <w:sz w:val="26"/>
          <w:szCs w:val="26"/>
        </w:rPr>
        <w:t xml:space="preserve">6.3 Supabase Setup</w:t>
      </w:r>
    </w:p>
    <w:p>
      <w:pPr>
        <w:spacing w:after="120"/>
      </w:pPr>
      <w:r>
        <w:rPr>
          <w:rFonts w:ascii="Arial" w:cs="Arial" w:eastAsia="Arial" w:hAnsi="Arial"/>
          <w:color w:val="1A1D23"/>
          <w:sz w:val="22"/>
          <w:szCs w:val="22"/>
        </w:rPr>
        <w:t xml:space="preserve">Run the following SQL in your Supabase SQL editor to create the required tables:</w:t>
      </w:r>
    </w:p>
    <w:p>
      <w:pPr>
        <w:spacing w:after="80"/>
      </w:pPr>
      <w:r>
        <w:t xml:space="preserve"/>
      </w:r>
    </w:p>
    <w:p>
      <w:pPr>
        <w:pStyle w:val="Heading3"/>
        <w:spacing w:after="80" w:before="180"/>
      </w:pPr>
      <w:r>
        <w:rPr>
          <w:rFonts w:ascii="Arial" w:cs="Arial" w:eastAsia="Arial" w:hAnsi="Arial"/>
          <w:b/>
          <w:bCs/>
          <w:color w:val="2E4057"/>
          <w:sz w:val="22"/>
          <w:szCs w:val="22"/>
        </w:rPr>
        <w:t xml:space="preserve">criminal_profiles table</w:t>
      </w:r>
    </w:p>
    <w:p>
      <w:pPr>
        <w:pBdr>
          <w:left w:val="single" w:color="1C2B4A" w:sz="12" w:space="6"/>
        </w:pBdr>
        <w:shd w:fill="F4F5F7" w:val="clear"/>
        <w:spacing w:after="160"/>
        <w:ind w:left="360"/>
      </w:pPr>
      <w:r>
        <w:rPr>
          <w:rFonts w:ascii="Courier New" w:cs="Courier New" w:eastAsia="Courier New" w:hAnsi="Courier New"/>
          <w:color w:val="1A1D23"/>
          <w:sz w:val="18"/>
          <w:szCs w:val="18"/>
        </w:rPr>
        <w:t xml:space="preserve">create table criminal_profiles (
  id text primary key,
  name text not null,
  alias text, gender text, dob date,
  nationality text default 'Fijian',
  location text, occupation text,
  primary_offence text, secondary_offence text,
  arrest_year integer, sentence integer,
  release_date date, risk text, status text,
  associates integer default 0,
  convictions integer default 0,
  behaviour text, psych text,
  photo_url text, thumb_url text,
  home_address text, phone_number text,
  vehicle_registration text, family_members text,
  medical_conditions text, case_notes text,
  created_at timestamptz default now()
);</w:t>
      </w:r>
    </w:p>
    <w:p>
      <w:pPr>
        <w:pStyle w:val="Heading3"/>
        <w:spacing w:after="80" w:before="180"/>
      </w:pPr>
      <w:r>
        <w:rPr>
          <w:rFonts w:ascii="Arial" w:cs="Arial" w:eastAsia="Arial" w:hAnsi="Arial"/>
          <w:b/>
          <w:bCs/>
          <w:color w:val="2E4057"/>
          <w:sz w:val="22"/>
          <w:szCs w:val="22"/>
        </w:rPr>
        <w:t xml:space="preserve">profile_associates table</w:t>
      </w:r>
    </w:p>
    <w:p>
      <w:pPr>
        <w:pBdr>
          <w:left w:val="single" w:color="1C2B4A" w:sz="12" w:space="6"/>
        </w:pBdr>
        <w:shd w:fill="F4F5F7" w:val="clear"/>
        <w:spacing w:after="160"/>
        <w:ind w:left="360"/>
      </w:pPr>
      <w:r>
        <w:rPr>
          <w:rFonts w:ascii="Courier New" w:cs="Courier New" w:eastAsia="Courier New" w:hAnsi="Courier New"/>
          <w:color w:val="1A1D23"/>
          <w:sz w:val="18"/>
          <w:szCs w:val="18"/>
        </w:rPr>
        <w:t xml:space="preserve">create table profile_associates (
  id uuid primary key default gen_random_uuid(),
  profile_id text references criminal_profiles(id) on delete cascade,
  associate_id text references criminal_profiles(id) on delete cascade,
  relationship_type text,
  created_at timestamptz default now()
);</w:t>
      </w:r>
    </w:p>
    <w:p>
      <w:pPr>
        <w:pStyle w:val="Heading3"/>
        <w:spacing w:after="80" w:before="180"/>
      </w:pPr>
      <w:r>
        <w:rPr>
          <w:rFonts w:ascii="Arial" w:cs="Arial" w:eastAsia="Arial" w:hAnsi="Arial"/>
          <w:b/>
          <w:bCs/>
          <w:color w:val="2E4057"/>
          <w:sz w:val="22"/>
          <w:szCs w:val="22"/>
        </w:rPr>
        <w:t xml:space="preserve">Storage bucket</w:t>
      </w:r>
    </w:p>
    <w:p>
      <w:pPr>
        <w:pBdr>
          <w:left w:val="single" w:color="1C2B4A" w:sz="12" w:space="6"/>
        </w:pBdr>
        <w:shd w:fill="F4F5F7" w:val="clear"/>
        <w:spacing w:after="200"/>
        <w:ind w:left="360"/>
      </w:pPr>
      <w:r>
        <w:rPr>
          <w:rFonts w:ascii="Courier New" w:cs="Courier New" w:eastAsia="Courier New" w:hAnsi="Courier New"/>
          <w:color w:val="1A1D23"/>
          <w:sz w:val="18"/>
          <w:szCs w:val="18"/>
        </w:rPr>
        <w:t xml:space="preserve">-- Create in Supabase Dashboard:
-- Storage → New bucket → Name: biometrics → Public: true</w:t>
      </w:r>
    </w:p>
    <w:p>
      <w:pPr>
        <w:spacing w:after="80"/>
      </w:pPr>
      <w:r>
        <w:t xml:space="preserve"/>
      </w:r>
    </w:p>
    <w:p>
      <w:pPr>
        <w:pStyle w:val="Heading2"/>
        <w:spacing w:after="120" w:before="240"/>
      </w:pPr>
      <w:r>
        <w:rPr>
          <w:rFonts w:ascii="Arial" w:cs="Arial" w:eastAsia="Arial" w:hAnsi="Arial"/>
          <w:b/>
          <w:bCs/>
          <w:color w:val="1C2B4A"/>
          <w:sz w:val="26"/>
          <w:szCs w:val="26"/>
        </w:rPr>
        <w:t xml:space="preserve">6.4 Running Locally</w:t>
      </w:r>
    </w:p>
    <w:p>
      <w:pPr>
        <w:pStyle w:val="ListParagraph"/>
        <w:numPr>
          <w:ilvl w:val="0"/>
          <w:numId w:val="3"/>
        </w:numPr>
        <w:spacing w:after="80"/>
      </w:pPr>
      <w:r>
        <w:rPr>
          <w:rFonts w:ascii="Arial" w:cs="Arial" w:eastAsia="Arial" w:hAnsi="Arial"/>
          <w:sz w:val="22"/>
          <w:szCs w:val="22"/>
        </w:rPr>
        <w:t xml:space="preserve">Install dependencies: npm install</w:t>
      </w:r>
    </w:p>
    <w:p>
      <w:pPr>
        <w:pStyle w:val="ListParagraph"/>
        <w:numPr>
          <w:ilvl w:val="0"/>
          <w:numId w:val="3"/>
        </w:numPr>
        <w:spacing w:after="80"/>
      </w:pPr>
      <w:r>
        <w:rPr>
          <w:rFonts w:ascii="Arial" w:cs="Arial" w:eastAsia="Arial" w:hAnsi="Arial"/>
          <w:sz w:val="22"/>
          <w:szCs w:val="22"/>
        </w:rPr>
        <w:t xml:space="preserve">Start the dev server: npm run dev</w:t>
      </w:r>
    </w:p>
    <w:p>
      <w:pPr>
        <w:pStyle w:val="ListParagraph"/>
        <w:numPr>
          <w:ilvl w:val="0"/>
          <w:numId w:val="3"/>
        </w:numPr>
        <w:spacing w:after="80"/>
      </w:pPr>
      <w:r>
        <w:rPr>
          <w:rFonts w:ascii="Arial" w:cs="Arial" w:eastAsia="Arial" w:hAnsi="Arial"/>
          <w:sz w:val="22"/>
          <w:szCs w:val="22"/>
        </w:rPr>
        <w:t xml:space="preserve">Open http://localhost:5173 in your browser</w:t>
      </w:r>
    </w:p>
    <w:p>
      <w:pPr>
        <w:pStyle w:val="ListParagraph"/>
        <w:numPr>
          <w:ilvl w:val="0"/>
          <w:numId w:val="3"/>
        </w:numPr>
        <w:spacing w:after="80"/>
      </w:pPr>
      <w:r>
        <w:rPr>
          <w:rFonts w:ascii="Arial" w:cs="Arial" w:eastAsia="Arial" w:hAnsi="Arial"/>
          <w:sz w:val="22"/>
          <w:szCs w:val="22"/>
        </w:rPr>
        <w:t xml:space="preserve">Click Admin login in the navbar and sign in with your Supabase Auth user</w:t>
      </w:r>
    </w:p>
    <w:p>
      <w:pPr>
        <w:spacing w:after="80"/>
      </w:pPr>
      <w:r>
        <w:t xml:space="preserve"/>
      </w:r>
    </w:p>
    <w:p>
      <w:pPr>
        <w:pStyle w:val="Heading2"/>
        <w:spacing w:after="120" w:before="240"/>
      </w:pPr>
      <w:r>
        <w:rPr>
          <w:rFonts w:ascii="Arial" w:cs="Arial" w:eastAsia="Arial" w:hAnsi="Arial"/>
          <w:b/>
          <w:bCs/>
          <w:color w:val="1C2B4A"/>
          <w:sz w:val="26"/>
          <w:szCs w:val="26"/>
        </w:rPr>
        <w:t xml:space="preserve">6.5 Creating Admin Users</w:t>
      </w:r>
    </w:p>
    <w:p>
      <w:pPr>
        <w:spacing w:after="120"/>
      </w:pPr>
      <w:r>
        <w:rPr>
          <w:rFonts w:ascii="Arial" w:cs="Arial" w:eastAsia="Arial" w:hAnsi="Arial"/>
          <w:color w:val="1A1D23"/>
          <w:sz w:val="22"/>
          <w:szCs w:val="22"/>
        </w:rPr>
        <w:t xml:space="preserve">Admin (write access) users must be created in Supabase Dashboard:</w:t>
      </w:r>
    </w:p>
    <w:p>
      <w:pPr>
        <w:pStyle w:val="ListParagraph"/>
        <w:numPr>
          <w:ilvl w:val="0"/>
          <w:numId w:val="2"/>
        </w:numPr>
        <w:spacing w:after="80"/>
      </w:pPr>
      <w:r>
        <w:rPr>
          <w:rFonts w:ascii="Arial" w:cs="Arial" w:eastAsia="Arial" w:hAnsi="Arial"/>
          <w:color w:val="1A1D23"/>
          <w:sz w:val="22"/>
          <w:szCs w:val="22"/>
        </w:rPr>
        <w:t xml:space="preserve">Go to Authentication → Users → Invite user</w:t>
      </w:r>
    </w:p>
    <w:p>
      <w:pPr>
        <w:pStyle w:val="ListParagraph"/>
        <w:numPr>
          <w:ilvl w:val="0"/>
          <w:numId w:val="2"/>
        </w:numPr>
        <w:spacing w:after="80"/>
      </w:pPr>
      <w:r>
        <w:rPr>
          <w:rFonts w:ascii="Arial" w:cs="Arial" w:eastAsia="Arial" w:hAnsi="Arial"/>
          <w:color w:val="1A1D23"/>
          <w:sz w:val="22"/>
          <w:szCs w:val="22"/>
        </w:rPr>
        <w:t xml:space="preserve">Enter the email and password for the admin account</w:t>
      </w:r>
    </w:p>
    <w:p>
      <w:pPr>
        <w:pStyle w:val="ListParagraph"/>
        <w:numPr>
          <w:ilvl w:val="0"/>
          <w:numId w:val="2"/>
        </w:numPr>
        <w:spacing w:after="80"/>
      </w:pPr>
      <w:r>
        <w:rPr>
          <w:rFonts w:ascii="Arial" w:cs="Arial" w:eastAsia="Arial" w:hAnsi="Arial"/>
          <w:color w:val="1A1D23"/>
          <w:sz w:val="22"/>
          <w:szCs w:val="22"/>
        </w:rPr>
        <w:t xml:space="preserve">The user can then sign in via the Admin login button in the app</w:t>
      </w:r>
    </w:p>
    <w:p>
      <w:pPr>
        <w:spacing w:after="80"/>
      </w:pPr>
      <w:r>
        <w:t xml:space="preserve"/>
      </w:r>
    </w:p>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7. Reference Data</w:t>
      </w:r>
    </w:p>
    <w:p>
      <w:pPr>
        <w:pStyle w:val="Heading2"/>
        <w:spacing w:after="120" w:before="240"/>
      </w:pPr>
      <w:r>
        <w:rPr>
          <w:rFonts w:ascii="Arial" w:cs="Arial" w:eastAsia="Arial" w:hAnsi="Arial"/>
          <w:b/>
          <w:bCs/>
          <w:color w:val="1C2B4A"/>
          <w:sz w:val="26"/>
          <w:szCs w:val="26"/>
        </w:rPr>
        <w:t xml:space="preserve">7.1 Locations (Fiji)</w:t>
      </w:r>
    </w:p>
    <w:p>
      <w:pPr>
        <w:spacing w:after="120"/>
      </w:pPr>
      <w:r>
        <w:rPr>
          <w:rFonts w:ascii="Arial" w:cs="Arial" w:eastAsia="Arial" w:hAnsi="Arial"/>
          <w:color w:val="1A1D23"/>
          <w:sz w:val="22"/>
          <w:szCs w:val="22"/>
        </w:rPr>
        <w:t xml:space="preserve">Ba, Labasa, Lautoka, Levuka, Nadi, Nausori, Rakiraki, Savusavu, Sigatoka, Suva</w:t>
      </w:r>
    </w:p>
    <w:p>
      <w:pPr>
        <w:spacing w:after="80"/>
      </w:pPr>
      <w:r>
        <w:t xml:space="preserve"/>
      </w:r>
    </w:p>
    <w:p>
      <w:pPr>
        <w:pStyle w:val="Heading2"/>
        <w:spacing w:after="120" w:before="240"/>
      </w:pPr>
      <w:r>
        <w:rPr>
          <w:rFonts w:ascii="Arial" w:cs="Arial" w:eastAsia="Arial" w:hAnsi="Arial"/>
          <w:b/>
          <w:bCs/>
          <w:color w:val="1C2B4A"/>
          <w:sz w:val="26"/>
          <w:szCs w:val="26"/>
        </w:rPr>
        <w:t xml:space="preserve">7.2 Offence Types (20)</w:t>
      </w:r>
    </w:p>
    <w:p>
      <w:pPr>
        <w:spacing w:after="120"/>
      </w:pPr>
      <w:r>
        <w:rPr>
          <w:rFonts w:ascii="Arial" w:cs="Arial" w:eastAsia="Arial" w:hAnsi="Arial"/>
          <w:color w:val="1A1D23"/>
          <w:sz w:val="22"/>
          <w:szCs w:val="22"/>
        </w:rPr>
        <w:t xml:space="preserve">Aggravated Assault, Armed Robbery, Bribery, Burglary, Counterfeit Operations, Cybercrime, Domestic Violence, Drug Trafficking, Extortion, Fraud, Human Trafficking, Identity Fraud, Illegal Firearm Possession, Insurance Fraud, Kidnapping, Money Laundering, Organized Crime Activity, Smuggling, Tax Evasion, Vehicle Theft</w:t>
      </w:r>
    </w:p>
    <w:p>
      <w:pPr>
        <w:spacing w:after="80"/>
      </w:pPr>
      <w:r>
        <w:t xml:space="preserve"/>
      </w:r>
    </w:p>
    <w:p>
      <w:pPr>
        <w:pStyle w:val="Heading2"/>
        <w:spacing w:after="120" w:before="240"/>
      </w:pPr>
      <w:r>
        <w:rPr>
          <w:rFonts w:ascii="Arial" w:cs="Arial" w:eastAsia="Arial" w:hAnsi="Arial"/>
          <w:b/>
          <w:bCs/>
          <w:color w:val="1C2B4A"/>
          <w:sz w:val="26"/>
          <w:szCs w:val="26"/>
        </w:rPr>
        <w:t xml:space="preserve">7.3 Occupations (14)</w:t>
      </w:r>
    </w:p>
    <w:p>
      <w:pPr>
        <w:spacing w:after="120"/>
      </w:pPr>
      <w:r>
        <w:rPr>
          <w:rFonts w:ascii="Arial" w:cs="Arial" w:eastAsia="Arial" w:hAnsi="Arial"/>
          <w:color w:val="1A1D23"/>
          <w:sz w:val="22"/>
          <w:szCs w:val="22"/>
        </w:rPr>
        <w:t xml:space="preserve">Accountant, Business Owner, Construction Worker, Dock Worker, Farmer, Fisherman, Hotel Staff, IT Technician, Mechanic, Nightclub Operator, Retail Manager, Security Guard, Taxi Driver, Warehouse Supervisor</w:t>
      </w:r>
    </w:p>
    <w:p>
      <w:pPr>
        <w:spacing w:after="80"/>
      </w:pPr>
      <w:r>
        <w:t xml:space="preserve"/>
      </w:r>
    </w:p>
    <w:p>
      <w:pPr>
        <w:pStyle w:val="Heading2"/>
        <w:spacing w:after="120" w:before="240"/>
      </w:pPr>
      <w:r>
        <w:rPr>
          <w:rFonts w:ascii="Arial" w:cs="Arial" w:eastAsia="Arial" w:hAnsi="Arial"/>
          <w:b/>
          <w:bCs/>
          <w:color w:val="1C2B4A"/>
          <w:sz w:val="26"/>
          <w:szCs w:val="26"/>
        </w:rPr>
        <w:t xml:space="preserve">7.4 Relationship Types</w:t>
      </w:r>
    </w:p>
    <w:p>
      <w:pPr>
        <w:spacing w:after="120"/>
      </w:pPr>
      <w:r>
        <w:rPr>
          <w:rFonts w:ascii="Arial" w:cs="Arial" w:eastAsia="Arial" w:hAnsi="Arial"/>
          <w:color w:val="1A1D23"/>
          <w:sz w:val="22"/>
          <w:szCs w:val="22"/>
        </w:rPr>
        <w:t xml:space="preserve">Known Associate, Gang Member, Family Member, Business Partner, Supplier, Distributor, Co-offender, Suspected Link, Informant, Other</w:t>
      </w:r>
    </w:p>
    <w:p>
      <w:pPr>
        <w:spacing w:after="80"/>
      </w:pPr>
      <w:r>
        <w:t xml:space="preserve"/>
      </w:r>
    </w:p>
    <w:p>
      <w:pPr>
        <w:pStyle w:val="Heading2"/>
        <w:spacing w:after="120" w:before="240"/>
      </w:pPr>
      <w:r>
        <w:rPr>
          <w:rFonts w:ascii="Arial" w:cs="Arial" w:eastAsia="Arial" w:hAnsi="Arial"/>
          <w:b/>
          <w:bCs/>
          <w:color w:val="1C2B4A"/>
          <w:sz w:val="26"/>
          <w:szCs w:val="26"/>
        </w:rPr>
        <w:t xml:space="preserve">7.5 Behavioural Notes Options</w:t>
      </w:r>
    </w:p>
    <w:p>
      <w:pPr>
        <w:pStyle w:val="ListParagraph"/>
        <w:numPr>
          <w:ilvl w:val="0"/>
          <w:numId w:val="2"/>
        </w:numPr>
        <w:spacing w:after="80"/>
      </w:pPr>
      <w:r>
        <w:rPr>
          <w:rFonts w:ascii="Arial" w:cs="Arial" w:eastAsia="Arial" w:hAnsi="Arial"/>
          <w:color w:val="1A1D23"/>
          <w:sz w:val="22"/>
          <w:szCs w:val="22"/>
        </w:rPr>
        <w:t xml:space="preserve">Financially motivated offender</w:t>
      </w:r>
    </w:p>
    <w:p>
      <w:pPr>
        <w:pStyle w:val="ListParagraph"/>
        <w:numPr>
          <w:ilvl w:val="0"/>
          <w:numId w:val="2"/>
        </w:numPr>
        <w:spacing w:after="80"/>
      </w:pPr>
      <w:r>
        <w:rPr>
          <w:rFonts w:ascii="Arial" w:cs="Arial" w:eastAsia="Arial" w:hAnsi="Arial"/>
          <w:color w:val="1A1D23"/>
          <w:sz w:val="22"/>
          <w:szCs w:val="22"/>
        </w:rPr>
        <w:t xml:space="preserve">Frequent cross-border travel</w:t>
      </w:r>
    </w:p>
    <w:p>
      <w:pPr>
        <w:pStyle w:val="ListParagraph"/>
        <w:numPr>
          <w:ilvl w:val="0"/>
          <w:numId w:val="2"/>
        </w:numPr>
        <w:spacing w:after="80"/>
      </w:pPr>
      <w:r>
        <w:rPr>
          <w:rFonts w:ascii="Arial" w:cs="Arial" w:eastAsia="Arial" w:hAnsi="Arial"/>
          <w:color w:val="1A1D23"/>
          <w:sz w:val="22"/>
          <w:szCs w:val="22"/>
        </w:rPr>
        <w:t xml:space="preserve">History of violent escalation</w:t>
      </w:r>
    </w:p>
    <w:p>
      <w:pPr>
        <w:pStyle w:val="ListParagraph"/>
        <w:numPr>
          <w:ilvl w:val="0"/>
          <w:numId w:val="2"/>
        </w:numPr>
        <w:spacing w:after="80"/>
      </w:pPr>
      <w:r>
        <w:rPr>
          <w:rFonts w:ascii="Arial" w:cs="Arial" w:eastAsia="Arial" w:hAnsi="Arial"/>
          <w:color w:val="1A1D23"/>
          <w:sz w:val="22"/>
          <w:szCs w:val="22"/>
        </w:rPr>
        <w:t xml:space="preserve">Known to operate in groups</w:t>
      </w:r>
    </w:p>
    <w:p>
      <w:pPr>
        <w:pStyle w:val="ListParagraph"/>
        <w:numPr>
          <w:ilvl w:val="0"/>
          <w:numId w:val="2"/>
        </w:numPr>
        <w:spacing w:after="80"/>
      </w:pPr>
      <w:r>
        <w:rPr>
          <w:rFonts w:ascii="Arial" w:cs="Arial" w:eastAsia="Arial" w:hAnsi="Arial"/>
          <w:color w:val="1A1D23"/>
          <w:sz w:val="22"/>
          <w:szCs w:val="22"/>
        </w:rPr>
        <w:t xml:space="preserve">Maintains low public profile</w:t>
      </w:r>
    </w:p>
    <w:p>
      <w:pPr>
        <w:pStyle w:val="ListParagraph"/>
        <w:numPr>
          <w:ilvl w:val="0"/>
          <w:numId w:val="2"/>
        </w:numPr>
        <w:spacing w:after="80"/>
      </w:pPr>
      <w:r>
        <w:rPr>
          <w:rFonts w:ascii="Arial" w:cs="Arial" w:eastAsia="Arial" w:hAnsi="Arial"/>
          <w:color w:val="1A1D23"/>
          <w:sz w:val="22"/>
          <w:szCs w:val="22"/>
        </w:rPr>
        <w:t xml:space="preserve">Repeat offender with regional links</w:t>
      </w:r>
    </w:p>
    <w:p>
      <w:pPr>
        <w:pStyle w:val="ListParagraph"/>
        <w:numPr>
          <w:ilvl w:val="0"/>
          <w:numId w:val="2"/>
        </w:numPr>
        <w:spacing w:after="80"/>
      </w:pPr>
      <w:r>
        <w:rPr>
          <w:rFonts w:ascii="Arial" w:cs="Arial" w:eastAsia="Arial" w:hAnsi="Arial"/>
          <w:color w:val="1A1D23"/>
          <w:sz w:val="22"/>
          <w:szCs w:val="22"/>
        </w:rPr>
        <w:t xml:space="preserve">Suspected gang affiliations</w:t>
      </w:r>
    </w:p>
    <w:p>
      <w:pPr>
        <w:pStyle w:val="ListParagraph"/>
        <w:numPr>
          <w:ilvl w:val="0"/>
          <w:numId w:val="2"/>
        </w:numPr>
        <w:spacing w:after="80"/>
      </w:pPr>
      <w:r>
        <w:rPr>
          <w:rFonts w:ascii="Arial" w:cs="Arial" w:eastAsia="Arial" w:hAnsi="Arial"/>
          <w:color w:val="1A1D23"/>
          <w:sz w:val="22"/>
          <w:szCs w:val="22"/>
        </w:rPr>
        <w:t xml:space="preserve">Technically skilled offender</w:t>
      </w:r>
    </w:p>
    <w:p>
      <w:pPr>
        <w:spacing w:after="80"/>
      </w:pPr>
      <w:r>
        <w:t xml:space="preserve"/>
      </w:r>
    </w:p>
    <w:p>
      <w:pPr>
        <w:pStyle w:val="Heading2"/>
        <w:spacing w:after="120" w:before="240"/>
      </w:pPr>
      <w:r>
        <w:rPr>
          <w:rFonts w:ascii="Arial" w:cs="Arial" w:eastAsia="Arial" w:hAnsi="Arial"/>
          <w:b/>
          <w:bCs/>
          <w:color w:val="1C2B4A"/>
          <w:sz w:val="26"/>
          <w:szCs w:val="26"/>
        </w:rPr>
        <w:t xml:space="preserve">7.6 Psychological Profile Options</w:t>
      </w:r>
    </w:p>
    <w:p>
      <w:pPr>
        <w:pStyle w:val="ListParagraph"/>
        <w:numPr>
          <w:ilvl w:val="0"/>
          <w:numId w:val="2"/>
        </w:numPr>
        <w:spacing w:after="80"/>
      </w:pPr>
      <w:r>
        <w:rPr>
          <w:rFonts w:ascii="Arial" w:cs="Arial" w:eastAsia="Arial" w:hAnsi="Arial"/>
          <w:color w:val="1A1D23"/>
          <w:sz w:val="22"/>
          <w:szCs w:val="22"/>
        </w:rPr>
        <w:t xml:space="preserve">Avoids direct confrontation when possible</w:t>
      </w:r>
    </w:p>
    <w:p>
      <w:pPr>
        <w:pStyle w:val="ListParagraph"/>
        <w:numPr>
          <w:ilvl w:val="0"/>
          <w:numId w:val="2"/>
        </w:numPr>
        <w:spacing w:after="80"/>
      </w:pPr>
      <w:r>
        <w:rPr>
          <w:rFonts w:ascii="Arial" w:cs="Arial" w:eastAsia="Arial" w:hAnsi="Arial"/>
          <w:color w:val="1A1D23"/>
          <w:sz w:val="22"/>
          <w:szCs w:val="22"/>
        </w:rPr>
        <w:t xml:space="preserve">Calculated and methodical</w:t>
      </w:r>
    </w:p>
    <w:p>
      <w:pPr>
        <w:pStyle w:val="ListParagraph"/>
        <w:numPr>
          <w:ilvl w:val="0"/>
          <w:numId w:val="2"/>
        </w:numPr>
        <w:spacing w:after="80"/>
      </w:pPr>
      <w:r>
        <w:rPr>
          <w:rFonts w:ascii="Arial" w:cs="Arial" w:eastAsia="Arial" w:hAnsi="Arial"/>
          <w:color w:val="1A1D23"/>
          <w:sz w:val="22"/>
          <w:szCs w:val="22"/>
        </w:rPr>
        <w:t xml:space="preserve">Displays anti-social behaviour patterns</w:t>
      </w:r>
    </w:p>
    <w:p>
      <w:pPr>
        <w:pStyle w:val="ListParagraph"/>
        <w:numPr>
          <w:ilvl w:val="0"/>
          <w:numId w:val="2"/>
        </w:numPr>
        <w:spacing w:after="80"/>
      </w:pPr>
      <w:r>
        <w:rPr>
          <w:rFonts w:ascii="Arial" w:cs="Arial" w:eastAsia="Arial" w:hAnsi="Arial"/>
          <w:color w:val="1A1D23"/>
          <w:sz w:val="22"/>
          <w:szCs w:val="22"/>
        </w:rPr>
        <w:t xml:space="preserve">High adaptability</w:t>
      </w:r>
    </w:p>
    <w:p>
      <w:pPr>
        <w:pStyle w:val="ListParagraph"/>
        <w:numPr>
          <w:ilvl w:val="0"/>
          <w:numId w:val="2"/>
        </w:numPr>
        <w:spacing w:after="80"/>
      </w:pPr>
      <w:r>
        <w:rPr>
          <w:rFonts w:ascii="Arial" w:cs="Arial" w:eastAsia="Arial" w:hAnsi="Arial"/>
          <w:color w:val="1A1D23"/>
          <w:sz w:val="22"/>
          <w:szCs w:val="22"/>
        </w:rPr>
        <w:t xml:space="preserve">Impulsive under pressure</w:t>
      </w:r>
    </w:p>
    <w:p>
      <w:pPr>
        <w:pStyle w:val="ListParagraph"/>
        <w:numPr>
          <w:ilvl w:val="0"/>
          <w:numId w:val="2"/>
        </w:numPr>
        <w:spacing w:after="80"/>
      </w:pPr>
      <w:r>
        <w:rPr>
          <w:rFonts w:ascii="Arial" w:cs="Arial" w:eastAsia="Arial" w:hAnsi="Arial"/>
          <w:color w:val="1A1D23"/>
          <w:sz w:val="22"/>
          <w:szCs w:val="22"/>
        </w:rPr>
        <w:t xml:space="preserve">Manipulative tendencies observed</w:t>
      </w:r>
    </w:p>
    <w:p>
      <w:pPr>
        <w:spacing w:after="80"/>
      </w:pPr>
      <w:r>
        <w:t xml:space="preserve"/>
      </w:r>
    </w:p>
    <w:p>
      <w:r>
        <w:br w:type="page"/>
      </w:r>
    </w:p>
    <w:p>
      <w:pPr>
        <w:pStyle w:val="Heading1"/>
        <w:pBdr>
          <w:bottom w:val="single" w:color="1C2B4A" w:sz="6" w:space="4"/>
        </w:pBdr>
        <w:spacing w:after="160" w:before="320"/>
      </w:pPr>
      <w:r>
        <w:rPr>
          <w:rFonts w:ascii="Arial" w:cs="Arial" w:eastAsia="Arial" w:hAnsi="Arial"/>
          <w:b/>
          <w:bCs/>
          <w:color w:val="1C2B4A"/>
          <w:sz w:val="32"/>
          <w:szCs w:val="32"/>
        </w:rPr>
        <w:t xml:space="preserve">8. Notes &amp; Known Limitations</w:t>
      </w:r>
    </w:p>
    <w:p>
      <w:pPr>
        <w:pStyle w:val="ListParagraph"/>
        <w:numPr>
          <w:ilvl w:val="0"/>
          <w:numId w:val="2"/>
        </w:numPr>
        <w:spacing w:after="80"/>
      </w:pPr>
      <w:r>
        <w:rPr>
          <w:rFonts w:ascii="Arial" w:cs="Arial" w:eastAsia="Arial" w:hAnsi="Arial"/>
          <w:color w:val="1A1D23"/>
          <w:sz w:val="22"/>
          <w:szCs w:val="22"/>
        </w:rPr>
        <w:t xml:space="preserve">The associates count field on criminal_profiles is manually entered and is not auto-calculated from the profile_associates table. Keep this in sync manually.</w:t>
      </w:r>
    </w:p>
    <w:p>
      <w:pPr>
        <w:pStyle w:val="ListParagraph"/>
        <w:numPr>
          <w:ilvl w:val="0"/>
          <w:numId w:val="2"/>
        </w:numPr>
        <w:spacing w:after="80"/>
      </w:pPr>
      <w:r>
        <w:rPr>
          <w:rFonts w:ascii="Arial" w:cs="Arial" w:eastAsia="Arial" w:hAnsi="Arial"/>
          <w:color w:val="1A1D23"/>
          <w:sz w:val="22"/>
          <w:szCs w:val="22"/>
        </w:rPr>
        <w:t xml:space="preserve">The thumbprint canvas draws at a fixed resolution (200x120px). For forensic-quality prints, a dedicated biometric device integration would be required.</w:t>
      </w:r>
    </w:p>
    <w:p>
      <w:pPr>
        <w:pStyle w:val="ListParagraph"/>
        <w:numPr>
          <w:ilvl w:val="0"/>
          <w:numId w:val="2"/>
        </w:numPr>
        <w:spacing w:after="80"/>
      </w:pPr>
      <w:r>
        <w:rPr>
          <w:rFonts w:ascii="Arial" w:cs="Arial" w:eastAsia="Arial" w:hAnsi="Arial"/>
          <w:color w:val="1A1D23"/>
          <w:sz w:val="22"/>
          <w:szCs w:val="22"/>
        </w:rPr>
        <w:t xml:space="preserve">Row-level security (RLS) is not enforced at the database level in the current setup. It is recommended to enable RLS policies in Supabase to restrict write operations to authenticated users server-side.</w:t>
      </w:r>
    </w:p>
    <w:p>
      <w:pPr>
        <w:pStyle w:val="ListParagraph"/>
        <w:numPr>
          <w:ilvl w:val="0"/>
          <w:numId w:val="2"/>
        </w:numPr>
        <w:spacing w:after="80"/>
      </w:pPr>
      <w:r>
        <w:rPr>
          <w:rFonts w:ascii="Arial" w:cs="Arial" w:eastAsia="Arial" w:hAnsi="Arial"/>
          <w:color w:val="1A1D23"/>
          <w:sz w:val="22"/>
          <w:szCs w:val="22"/>
        </w:rPr>
        <w:t xml:space="preserve">The print function opens a new browser window and generates HTML on the client side. Pop-up blockers may need to be disabled for this to work.</w:t>
      </w:r>
    </w:p>
    <w:p>
      <w:pPr>
        <w:pStyle w:val="ListParagraph"/>
        <w:numPr>
          <w:ilvl w:val="0"/>
          <w:numId w:val="2"/>
        </w:numPr>
        <w:spacing w:after="80"/>
      </w:pPr>
      <w:r>
        <w:rPr>
          <w:rFonts w:ascii="Arial" w:cs="Arial" w:eastAsia="Arial" w:hAnsi="Arial"/>
          <w:color w:val="1A1D23"/>
          <w:sz w:val="22"/>
          <w:szCs w:val="22"/>
        </w:rPr>
        <w:t xml:space="preserve">Real-time sync uses a single Supabase channel subscription on the criminal_profiles table. The profile_associates table does not have a real-time subscription — refresh the detail panel after adding or removing associates.</w:t>
      </w:r>
    </w:p>
    <w:p>
      <w:pPr>
        <w:spacing w:after="80"/>
      </w:pPr>
      <w:r>
        <w:t xml:space="preserve"/>
      </w:r>
    </w:p>
    <w:p>
      <w:pPr>
        <w:spacing w:before="480"/>
        <w:jc w:val="center"/>
      </w:pPr>
      <w:r>
        <w:rPr>
          <w:rFonts w:ascii="Arial" w:cs="Arial" w:eastAsia="Arial" w:hAnsi="Arial"/>
          <w:i/>
          <w:iCs/>
          <w:color w:val="7B8794"/>
          <w:sz w:val="18"/>
          <w:szCs w:val="18"/>
        </w:rPr>
        <w:t xml:space="preserve">This document is CONFIDENTIAL and intended for authorised personnel of the Fiji Central Criminal Intelligence unit only. Do not distribute without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9" w:sz="4" w:space="4"/>
      </w:pBdr>
      <w:tabs>
        <w:tab w:val="right" w:pos="8640"/>
      </w:tabs>
    </w:pPr>
    <w:r>
      <w:rPr>
        <w:rFonts w:ascii="Arial" w:cs="Arial" w:eastAsia="Arial" w:hAnsi="Arial"/>
        <w:color w:val="7B8794"/>
        <w:sz w:val="18"/>
        <w:szCs w:val="18"/>
      </w:rPr>
      <w:t xml:space="preserve">CONFIDENTIAL — Internal Use Only</w:t>
    </w:r>
    <w:r>
      <w:rPr>
        <w:rFonts w:ascii="Arial" w:cs="Arial" w:eastAsia="Arial" w:hAnsi="Arial"/>
        <w:color w:val="7B8794"/>
        <w:sz w:val="18"/>
        <w:szCs w:val="18"/>
      </w:rPr>
      <w:t xml:space="preserve">	Page </w:t>
    </w:r>
    <w:r>
      <w:rPr>
        <w:rFonts w:ascii="Arial" w:cs="Arial" w:eastAsia="Arial" w:hAnsi="Arial"/>
        <w:color w:val="7B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9" w:sz="4" w:space="4"/>
      </w:pBdr>
      <w:tabs>
        <w:tab w:val="right" w:pos="8640"/>
      </w:tabs>
    </w:pPr>
    <w:r>
      <w:rPr>
        <w:rFonts w:ascii="Arial" w:cs="Arial" w:eastAsia="Arial" w:hAnsi="Arial"/>
        <w:color w:val="7B8794"/>
        <w:sz w:val="18"/>
        <w:szCs w:val="18"/>
      </w:rPr>
      <w:t xml:space="preserve">Criminal Intelligence System — Technical Documentation</w:t>
    </w:r>
    <w:r>
      <w:rPr>
        <w:rFonts w:ascii="Arial" w:cs="Arial" w:eastAsia="Arial" w:hAnsi="Arial"/>
        <w:color w:val="7B8794"/>
        <w:sz w:val="18"/>
        <w:szCs w:val="18"/>
      </w:rPr>
      <w:t xml:space="preserve">	Fiji Central Criminal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2B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C2B4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2026-06-08T04:26:48.823Z</dcterms:created>
  <dcterms:modified xsi:type="dcterms:W3CDTF">2026-06-08T04:26:48.823Z</dcterms:modified>
</cp:coreProperties>
</file>

<file path=docProps/custom.xml><?xml version="1.0" encoding="utf-8"?>
<Properties xmlns="http://schemas.openxmlformats.org/officeDocument/2006/custom-properties" xmlns:vt="http://schemas.openxmlformats.org/officeDocument/2006/docPropsVTypes"/>
</file>