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240" w:before="0"/>
        <w:jc w:val="center"/>
      </w:pPr>
      <w:r>
        <w:rPr>
          <w:rFonts w:ascii="Arial" w:cs="Arial" w:eastAsia="Arial" w:hAnsi="Arial"/>
          <w:b/>
          <w:bCs/>
          <w:color w:val="1B3A6B"/>
          <w:sz w:val="52"/>
          <w:szCs w:val="52"/>
        </w:rPr>
        <w:t xml:space="preserve">FIJI CRIMINAL INTELLIGENCE SYSTEM</w:t>
      </w:r>
    </w:p>
    <w:p>
      <w:pPr>
        <w:pBdr>
          <w:bottom w:val="single" w:color="2E75B6" w:sz="8" w:space="8"/>
        </w:pBdr>
        <w:spacing w:after="120" w:before="0"/>
        <w:jc w:val="center"/>
      </w:pPr>
      <w:r>
        <w:rPr>
          <w:rFonts w:ascii="Arial" w:cs="Arial" w:eastAsia="Arial" w:hAnsi="Arial"/>
          <w:color w:val="666666"/>
          <w:sz w:val="32"/>
          <w:szCs w:val="32"/>
        </w:rPr>
        <w:t xml:space="preserve">On-Premises Enterprise Deployment Proposal</w:t>
      </w:r>
    </w:p>
    <w:p>
      <w:pPr>
        <w:spacing w:after="480" w:before="0"/>
      </w:pPr>
      <w:r>
        <w:t xml:space="preserve"/>
      </w:r>
    </w:p>
    <w:p>
      <w:pPr>
        <w:spacing w:after="120" w:before="0"/>
        <w:jc w:val="center"/>
      </w:pPr>
      <w:r>
        <w:rPr>
          <w:rFonts w:ascii="Arial" w:cs="Arial" w:eastAsia="Arial" w:hAnsi="Arial"/>
          <w:b/>
          <w:bCs/>
          <w:color w:val="333333"/>
          <w:sz w:val="24"/>
          <w:szCs w:val="24"/>
        </w:rPr>
        <w:t xml:space="preserve">Prepared for: Fiji Police Force / Ministry of Home Affairs</w:t>
      </w:r>
    </w:p>
    <w:p>
      <w:pPr>
        <w:spacing w:after="120" w:before="0"/>
        <w:jc w:val="center"/>
      </w:pPr>
      <w:r>
        <w:rPr>
          <w:rFonts w:ascii="Arial" w:cs="Arial" w:eastAsia="Arial" w:hAnsi="Arial"/>
          <w:color w:val="666666"/>
          <w:sz w:val="22"/>
          <w:szCs w:val="22"/>
        </w:rPr>
        <w:t xml:space="preserve">Prepared by: Vuki Komoala  |  CriminalProfilesDB Solutions</w:t>
      </w:r>
    </w:p>
    <w:p>
      <w:pPr>
        <w:spacing w:after="120" w:before="0"/>
        <w:jc w:val="center"/>
      </w:pPr>
      <w:r>
        <w:rPr>
          <w:rFonts w:ascii="Arial" w:cs="Arial" w:eastAsia="Arial" w:hAnsi="Arial"/>
          <w:i/>
          <w:iCs/>
          <w:color w:val="666666"/>
          <w:sz w:val="20"/>
          <w:szCs w:val="20"/>
        </w:rPr>
        <w:t xml:space="preserve">Date: June 2026  |  Version 1.0  |  CONFIDENTIAL</w:t>
      </w:r>
    </w:p>
    <w:p>
      <w:pPr>
        <w:spacing w:after="1440" w:before="0"/>
      </w:pPr>
      <w:r>
        <w:t xml:space="preserve"/>
      </w:r>
    </w:p>
    <w:p>
      <w:pPr>
        <w:shd w:fill="D6E4F0" w:val="clear"/>
        <w:spacing w:after="80" w:before="0"/>
        <w:jc w:val="center"/>
      </w:pPr>
      <w:r>
        <w:rPr>
          <w:rFonts w:ascii="Arial" w:cs="Arial" w:eastAsia="Arial" w:hAnsi="Arial"/>
          <w:b/>
          <w:bCs/>
          <w:color w:val="1B3A6B"/>
          <w:sz w:val="18"/>
          <w:szCs w:val="18"/>
        </w:rPr>
        <w:t xml:space="preserve">STRICTLY CONFIDENTIAL — FOR AUTHORISED RECIPIENTS ONLY</w:t>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after="160" w:before="400"/>
      </w:pPr>
      <w:r>
        <w:rPr>
          <w:rFonts w:ascii="Arial" w:cs="Arial" w:eastAsia="Arial" w:hAnsi="Arial"/>
          <w:b/>
          <w:bCs/>
          <w:color w:val="1B3A6B"/>
          <w:sz w:val="32"/>
          <w:szCs w:val="32"/>
        </w:rPr>
        <w:t xml:space="preserve">1.  Executive Summary</w:t>
      </w:r>
    </w:p>
    <w:p>
      <w:pPr>
        <w:spacing w:after="120" w:before="80"/>
      </w:pPr>
      <w:r>
        <w:rPr>
          <w:rFonts w:ascii="Arial" w:cs="Arial" w:eastAsia="Arial" w:hAnsi="Arial"/>
          <w:color w:val="333333"/>
          <w:sz w:val="22"/>
          <w:szCs w:val="22"/>
        </w:rPr>
        <w:t xml:space="preserve">This proposal outlines a comprehensive on-premises deployment of the Fiji Criminal Intelligence System (FCIS) — a purpose-built law enforcement database platform designed to capture, manage, and analyse criminal profile intelligence for use by the Fiji Police Force and affiliated law enforcement agencies.</w:t>
      </w:r>
    </w:p>
    <w:p>
      <w:pPr>
        <w:spacing w:after="120" w:before="80"/>
      </w:pPr>
      <w:r>
        <w:rPr>
          <w:rFonts w:ascii="Arial" w:cs="Arial" w:eastAsia="Arial" w:hAnsi="Arial"/>
          <w:color w:val="333333"/>
          <w:sz w:val="22"/>
          <w:szCs w:val="22"/>
        </w:rPr>
        <w:t xml:space="preserve">The system has been fully developed, tested, and demonstrated with a live dataset of 50 profiles including local Fijians, deportees from Australia, New Zealand, and the United States, and foreign nationals linked to international organised crime networks. The platform is production-ready and can be deployed entirely within your secure internal network with no dependency on external internet services.</w:t>
      </w:r>
    </w:p>
    <w:p>
      <w:pPr>
        <w:spacing w:after="120" w:before="0"/>
      </w:pPr>
      <w:r>
        <w:t xml:space="preserve"/>
      </w:r>
    </w:p>
    <w:p>
      <w:pPr>
        <w:spacing w:after="120" w:before="80"/>
      </w:pPr>
      <w:r>
        <w:rPr>
          <w:rFonts w:ascii="Arial" w:cs="Arial" w:eastAsia="Arial" w:hAnsi="Arial"/>
          <w:b/>
          <w:bCs/>
          <w:color w:val="333333"/>
          <w:sz w:val="22"/>
          <w:szCs w:val="22"/>
        </w:rPr>
        <w:t xml:space="preserve">Key capabilities delivered in this package:</w:t>
      </w:r>
    </w:p>
    <w:p>
      <w:pPr>
        <w:pStyle w:val="ListParagraph"/>
        <w:numPr>
          <w:ilvl w:val="0"/>
          <w:numId w:val="2"/>
        </w:numPr>
        <w:spacing w:after="60" w:before="60"/>
      </w:pPr>
      <w:r>
        <w:rPr>
          <w:rFonts w:ascii="Arial" w:cs="Arial" w:eastAsia="Arial" w:hAnsi="Arial"/>
          <w:b w:val="false"/>
          <w:bCs w:val="false"/>
          <w:color w:val="333333"/>
          <w:sz w:val="22"/>
          <w:szCs w:val="22"/>
        </w:rPr>
        <w:t xml:space="preserve">Criminal profile management — 40+ data fields per profile including biometrics, photos, thumbprints, and case notes</w:t>
      </w:r>
    </w:p>
    <w:p>
      <w:pPr>
        <w:pStyle w:val="ListParagraph"/>
        <w:numPr>
          <w:ilvl w:val="0"/>
          <w:numId w:val="2"/>
        </w:numPr>
        <w:spacing w:after="60" w:before="60"/>
      </w:pPr>
      <w:r>
        <w:rPr>
          <w:rFonts w:ascii="Arial" w:cs="Arial" w:eastAsia="Arial" w:hAnsi="Arial"/>
          <w:b w:val="false"/>
          <w:bCs w:val="false"/>
          <w:color w:val="333333"/>
          <w:sz w:val="22"/>
          <w:szCs w:val="22"/>
        </w:rPr>
        <w:t xml:space="preserve">International intelligence tracking — foreign nationals, drug trafficking routes, cartel affiliations, passport and visa data</w:t>
      </w:r>
    </w:p>
    <w:p>
      <w:pPr>
        <w:pStyle w:val="ListParagraph"/>
        <w:numPr>
          <w:ilvl w:val="0"/>
          <w:numId w:val="2"/>
        </w:numPr>
        <w:spacing w:after="60" w:before="60"/>
      </w:pPr>
      <w:r>
        <w:rPr>
          <w:rFonts w:ascii="Arial" w:cs="Arial" w:eastAsia="Arial" w:hAnsi="Arial"/>
          <w:b w:val="false"/>
          <w:bCs w:val="false"/>
          <w:color w:val="333333"/>
          <w:sz w:val="22"/>
          <w:szCs w:val="22"/>
        </w:rPr>
        <w:t xml:space="preserve">Deportee registry — records of 501 deportees and their criminal history in origin countries</w:t>
      </w:r>
    </w:p>
    <w:p>
      <w:pPr>
        <w:pStyle w:val="ListParagraph"/>
        <w:numPr>
          <w:ilvl w:val="0"/>
          <w:numId w:val="2"/>
        </w:numPr>
        <w:spacing w:after="60" w:before="60"/>
      </w:pPr>
      <w:r>
        <w:rPr>
          <w:rFonts w:ascii="Arial" w:cs="Arial" w:eastAsia="Arial" w:hAnsi="Arial"/>
          <w:b w:val="false"/>
          <w:bCs w:val="false"/>
          <w:color w:val="333333"/>
          <w:sz w:val="22"/>
          <w:szCs w:val="22"/>
        </w:rPr>
        <w:t xml:space="preserve">Gang and organised crime mapping — 25+ gang affiliations across Ecuador, Mexico, Australia, New Zealand, and the USA</w:t>
      </w:r>
    </w:p>
    <w:p>
      <w:pPr>
        <w:pStyle w:val="ListParagraph"/>
        <w:numPr>
          <w:ilvl w:val="0"/>
          <w:numId w:val="2"/>
        </w:numPr>
        <w:spacing w:after="60" w:before="60"/>
      </w:pPr>
      <w:r>
        <w:rPr>
          <w:rFonts w:ascii="Arial" w:cs="Arial" w:eastAsia="Arial" w:hAnsi="Arial"/>
          <w:b w:val="false"/>
          <w:bCs w:val="false"/>
          <w:color w:val="333333"/>
          <w:sz w:val="22"/>
          <w:szCs w:val="22"/>
        </w:rPr>
        <w:t xml:space="preserve">Associate network visualisation — links between individuals, organisations, and crime networks</w:t>
      </w:r>
    </w:p>
    <w:p>
      <w:pPr>
        <w:pStyle w:val="ListParagraph"/>
        <w:numPr>
          <w:ilvl w:val="0"/>
          <w:numId w:val="2"/>
        </w:numPr>
        <w:spacing w:after="60" w:before="60"/>
      </w:pPr>
      <w:r>
        <w:rPr>
          <w:rFonts w:ascii="Arial" w:cs="Arial" w:eastAsia="Arial" w:hAnsi="Arial"/>
          <w:b w:val="false"/>
          <w:bCs w:val="false"/>
          <w:color w:val="333333"/>
          <w:sz w:val="22"/>
          <w:szCs w:val="22"/>
        </w:rPr>
        <w:t xml:space="preserve">Role-based access control — officers see only what their clearance level permits</w:t>
      </w:r>
    </w:p>
    <w:p>
      <w:pPr>
        <w:pStyle w:val="ListParagraph"/>
        <w:numPr>
          <w:ilvl w:val="0"/>
          <w:numId w:val="2"/>
        </w:numPr>
        <w:spacing w:after="60" w:before="60"/>
      </w:pPr>
      <w:r>
        <w:rPr>
          <w:rFonts w:ascii="Arial" w:cs="Arial" w:eastAsia="Arial" w:hAnsi="Arial"/>
          <w:b w:val="false"/>
          <w:bCs w:val="false"/>
          <w:color w:val="333333"/>
          <w:sz w:val="22"/>
          <w:szCs w:val="22"/>
        </w:rPr>
        <w:t xml:space="preserve">Branch connectivity — accessible from Police HQ and all regional stations simultaneously</w:t>
      </w:r>
    </w:p>
    <w:p>
      <w:pPr>
        <w:pStyle w:val="ListParagraph"/>
        <w:numPr>
          <w:ilvl w:val="0"/>
          <w:numId w:val="2"/>
        </w:numPr>
        <w:spacing w:after="60" w:before="60"/>
      </w:pPr>
      <w:r>
        <w:rPr>
          <w:rFonts w:ascii="Arial" w:cs="Arial" w:eastAsia="Arial" w:hAnsi="Arial"/>
          <w:b w:val="false"/>
          <w:bCs w:val="false"/>
          <w:color w:val="333333"/>
          <w:sz w:val="22"/>
          <w:szCs w:val="22"/>
        </w:rPr>
        <w:t xml:space="preserve">Designed to scale to 500,000+ individual records</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2.  System Overview</w:t>
      </w:r>
    </w:p>
    <w:p>
      <w:pPr>
        <w:pStyle w:val="Heading2"/>
        <w:spacing w:after="120" w:before="280"/>
      </w:pPr>
      <w:r>
        <w:rPr>
          <w:rFonts w:ascii="Arial" w:cs="Arial" w:eastAsia="Arial" w:hAnsi="Arial"/>
          <w:b/>
          <w:bCs/>
          <w:color w:val="1B3A6B"/>
          <w:sz w:val="26"/>
          <w:szCs w:val="26"/>
        </w:rPr>
        <w:t xml:space="preserve">2.1  Technology Stack</w:t>
      </w:r>
    </w:p>
    <w:p>
      <w:pPr>
        <w:spacing w:after="120" w:before="80"/>
      </w:pPr>
      <w:r>
        <w:rPr>
          <w:rFonts w:ascii="Arial" w:cs="Arial" w:eastAsia="Arial" w:hAnsi="Arial"/>
          <w:color w:val="333333"/>
          <w:sz w:val="22"/>
          <w:szCs w:val="22"/>
        </w:rPr>
        <w:t xml:space="preserve">The FCIS is built on proven, industry-standard open-source technologies used by law enforcement agencies globally. All components can be self-hosted with no ongoing vendor licence fees.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Frontend (User Interface)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React 18 + Vite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Web-based dashboard accessible from any workstation browser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Relational database — stores all profile, biometric, and intelligence data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Supabase Auth (self-hosted)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Secure officer login with role-based access control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 (self-hosted)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Stores photos, thumbprint images, and scanned documents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Web Server</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Nginx</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Serves the application to all workstations on the LAN/WAN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Backup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pgBackRest / cron jobs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nightly encrypted database backups</w:t>
            </w:r>
          </w:p>
        </w:tc>
      </w:tr>
    </w:tbl>
    <w:p>
      <w:pPr>
        <w:spacing w:after="200" w:before="0"/>
      </w:pPr>
      <w:r>
        <w:t xml:space="preserve"/>
      </w:r>
    </w:p>
    <w:p>
      <w:pPr>
        <w:pStyle w:val="Heading2"/>
        <w:spacing w:after="120" w:before="280"/>
      </w:pPr>
      <w:r>
        <w:rPr>
          <w:rFonts w:ascii="Arial" w:cs="Arial" w:eastAsia="Arial" w:hAnsi="Arial"/>
          <w:b/>
          <w:bCs/>
          <w:color w:val="1B3A6B"/>
          <w:sz w:val="26"/>
          <w:szCs w:val="26"/>
        </w:rPr>
        <w:t xml:space="preserve">2.2  Data Capacity</w:t>
      </w:r>
    </w:p>
    <w:p>
      <w:pPr>
        <w:spacing w:after="120" w:before="80"/>
      </w:pPr>
      <w:r>
        <w:rPr>
          <w:rFonts w:ascii="Arial" w:cs="Arial" w:eastAsia="Arial" w:hAnsi="Arial"/>
          <w:color w:val="333333"/>
          <w:sz w:val="22"/>
          <w:szCs w:val="22"/>
        </w:rPr>
        <w:t xml:space="preserve">The system is engineered to handle 500,000 criminal profiles and beyond. Below is the estimated storage breakdown at full capacity: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Type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Size per Record</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500,000 Records Total</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Profile text fields (all 40+ fields)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~5 KB</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~2.5 GB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photo (optimised JPEG, 300px)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KB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GB</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Thumbprint image (greyscale PNG)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~20 KB</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~10 GB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Associate links and metadata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KB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GB</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Audit logs and access records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 KB</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~0.5 GB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estimated data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 GB (raw)</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Recommended usable storage (with growth buffer)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10–20 TB</w:t>
            </w:r>
          </w:p>
        </w:tc>
      </w:tr>
    </w:tbl>
    <w:p>
      <w:pPr>
        <w:spacing w:after="120" w:before="0"/>
      </w:pPr>
      <w:r>
        <w:t xml:space="preserve"/>
      </w:r>
    </w:p>
    <w:p>
      <w:pPr>
        <w:spacing w:after="120" w:before="80"/>
      </w:pPr>
      <w:r>
        <w:rPr>
          <w:rFonts w:ascii="Arial" w:cs="Arial" w:eastAsia="Arial" w:hAnsi="Arial"/>
          <w:color w:val="333333"/>
          <w:sz w:val="22"/>
          <w:szCs w:val="22"/>
        </w:rPr>
        <w:t xml:space="preserve">PostgreSQL handles tens of millions of records routinely. 500,000 profiles is well within its performance envelope — queries return in under one second on properly specced hardware even at full capacity.</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3.  Infrastructure Requirements</w:t>
      </w:r>
    </w:p>
    <w:p>
      <w:pPr>
        <w:pStyle w:val="Heading2"/>
        <w:spacing w:after="120" w:before="280"/>
      </w:pPr>
      <w:r>
        <w:rPr>
          <w:rFonts w:ascii="Arial" w:cs="Arial" w:eastAsia="Arial" w:hAnsi="Arial"/>
          <w:b/>
          <w:bCs/>
          <w:color w:val="1B3A6B"/>
          <w:sz w:val="26"/>
          <w:szCs w:val="26"/>
        </w:rPr>
        <w:t xml:space="preserve">3.1  Server Hardware</w:t>
      </w:r>
    </w:p>
    <w:p>
      <w:pPr>
        <w:spacing w:after="120" w:before="80"/>
      </w:pPr>
      <w:r>
        <w:rPr>
          <w:rFonts w:ascii="Arial" w:cs="Arial" w:eastAsia="Arial" w:hAnsi="Arial"/>
          <w:color w:val="333333"/>
          <w:sz w:val="22"/>
          <w:szCs w:val="22"/>
        </w:rPr>
        <w:t xml:space="preserve">All servers are to be housed in a secure server room at Police Headquarters, Suva. Physical security, air conditioning, and uninterruptible power supply (UPS) are prerequisites.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800"/>
        <w:gridCol w:w="2400"/>
        <w:gridCol w:w="14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Server</w:t>
            </w:r>
          </w:p>
        </w:tc>
        <w:tc>
          <w:tcPr>
            <w:tcW w:type="dxa" w:w="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Qty</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Specifications</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 Cost (FJD)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Primary Database Server</w:t>
            </w:r>
          </w:p>
        </w:tc>
        <w:tc>
          <w:tcPr>
            <w:tcW w:type="dxa" w:w="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32GB RAM | 16-core CPU | 20TB NVMe RAID-1 | Dual PSU</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Active + hot-standby PostgreSQL. Automatic failover if primary fails.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25,000–40,000 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Server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16GB RAM | 8-core CPU | 500GB SSD | Dual 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Serves the FCIS web app to all branch workstations. Load-balanced.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12,000–18,000 ea.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Backup Server</w:t>
            </w:r>
          </w:p>
        </w:tc>
        <w:tc>
          <w:tcPr>
            <w:tcW w:type="dxa" w:w="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16GB RAM | 4-core CPU | 40TB HDD (RAID-6)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Nightly encrypted backups. Stored in a separate building from the DB servers.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10,000–15,000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 Firewall</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Enterprise-grade (Fortinet or equivalent)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Controls all traffic in/out of the server environment. Prevents unauthorised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8,000–15,000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Core Managed Switch (HQ)</w:t>
            </w:r>
          </w:p>
        </w:tc>
        <w:tc>
          <w:tcPr>
            <w:tcW w:type="dxa" w:w="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48-port Gigabit | VLAN-capable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Internal HQ network backbone.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4,000–8,000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UPS / Power Backup</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10kVA rack-mount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Protects servers from power outages. Provides 30–60 min runtime.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5,000–8,000 ea.</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3.2  Branch Connectivity</w:t>
      </w:r>
    </w:p>
    <w:p>
      <w:pPr>
        <w:spacing w:after="120" w:before="80"/>
      </w:pPr>
      <w:r>
        <w:rPr>
          <w:rFonts w:ascii="Arial" w:cs="Arial" w:eastAsia="Arial" w:hAnsi="Arial"/>
          <w:color w:val="333333"/>
          <w:sz w:val="22"/>
          <w:szCs w:val="22"/>
        </w:rPr>
        <w:t xml:space="preserve">Each Police branch station connects to Police HQ over a secure WAN. Two options are available:</w:t>
      </w:r>
    </w:p>
    <w:p>
      <w:pPr>
        <w:spacing w:after="120" w:before="0"/>
      </w:pPr>
      <w:r>
        <w:t xml:space="preserve"/>
      </w:r>
    </w:p>
    <w:p>
      <w:pPr>
        <w:spacing w:after="80" w:before="200"/>
      </w:pPr>
      <w:r>
        <w:rPr>
          <w:rFonts w:ascii="Arial" w:cs="Arial" w:eastAsia="Arial" w:hAnsi="Arial"/>
          <w:b/>
          <w:bCs/>
          <w:color w:val="333333"/>
          <w:sz w:val="22"/>
          <w:szCs w:val="22"/>
        </w:rPr>
        <w:t xml:space="preserve">Option A — Dedicated Leased Lines (Recommended)</w:t>
      </w:r>
    </w:p>
    <w:p>
      <w:pPr>
        <w:spacing w:after="120" w:before="80"/>
      </w:pPr>
      <w:r>
        <w:rPr>
          <w:rFonts w:ascii="Arial" w:cs="Arial" w:eastAsia="Arial" w:hAnsi="Arial"/>
          <w:color w:val="333333"/>
          <w:sz w:val="22"/>
          <w:szCs w:val="22"/>
        </w:rPr>
        <w:t xml:space="preserve">Dedicated fibre or point-to-point links between HQ and each branch. Managed by FiberNet Fiji or Vodafone Fiji Enterprise. Most secure — traffic never touches the public internet.</w:t>
      </w:r>
    </w:p>
    <w:p>
      <w:pPr>
        <w:pStyle w:val="ListParagraph"/>
        <w:numPr>
          <w:ilvl w:val="0"/>
          <w:numId w:val="2"/>
        </w:numPr>
        <w:spacing w:after="60" w:before="60"/>
      </w:pPr>
      <w:r>
        <w:rPr>
          <w:rFonts w:ascii="Arial" w:cs="Arial" w:eastAsia="Arial" w:hAnsi="Arial"/>
          <w:b w:val="false"/>
          <w:bCs w:val="false"/>
          <w:color w:val="333333"/>
          <w:sz w:val="22"/>
          <w:szCs w:val="22"/>
        </w:rPr>
        <w:t xml:space="preserve">Typical cost: FJD 2,000–5,000 per branch per month depending on link speed and location</w:t>
      </w:r>
    </w:p>
    <w:p>
      <w:pPr>
        <w:pStyle w:val="ListParagraph"/>
        <w:numPr>
          <w:ilvl w:val="0"/>
          <w:numId w:val="2"/>
        </w:numPr>
        <w:spacing w:after="60" w:before="60"/>
      </w:pPr>
      <w:r>
        <w:rPr>
          <w:rFonts w:ascii="Arial" w:cs="Arial" w:eastAsia="Arial" w:hAnsi="Arial"/>
          <w:b w:val="false"/>
          <w:bCs w:val="false"/>
          <w:color w:val="333333"/>
          <w:sz w:val="22"/>
          <w:szCs w:val="22"/>
        </w:rPr>
        <w:t xml:space="preserve">Setup lead time: 4–12 weeks per site</w:t>
      </w:r>
    </w:p>
    <w:p>
      <w:pPr>
        <w:spacing w:after="80" w:before="0"/>
      </w:pPr>
      <w:r>
        <w:t xml:space="preserve"/>
      </w:r>
    </w:p>
    <w:p>
      <w:pPr>
        <w:spacing w:after="80" w:before="200"/>
      </w:pPr>
      <w:r>
        <w:rPr>
          <w:rFonts w:ascii="Arial" w:cs="Arial" w:eastAsia="Arial" w:hAnsi="Arial"/>
          <w:b/>
          <w:bCs/>
          <w:color w:val="333333"/>
          <w:sz w:val="22"/>
          <w:szCs w:val="22"/>
        </w:rPr>
        <w:t xml:space="preserve">Option B — Encrypted VPN over Existing Internet</w:t>
      </w:r>
    </w:p>
    <w:p>
      <w:pPr>
        <w:spacing w:after="120" w:before="80"/>
      </w:pPr>
      <w:r>
        <w:rPr>
          <w:rFonts w:ascii="Arial" w:cs="Arial" w:eastAsia="Arial" w:hAnsi="Arial"/>
          <w:color w:val="333333"/>
          <w:sz w:val="22"/>
          <w:szCs w:val="22"/>
        </w:rPr>
        <w:t xml:space="preserve">Where branches already have internet connections, a hardware VPN (e.g., Fortinet FortiGate) creates an encrypted tunnel back to HQ. Lower monthly cost but dependent on ISP reliability.</w:t>
      </w:r>
    </w:p>
    <w:p>
      <w:pPr>
        <w:pStyle w:val="ListParagraph"/>
        <w:numPr>
          <w:ilvl w:val="0"/>
          <w:numId w:val="2"/>
        </w:numPr>
        <w:spacing w:after="60" w:before="60"/>
      </w:pPr>
      <w:r>
        <w:rPr>
          <w:rFonts w:ascii="Arial" w:cs="Arial" w:eastAsia="Arial" w:hAnsi="Arial"/>
          <w:b w:val="false"/>
          <w:bCs w:val="false"/>
          <w:color w:val="333333"/>
          <w:sz w:val="22"/>
          <w:szCs w:val="22"/>
        </w:rPr>
        <w:t xml:space="preserve">Per-branch VPN appliance: FJD 2,500–5,000 one-time</w:t>
      </w:r>
    </w:p>
    <w:p>
      <w:pPr>
        <w:pStyle w:val="ListParagraph"/>
        <w:numPr>
          <w:ilvl w:val="0"/>
          <w:numId w:val="2"/>
        </w:numPr>
        <w:spacing w:after="60" w:before="60"/>
      </w:pPr>
      <w:r>
        <w:rPr>
          <w:rFonts w:ascii="Arial" w:cs="Arial" w:eastAsia="Arial" w:hAnsi="Arial"/>
          <w:b w:val="false"/>
          <w:bCs w:val="false"/>
          <w:color w:val="333333"/>
          <w:sz w:val="22"/>
          <w:szCs w:val="22"/>
        </w:rPr>
        <w:t xml:space="preserve">Ongoing internet: utilises existing connection</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3.3  Workstations</w:t>
      </w:r>
    </w:p>
    <w:p>
      <w:pPr>
        <w:spacing w:after="120" w:before="80"/>
      </w:pPr>
      <w:r>
        <w:rPr>
          <w:rFonts w:ascii="Arial" w:cs="Arial" w:eastAsia="Arial" w:hAnsi="Arial"/>
          <w:color w:val="333333"/>
          <w:sz w:val="22"/>
          <w:szCs w:val="22"/>
        </w:rPr>
        <w:t xml:space="preserve">Officers access the system through a standard web browser — no special client software required. Any modern computer with a browser and network connection can be used as a workstation.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60"/>
        <w:gridCol w:w="26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Recommended Workstations</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 Cost per Unit (FJD)</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 Total (FJD)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Police HQ, Suva (Intelligence Unit)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2,500–3,500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25,000–35,000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Nadi Police Station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2,500–3,500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10,000–14,000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Lautoka Police Station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2,500–3,500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10,000–14,000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Labasa Police Station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2,500–3,500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7,500–10,500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Each other regional branch (est. 16)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2–3 each</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2,500–3,500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80,000–168,000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(est. 20 locations)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~75–100 workstations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188,000–280,000</w:t>
            </w:r>
          </w:p>
        </w:tc>
      </w:tr>
    </w:tbl>
    <w:p>
      <w:pPr>
        <w:spacing w:after="120" w:before="0"/>
      </w:pPr>
      <w:r>
        <w:t xml:space="preserve"/>
      </w:r>
    </w:p>
    <w:p>
      <w:pPr>
        <w:spacing w:after="120" w:before="80"/>
      </w:pPr>
      <w:r>
        <w:rPr>
          <w:rFonts w:ascii="Arial" w:cs="Arial" w:eastAsia="Arial" w:hAnsi="Arial"/>
          <w:i/>
          <w:iCs/>
          <w:color w:val="666666"/>
          <w:sz w:val="22"/>
          <w:szCs w:val="22"/>
        </w:rPr>
        <w:t xml:space="preserve">Note: The organisation may already own workstations that meet the minimum spec (Windows 10 or later, Chrome/Edge browser, 8GB RAM). An audit of existing hardware can reduce this cost significantly.</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4.  Staffing Requirements</w:t>
      </w:r>
    </w:p>
    <w:p>
      <w:pPr>
        <w:pStyle w:val="Heading2"/>
        <w:spacing w:after="120" w:before="280"/>
      </w:pPr>
      <w:r>
        <w:rPr>
          <w:rFonts w:ascii="Arial" w:cs="Arial" w:eastAsia="Arial" w:hAnsi="Arial"/>
          <w:b/>
          <w:bCs/>
          <w:color w:val="1B3A6B"/>
          <w:sz w:val="26"/>
          <w:szCs w:val="26"/>
        </w:rPr>
        <w:t xml:space="preserve">4.1  IT Operations Staff</w:t>
      </w:r>
    </w:p>
    <w:p>
      <w:pPr>
        <w:spacing w:after="120" w:before="80"/>
      </w:pPr>
      <w:r>
        <w:rPr>
          <w:rFonts w:ascii="Arial" w:cs="Arial" w:eastAsia="Arial" w:hAnsi="Arial"/>
          <w:color w:val="333333"/>
          <w:sz w:val="22"/>
          <w:szCs w:val="22"/>
        </w:rPr>
        <w:t xml:space="preserve">The following technical staff are required to operate and maintain the system once deployed. These may be existing Police IT personnel who are upskilled through the training component of this package.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60"/>
        <w:gridCol w:w="62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dxa" w:w="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Qty</w:t>
            </w:r>
          </w:p>
        </w:tc>
        <w:tc>
          <w:tcPr>
            <w:tcW w:type="dxa" w:w="6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System Administrator</w:t>
            </w:r>
          </w:p>
        </w:tc>
        <w:tc>
          <w:tcPr>
            <w:tcW w:type="dxa" w:w="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6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Server maintenance, software updates, user account management, network monitoring, security patching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Administrator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maintenance, backup verification, performance tuning, data integrity checks. Can be same person as SysAdmin.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Help Desk / Support Officer</w:t>
            </w:r>
          </w:p>
        </w:tc>
        <w:tc>
          <w:tcPr>
            <w:tcW w:type="dxa" w:w="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6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First-line support for branch users, password resets, access issues, workstation problems</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4.2  Data Entry Officers</w:t>
      </w:r>
    </w:p>
    <w:p>
      <w:pPr>
        <w:spacing w:after="120" w:before="80"/>
      </w:pPr>
      <w:r>
        <w:rPr>
          <w:rFonts w:ascii="Arial" w:cs="Arial" w:eastAsia="Arial" w:hAnsi="Arial"/>
          <w:color w:val="333333"/>
          <w:sz w:val="22"/>
          <w:szCs w:val="22"/>
        </w:rPr>
        <w:t xml:space="preserve">Loading 500,000 historical records into the system is a multi-year project. Below is a realistic phased data entry estimate: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Records</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Officers</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Duration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Phase 1 — High-Priority (Serious/Severe risk, Wanted)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10 officers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~3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 Active Cases (In Custody, Under Investigation)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officers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months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Phase 3 — Historical Records (full backlog)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~440,000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30 officers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~18–24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officers (peak)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~2–2.5 years</w:t>
            </w:r>
          </w:p>
        </w:tc>
      </w:tr>
    </w:tbl>
    <w:p>
      <w:pPr>
        <w:spacing w:after="120" w:before="0"/>
      </w:pPr>
      <w:r>
        <w:t xml:space="preserve"/>
      </w:r>
    </w:p>
    <w:p>
      <w:pPr>
        <w:spacing w:after="120" w:before="80"/>
      </w:pPr>
      <w:r>
        <w:rPr>
          <w:rFonts w:ascii="Arial" w:cs="Arial" w:eastAsia="Arial" w:hAnsi="Arial"/>
          <w:color w:val="333333"/>
          <w:sz w:val="22"/>
          <w:szCs w:val="22"/>
        </w:rPr>
        <w:t xml:space="preserve">Rate assumption: 1 officer enters approximately 50 complete profiles per day (10 minutes per profile including photo scanning and data verification). Dedicated data entry terminals at HQ significantly improve throughput.</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5.  Security &amp; Data Sovereignty</w:t>
      </w:r>
    </w:p>
    <w:p>
      <w:pPr>
        <w:pStyle w:val="Heading2"/>
        <w:spacing w:after="120" w:before="280"/>
      </w:pPr>
      <w:r>
        <w:rPr>
          <w:rFonts w:ascii="Arial" w:cs="Arial" w:eastAsia="Arial" w:hAnsi="Arial"/>
          <w:b/>
          <w:bCs/>
          <w:color w:val="1B3A6B"/>
          <w:sz w:val="26"/>
          <w:szCs w:val="26"/>
        </w:rPr>
        <w:t xml:space="preserve">5.1  Why On-Premises is the Right Choice</w:t>
      </w:r>
    </w:p>
    <w:p>
      <w:pPr>
        <w:spacing w:after="120" w:before="80"/>
      </w:pPr>
      <w:r>
        <w:rPr>
          <w:rFonts w:ascii="Arial" w:cs="Arial" w:eastAsia="Arial" w:hAnsi="Arial"/>
          <w:color w:val="333333"/>
          <w:sz w:val="22"/>
          <w:szCs w:val="22"/>
        </w:rPr>
        <w:t xml:space="preserve">Criminal intelligence data is among the most sensitive information held by any government. Hosting this data on a foreign commercial cloud (Amazon AWS, Microsoft Azure, Google Cloud) means that data physically resides on servers outside Fiji, subject to the laws and access demands of those countries. An on-premises deployment eliminates this risk entirely.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Security Concern</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On-Premises (this proposal)</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Commercial Cloud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Data physically in Fiji</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Always — never leaves Police HQ</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Data on servers in USA, Australia, or Singapore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 government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Not possible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Subject to US CLOUD Act, AU Assistance Act, etc.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Internet dependency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Fully operational with no internet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Any outage = system unavailable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breach exposure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Air-gapped from public internet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Shared infrastructure with millions of other customers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Ongoing subscription fees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None — you own it outright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  Monthly/annual fees, price increases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with Fiji data laws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Full control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Depends on cloud provider policies</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5.2  Security Measures Included</w:t>
      </w:r>
    </w:p>
    <w:p>
      <w:pPr>
        <w:pStyle w:val="ListParagraph"/>
        <w:numPr>
          <w:ilvl w:val="0"/>
          <w:numId w:val="2"/>
        </w:numPr>
        <w:spacing w:after="60" w:before="60"/>
      </w:pPr>
      <w:r>
        <w:rPr>
          <w:rFonts w:ascii="Arial" w:cs="Arial" w:eastAsia="Arial" w:hAnsi="Arial"/>
          <w:b w:val="false"/>
          <w:bCs w:val="false"/>
          <w:color w:val="333333"/>
          <w:sz w:val="22"/>
          <w:szCs w:val="22"/>
        </w:rPr>
        <w:t xml:space="preserve">All data encrypted at rest (AES-256) and in transit (TLS 1.3)</w:t>
      </w:r>
    </w:p>
    <w:p>
      <w:pPr>
        <w:pStyle w:val="ListParagraph"/>
        <w:numPr>
          <w:ilvl w:val="0"/>
          <w:numId w:val="2"/>
        </w:numPr>
        <w:spacing w:after="60" w:before="60"/>
      </w:pPr>
      <w:r>
        <w:rPr>
          <w:rFonts w:ascii="Arial" w:cs="Arial" w:eastAsia="Arial" w:hAnsi="Arial"/>
          <w:b w:val="false"/>
          <w:bCs w:val="false"/>
          <w:color w:val="333333"/>
          <w:sz w:val="22"/>
          <w:szCs w:val="22"/>
        </w:rPr>
        <w:t xml:space="preserve">Role-based access control — officers only access data relevant to their rank and duty station</w:t>
      </w:r>
    </w:p>
    <w:p>
      <w:pPr>
        <w:pStyle w:val="ListParagraph"/>
        <w:numPr>
          <w:ilvl w:val="0"/>
          <w:numId w:val="2"/>
        </w:numPr>
        <w:spacing w:after="60" w:before="60"/>
      </w:pPr>
      <w:r>
        <w:rPr>
          <w:rFonts w:ascii="Arial" w:cs="Arial" w:eastAsia="Arial" w:hAnsi="Arial"/>
          <w:b w:val="false"/>
          <w:bCs w:val="false"/>
          <w:color w:val="333333"/>
          <w:sz w:val="22"/>
          <w:szCs w:val="22"/>
        </w:rPr>
        <w:t xml:space="preserve">Full audit trail — every record view, edit, and deletion is logged with officer ID, timestamp, and workstation</w:t>
      </w:r>
    </w:p>
    <w:p>
      <w:pPr>
        <w:pStyle w:val="ListParagraph"/>
        <w:numPr>
          <w:ilvl w:val="0"/>
          <w:numId w:val="2"/>
        </w:numPr>
        <w:spacing w:after="60" w:before="60"/>
      </w:pPr>
      <w:r>
        <w:rPr>
          <w:rFonts w:ascii="Arial" w:cs="Arial" w:eastAsia="Arial" w:hAnsi="Arial"/>
          <w:b w:val="false"/>
          <w:bCs w:val="false"/>
          <w:color w:val="333333"/>
          <w:sz w:val="22"/>
          <w:szCs w:val="22"/>
        </w:rPr>
        <w:t xml:space="preserve">Automatic session timeout — idle sessions locked after configurable period</w:t>
      </w:r>
    </w:p>
    <w:p>
      <w:pPr>
        <w:pStyle w:val="ListParagraph"/>
        <w:numPr>
          <w:ilvl w:val="0"/>
          <w:numId w:val="2"/>
        </w:numPr>
        <w:spacing w:after="60" w:before="60"/>
      </w:pPr>
      <w:r>
        <w:rPr>
          <w:rFonts w:ascii="Arial" w:cs="Arial" w:eastAsia="Arial" w:hAnsi="Arial"/>
          <w:b w:val="false"/>
          <w:bCs w:val="false"/>
          <w:color w:val="333333"/>
          <w:sz w:val="22"/>
          <w:szCs w:val="22"/>
        </w:rPr>
        <w:t xml:space="preserve">Two-factor authentication option for senior officers and administrators</w:t>
      </w:r>
    </w:p>
    <w:p>
      <w:pPr>
        <w:pStyle w:val="ListParagraph"/>
        <w:numPr>
          <w:ilvl w:val="0"/>
          <w:numId w:val="2"/>
        </w:numPr>
        <w:spacing w:after="60" w:before="60"/>
      </w:pPr>
      <w:r>
        <w:rPr>
          <w:rFonts w:ascii="Arial" w:cs="Arial" w:eastAsia="Arial" w:hAnsi="Arial"/>
          <w:b w:val="false"/>
          <w:bCs w:val="false"/>
          <w:color w:val="333333"/>
          <w:sz w:val="22"/>
          <w:szCs w:val="22"/>
        </w:rPr>
        <w:t xml:space="preserve">Firewall rules restrict access to the FCIS to internal network only — no public internet exposure</w:t>
      </w:r>
    </w:p>
    <w:p>
      <w:pPr>
        <w:pStyle w:val="ListParagraph"/>
        <w:numPr>
          <w:ilvl w:val="0"/>
          <w:numId w:val="2"/>
        </w:numPr>
        <w:spacing w:after="60" w:before="60"/>
      </w:pPr>
      <w:r>
        <w:rPr>
          <w:rFonts w:ascii="Arial" w:cs="Arial" w:eastAsia="Arial" w:hAnsi="Arial"/>
          <w:b w:val="false"/>
          <w:bCs w:val="false"/>
          <w:color w:val="333333"/>
          <w:sz w:val="22"/>
          <w:szCs w:val="22"/>
        </w:rPr>
        <w:t xml:space="preserve">Nightly encrypted backups verified daily — disaster recovery time objective under 4 hours</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6.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Activities</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Duration</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Phase 1 — Procurement</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Purchase and delivery of server hardware, network equipment, and workstations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Weeks 1–6</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Hardware on-site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 Infrastructure Setup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room preparation, rack installation, OS configuration, network cabling, branch VPN/leased line setup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5–10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live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Phase 3 — Software Deployment</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PostgreSQL installation, FCIS application deployment, Nginx configuration, SSL certificate setup, backup system configuration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Weeks 9–12</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System live on internal network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 — Testing &amp; UAT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system testing, user acceptance testing with key staff, security penetration testing, performance load testing at simulated 500K records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12–14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Sign-off on system readiness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Phase 5 — Staff Training</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Administrator training (IT staff), supervisor training (senior officers), data entry officer training (all stations)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Weeks 14–16</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Staff certified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6 — Data Entry (Phase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 entering high-priority existing records under supervision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16–28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 high-risk profiles loaded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Phase 7 — Handover &amp; Support Begins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Formal system handover, documentation delivery, 12-month support period starts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Week 28</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Handover complete</w:t>
            </w:r>
          </w:p>
        </w:tc>
      </w:tr>
    </w:tbl>
    <w:p>
      <w:pPr>
        <w:spacing w:after="200" w:before="0"/>
      </w:pPr>
      <w:r>
        <w:t xml:space="preserve"/>
      </w:r>
    </w:p>
    <w:p>
      <w:pPr>
        <w:spacing w:after="120" w:before="80"/>
      </w:pPr>
      <w:r>
        <w:rPr>
          <w:rFonts w:ascii="Arial" w:cs="Arial" w:eastAsia="Arial" w:hAnsi="Arial"/>
          <w:color w:val="333333"/>
          <w:sz w:val="22"/>
          <w:szCs w:val="22"/>
        </w:rPr>
        <w:t xml:space="preserve">Total time from contract signing to live operational system: approximately 16 weeks. Full Phase 1 data entry complete within 7 months.</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7.  Training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400"/>
        <w:gridCol w:w="27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Training Module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Audience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Duration</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Delivery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System Administrator Training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IT staff (2–3 officers)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3 days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On-site, hands-on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Administrator Training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DBA (1 officer)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On-site, hands-on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Supervisor / Intelligence Officer Training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Senior officers, branch commanders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On-site classroom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Entry Officer Training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data entry staff (20–30 officers)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 per group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On-site classroom, per station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Help Desk / Support Training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IT help desk officers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On-site, hands-on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Train-the-Trainer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Selected staff to train future new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On-site</w:t>
            </w:r>
          </w:p>
        </w:tc>
      </w:tr>
    </w:tbl>
    <w:p>
      <w:pPr>
        <w:spacing w:after="200" w:before="0"/>
      </w:pPr>
      <w:r>
        <w:t xml:space="preserve"/>
      </w:r>
    </w:p>
    <w:p>
      <w:pPr>
        <w:spacing w:after="120" w:before="80"/>
      </w:pPr>
      <w:r>
        <w:rPr>
          <w:rFonts w:ascii="Arial" w:cs="Arial" w:eastAsia="Arial" w:hAnsi="Arial"/>
          <w:color w:val="333333"/>
          <w:sz w:val="22"/>
          <w:szCs w:val="22"/>
        </w:rPr>
        <w:t xml:space="preserve">All training materials (user manuals, administrator guides, quick-reference cards) are provided in print and digital format. Training is delivered at Police HQ with the live system.</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8.  Pricing &amp; Commercial Terms</w:t>
      </w:r>
    </w:p>
    <w:p>
      <w:pPr>
        <w:pStyle w:val="Heading2"/>
        <w:spacing w:after="120" w:before="280"/>
      </w:pPr>
      <w:r>
        <w:rPr>
          <w:rFonts w:ascii="Arial" w:cs="Arial" w:eastAsia="Arial" w:hAnsi="Arial"/>
          <w:b/>
          <w:bCs/>
          <w:color w:val="1B3A6B"/>
          <w:sz w:val="26"/>
          <w:szCs w:val="26"/>
        </w:rPr>
        <w:t xml:space="preserve">8.1  Package Pricing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FJD (incl. GST)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Software Licence (Perpetual)</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Unlimited users, unlimited records, source code ownership, no annual software fees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90,000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On-Premises Deployment &amp; Configuration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server setup, OS hardening, application deployment, database configuration, backup system, firewall rules, SSL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35,000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Server Hardware Procurement &amp; Installation</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2× DB servers, 2× app servers, 1× backup server, firewall, switches, UPS — procured, racked, and cabled at HQ</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110,000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Branch Network Setup (up to 10 sites)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VPN appliances and configuration for up to 10 branch stations. Additional branches quoted separately.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30,000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Workstations (up to 50 units)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Supply and deployment of 50 workstations across HQ and branches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150,000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Staff Training Programme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modules as described in Section 7, all training materials included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18,000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12-Month Post-Deployment Support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Priority response SLA, software updates, bug fixes, telephone/remote support, quarterly on-site visits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35,000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PACKAGE PRICE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468,000</w:t>
            </w:r>
          </w:p>
        </w:tc>
      </w:tr>
    </w:tbl>
    <w:p>
      <w:pPr>
        <w:spacing w:after="200" w:before="0"/>
      </w:pPr>
      <w:r>
        <w:t xml:space="preserve"/>
      </w:r>
    </w:p>
    <w:p>
      <w:pPr>
        <w:spacing w:after="120" w:before="80"/>
      </w:pPr>
      <w:r>
        <w:rPr>
          <w:rFonts w:ascii="Arial" w:cs="Arial" w:eastAsia="Arial" w:hAnsi="Arial"/>
          <w:color w:val="333333"/>
          <w:sz w:val="22"/>
          <w:szCs w:val="22"/>
        </w:rPr>
        <w:t xml:space="preserve">Hardware-only variation: If the organisation supplies its own hardware, the package price reduces by approximately FJD 150,000–260,000 depending on existing inventory.</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8.2  Annual Maintenance &amp; Support (Year 2 onwards)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Annual Cost (FJD)</w:t>
            </w:r>
          </w:p>
        </w:tc>
      </w:tr>
      <w:tr>
        <w:tc>
          <w:tcPr>
            <w:tcW w:type="dxa" w:w="6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Software maintenance, updates, and security patches</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15,000</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Priority technical support (phone, email, remote)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12,000</w:t>
            </w:r>
          </w:p>
        </w:tc>
      </w:tr>
      <w:tr>
        <w:tc>
          <w:tcPr>
            <w:tcW w:type="dxa" w:w="6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Quarterly on-site system health checks</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FJD 8,000</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Total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FJD 35,000 / year</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8.3  Payment Terms</w:t>
      </w:r>
    </w:p>
    <w:p>
      <w:pPr>
        <w:pStyle w:val="ListParagraph"/>
        <w:numPr>
          <w:ilvl w:val="0"/>
          <w:numId w:val="2"/>
        </w:numPr>
        <w:spacing w:after="60" w:before="60"/>
      </w:pPr>
      <w:r>
        <w:rPr>
          <w:rFonts w:ascii="Arial" w:cs="Arial" w:eastAsia="Arial" w:hAnsi="Arial"/>
          <w:b w:val="false"/>
          <w:bCs w:val="false"/>
          <w:color w:val="333333"/>
          <w:sz w:val="22"/>
          <w:szCs w:val="22"/>
        </w:rPr>
        <w:t xml:space="preserve">30% deposit on contract signing (FJD 140,400)</w:t>
      </w:r>
    </w:p>
    <w:p>
      <w:pPr>
        <w:pStyle w:val="ListParagraph"/>
        <w:numPr>
          <w:ilvl w:val="0"/>
          <w:numId w:val="2"/>
        </w:numPr>
        <w:spacing w:after="60" w:before="60"/>
      </w:pPr>
      <w:r>
        <w:rPr>
          <w:rFonts w:ascii="Arial" w:cs="Arial" w:eastAsia="Arial" w:hAnsi="Arial"/>
          <w:b w:val="false"/>
          <w:bCs w:val="false"/>
          <w:color w:val="333333"/>
          <w:sz w:val="22"/>
          <w:szCs w:val="22"/>
        </w:rPr>
        <w:t xml:space="preserve">40% on completion of Phase 3 — system live on internal network (FJD 187,200)</w:t>
      </w:r>
    </w:p>
    <w:p>
      <w:pPr>
        <w:pStyle w:val="ListParagraph"/>
        <w:numPr>
          <w:ilvl w:val="0"/>
          <w:numId w:val="2"/>
        </w:numPr>
        <w:spacing w:after="60" w:before="60"/>
      </w:pPr>
      <w:r>
        <w:rPr>
          <w:rFonts w:ascii="Arial" w:cs="Arial" w:eastAsia="Arial" w:hAnsi="Arial"/>
          <w:b w:val="false"/>
          <w:bCs w:val="false"/>
          <w:color w:val="333333"/>
          <w:sz w:val="22"/>
          <w:szCs w:val="22"/>
        </w:rPr>
        <w:t xml:space="preserve">30% on formal handover sign-off — Phase 7 (FJD 140,400)</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8.4  What Is Excluded</w:t>
      </w:r>
    </w:p>
    <w:p>
      <w:pPr>
        <w:pStyle w:val="ListParagraph"/>
        <w:numPr>
          <w:ilvl w:val="0"/>
          <w:numId w:val="2"/>
        </w:numPr>
        <w:spacing w:after="60" w:before="60"/>
      </w:pPr>
      <w:r>
        <w:rPr>
          <w:rFonts w:ascii="Arial" w:cs="Arial" w:eastAsia="Arial" w:hAnsi="Arial"/>
          <w:b w:val="false"/>
          <w:bCs w:val="false"/>
          <w:color w:val="333333"/>
          <w:sz w:val="22"/>
          <w:szCs w:val="22"/>
        </w:rPr>
        <w:t xml:space="preserve">Monthly ISP / leased line fees for branch connectivity (ongoing cost borne by the organisation)</w:t>
      </w:r>
    </w:p>
    <w:p>
      <w:pPr>
        <w:pStyle w:val="ListParagraph"/>
        <w:numPr>
          <w:ilvl w:val="0"/>
          <w:numId w:val="2"/>
        </w:numPr>
        <w:spacing w:after="60" w:before="60"/>
      </w:pPr>
      <w:r>
        <w:rPr>
          <w:rFonts w:ascii="Arial" w:cs="Arial" w:eastAsia="Arial" w:hAnsi="Arial"/>
          <w:b w:val="false"/>
          <w:bCs w:val="false"/>
          <w:color w:val="333333"/>
          <w:sz w:val="22"/>
          <w:szCs w:val="22"/>
        </w:rPr>
        <w:t xml:space="preserve">Additional branch workstations beyond 50 units (quoted separately at FJD 2,800 per unit)</w:t>
      </w:r>
    </w:p>
    <w:p>
      <w:pPr>
        <w:pStyle w:val="ListParagraph"/>
        <w:numPr>
          <w:ilvl w:val="0"/>
          <w:numId w:val="2"/>
        </w:numPr>
        <w:spacing w:after="60" w:before="60"/>
      </w:pPr>
      <w:r>
        <w:rPr>
          <w:rFonts w:ascii="Arial" w:cs="Arial" w:eastAsia="Arial" w:hAnsi="Arial"/>
          <w:b w:val="false"/>
          <w:bCs w:val="false"/>
          <w:color w:val="333333"/>
          <w:sz w:val="22"/>
          <w:szCs w:val="22"/>
        </w:rPr>
        <w:t xml:space="preserve">Additional branch network setups beyond 10 sites (quoted separately at FJD 2,500 per site)</w:t>
      </w:r>
    </w:p>
    <w:p>
      <w:pPr>
        <w:pStyle w:val="ListParagraph"/>
        <w:numPr>
          <w:ilvl w:val="0"/>
          <w:numId w:val="2"/>
        </w:numPr>
        <w:spacing w:after="60" w:before="60"/>
      </w:pPr>
      <w:r>
        <w:rPr>
          <w:rFonts w:ascii="Arial" w:cs="Arial" w:eastAsia="Arial" w:hAnsi="Arial"/>
          <w:b w:val="false"/>
          <w:bCs w:val="false"/>
          <w:color w:val="333333"/>
          <w:sz w:val="22"/>
          <w:szCs w:val="22"/>
        </w:rPr>
        <w:t xml:space="preserve">Physical server room preparation — air conditioning, fire suppression, physical security (if not already present)</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9.  Why Choose This Solution</w:t>
      </w:r>
    </w:p>
    <w:p>
      <w:pPr>
        <w:pStyle w:val="Heading2"/>
        <w:spacing w:after="120" w:before="280"/>
      </w:pPr>
      <w:r>
        <w:rPr>
          <w:rFonts w:ascii="Arial" w:cs="Arial" w:eastAsia="Arial" w:hAnsi="Arial"/>
          <w:b/>
          <w:bCs/>
          <w:color w:val="1B3A6B"/>
          <w:sz w:val="26"/>
          <w:szCs w:val="26"/>
        </w:rPr>
        <w:t xml:space="preserve">9.1  Purpose-Built for Fiji</w:t>
      </w:r>
    </w:p>
    <w:p>
      <w:pPr>
        <w:spacing w:after="120" w:before="80"/>
      </w:pPr>
      <w:r>
        <w:rPr>
          <w:rFonts w:ascii="Arial" w:cs="Arial" w:eastAsia="Arial" w:hAnsi="Arial"/>
          <w:color w:val="333333"/>
          <w:sz w:val="22"/>
          <w:szCs w:val="22"/>
        </w:rPr>
        <w:t xml:space="preserve">Unlike generic database systems, the FCIS was designed specifically around Fiji's criminal intelligence landscape — including Fiji-specific gang networks, deportee tracking from Australia, New Zealand, and the United States, and Pacific-region drug trafficking routes. The system understands the problem it is solving.</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9.2  Proven and Demonstrated</w:t>
      </w:r>
    </w:p>
    <w:p>
      <w:pPr>
        <w:spacing w:after="120" w:before="80"/>
      </w:pPr>
      <w:r>
        <w:rPr>
          <w:rFonts w:ascii="Arial" w:cs="Arial" w:eastAsia="Arial" w:hAnsi="Arial"/>
          <w:color w:val="333333"/>
          <w:sz w:val="22"/>
          <w:szCs w:val="22"/>
        </w:rPr>
        <w:t xml:space="preserve">This is not a concept or proposal for future development. The system is fully built, deployed, and already running with a live demo dataset of 50 profiles accessible via the internet. The client can view and test the system prior to signing any contract.</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9.3  No Vendor Lock-In</w:t>
      </w:r>
    </w:p>
    <w:p>
      <w:pPr>
        <w:spacing w:after="120" w:before="80"/>
      </w:pPr>
      <w:r>
        <w:rPr>
          <w:rFonts w:ascii="Arial" w:cs="Arial" w:eastAsia="Arial" w:hAnsi="Arial"/>
          <w:color w:val="333333"/>
          <w:sz w:val="22"/>
          <w:szCs w:val="22"/>
        </w:rPr>
        <w:t xml:space="preserve">On purchase, the client owns the source code outright. There are no ongoing software subscription fees, no per-user licensing, no data export restrictions. The organisation retains full control of the system, the data, and any future modifications.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9.4  Scalable Architecture</w:t>
      </w:r>
    </w:p>
    <w:p>
      <w:pPr>
        <w:spacing w:after="120" w:before="80"/>
      </w:pPr>
      <w:r>
        <w:rPr>
          <w:rFonts w:ascii="Arial" w:cs="Arial" w:eastAsia="Arial" w:hAnsi="Arial"/>
          <w:color w:val="333333"/>
          <w:sz w:val="22"/>
          <w:szCs w:val="22"/>
        </w:rPr>
        <w:t xml:space="preserve">PostgreSQL — the database powering this system — is the same database used by the US Department of Defense, Interpol, and major national police forces globally. It scales to hundreds of millions of records and can run on commodity server hardware. There is no ceiling on growth.</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9.5  Competitive Total Cost</w:t>
      </w:r>
    </w:p>
    <w:p>
      <w:pPr>
        <w:spacing w:after="120" w:before="80"/>
      </w:pPr>
      <w:r>
        <w:rPr>
          <w:rFonts w:ascii="Arial" w:cs="Arial" w:eastAsia="Arial" w:hAnsi="Arial"/>
          <w:color w:val="333333"/>
          <w:sz w:val="22"/>
          <w:szCs w:val="22"/>
        </w:rPr>
        <w:t xml:space="preserve">Comparable criminal intelligence systems procured through international vendors (INTERPOL I-24/7, IBM i2 Analyst Notebook, Palantir) cost USD 500,000 to USD 5,000,000+ for comparable deployments, plus annual licencing fees of 15–20% of the licence value. This solution delivers equivalent core functionality at a fraction of the cost, built and supported locally within Fiji.</w:t>
      </w:r>
    </w:p>
    <w:p>
      <w:pPr>
        <w:spacing w:after="120" w:before="0"/>
      </w:pPr>
      <w:r>
        <w:t xml:space="preserve"/>
      </w:r>
    </w:p>
    <w:p>
      <w:r>
        <w:br w:type="page"/>
      </w:r>
    </w:p>
    <w:p>
      <w:pPr>
        <w:pStyle w:val="Heading1"/>
        <w:pBdr>
          <w:bottom w:val="single" w:color="2E75B6" w:sz="6" w:space="6"/>
        </w:pBdr>
        <w:spacing w:after="160" w:before="400"/>
      </w:pPr>
      <w:r>
        <w:rPr>
          <w:rFonts w:ascii="Arial" w:cs="Arial" w:eastAsia="Arial" w:hAnsi="Arial"/>
          <w:b/>
          <w:bCs/>
          <w:color w:val="1B3A6B"/>
          <w:sz w:val="32"/>
          <w:szCs w:val="32"/>
        </w:rPr>
        <w:t xml:space="preserve">10.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Responsible Party</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Timeline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Live system demonstration at Police HQ or client's preferred location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Vendor (Vuki Komoala)</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Within 1 week of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review with client's IT team — architecture Q&amp;A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Vendor + Client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Within 2 weeks of request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Submission of formal tender / procurement documentation (if required)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Vendor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Within 2 weeks of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Hardware audit — review of existing client equipment to identify reuse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Vendor + Client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site visit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Contract negotiation and signing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Both parties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As agreed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kick-off and Phase 1 procurement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Within 5 working days of signing</w:t>
            </w:r>
          </w:p>
        </w:tc>
      </w:tr>
    </w:tbl>
    <w:p>
      <w:pPr>
        <w:spacing w:after="200" w:before="0"/>
      </w:pPr>
      <w:r>
        <w:t xml:space="preserve"/>
      </w:r>
    </w:p>
    <w:p>
      <w:pPr>
        <w:spacing w:after="120" w:before="80"/>
      </w:pPr>
      <w:r>
        <w:rPr>
          <w:rFonts w:ascii="Arial" w:cs="Arial" w:eastAsia="Arial" w:hAnsi="Arial"/>
          <w:color w:val="333333"/>
          <w:sz w:val="22"/>
          <w:szCs w:val="22"/>
        </w:rPr>
        <w:t xml:space="preserve">To arrange a demonstration or discuss any aspect of this proposal, please contact:</w:t>
      </w:r>
    </w:p>
    <w:p>
      <w:pPr>
        <w:spacing w:after="80" w:before="0"/>
      </w:pPr>
      <w:r>
        <w:t xml:space="preserve"/>
      </w:r>
    </w:p>
    <w:p>
      <w:pPr>
        <w:spacing w:after="120" w:before="80"/>
      </w:pPr>
      <w:r>
        <w:rPr>
          <w:rFonts w:ascii="Arial" w:cs="Arial" w:eastAsia="Arial" w:hAnsi="Arial"/>
          <w:b/>
          <w:bCs/>
          <w:color w:val="333333"/>
          <w:sz w:val="22"/>
          <w:szCs w:val="22"/>
        </w:rPr>
        <w:t xml:space="preserve">Vuki Komoala</w:t>
      </w:r>
    </w:p>
    <w:p>
      <w:pPr>
        <w:spacing w:after="120" w:before="80"/>
      </w:pPr>
      <w:r>
        <w:rPr>
          <w:rFonts w:ascii="Arial" w:cs="Arial" w:eastAsia="Arial" w:hAnsi="Arial"/>
          <w:color w:val="333333"/>
          <w:sz w:val="22"/>
          <w:szCs w:val="22"/>
        </w:rPr>
        <w:t xml:space="preserve">CriminalProfilesDB Solutions</w:t>
      </w:r>
    </w:p>
    <w:p>
      <w:pPr>
        <w:spacing w:after="120" w:before="80"/>
      </w:pPr>
      <w:r>
        <w:rPr>
          <w:rFonts w:ascii="Arial" w:cs="Arial" w:eastAsia="Arial" w:hAnsi="Arial"/>
          <w:color w:val="333333"/>
          <w:sz w:val="22"/>
          <w:szCs w:val="22"/>
        </w:rPr>
        <w:t xml:space="preserve">Email: ratuvuki2133@gmail.com</w:t>
      </w:r>
    </w:p>
    <w:p>
      <w:pPr>
        <w:spacing w:after="120" w:before="80"/>
      </w:pPr>
      <w:r>
        <w:rPr>
          <w:rFonts w:ascii="Arial" w:cs="Arial" w:eastAsia="Arial" w:hAnsi="Arial"/>
          <w:color w:val="333333"/>
          <w:sz w:val="22"/>
          <w:szCs w:val="22"/>
        </w:rPr>
        <w:t xml:space="preserve">Location: Fiji</w:t>
      </w:r>
    </w:p>
    <w:p>
      <w:pPr>
        <w:spacing w:after="120" w:before="0"/>
      </w:pPr>
      <w:r>
        <w:t xml:space="preserve"/>
      </w:r>
    </w:p>
    <w:p>
      <w:pPr>
        <w:spacing w:after="120" w:before="80"/>
      </w:pPr>
      <w:r>
        <w:rPr>
          <w:rFonts w:ascii="Arial" w:cs="Arial" w:eastAsia="Arial" w:hAnsi="Arial"/>
          <w:i/>
          <w:iCs/>
          <w:color w:val="666666"/>
          <w:sz w:val="20"/>
          <w:szCs w:val="20"/>
        </w:rPr>
        <w:t xml:space="preserve">This proposal is valid for 90 days from the date of issue. Pricing is subject to revision after this period due to hardware market fluctuations.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 2026 CriminalProfilesDB Solutions  |  All Rights Reserved</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66666"/>
        <w:sz w:val="18"/>
        <w:szCs w:val="18"/>
      </w:rPr>
      <w:t xml:space="preserve">Fiji Criminal Intelligence System — On-Premises Proposal</w:t>
    </w:r>
    <w:r>
      <w:rPr>
        <w:rFonts w:ascii="Arial" w:cs="Arial" w:eastAsia="Arial" w:hAnsi="Arial"/>
        <w:b/>
        <w:bCs/>
        <w:color w:val="1B3A6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2026-06-08T07:51:25.863Z</dcterms:created>
  <dcterms:modified xsi:type="dcterms:W3CDTF">2026-06-08T07:51:25.864Z</dcterms:modified>
</cp:coreProperties>
</file>

<file path=docProps/custom.xml><?xml version="1.0" encoding="utf-8"?>
<Properties xmlns="http://schemas.openxmlformats.org/officeDocument/2006/custom-properties" xmlns:vt="http://schemas.openxmlformats.org/officeDocument/2006/docPropsVTypes"/>
</file>