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0F2044"/>
          <w:sz w:val="72"/>
          <w:szCs w:val="72"/>
        </w:rPr>
        <w:t xml:space="preserve">NCIC</w:t>
      </w:r>
    </w:p>
    <w:p>
      <w:pPr>
        <w:spacing w:after="80" w:before="0"/>
        <w:jc w:val="center"/>
      </w:pPr>
      <w:r>
        <w:rPr>
          <w:rFonts w:ascii="Arial" w:cs="Arial" w:eastAsia="Arial" w:hAnsi="Arial"/>
          <w:b/>
          <w:bCs/>
          <w:color w:val="0F2044"/>
          <w:sz w:val="36"/>
          <w:szCs w:val="36"/>
        </w:rPr>
        <w:t xml:space="preserve">National Criminal Intelligence Centre</w:t>
      </w:r>
    </w:p>
    <w:p>
      <w:pPr>
        <w:spacing w:after="80" w:before="80"/>
        <w:jc w:val="center"/>
      </w:pPr>
      <w:r>
        <w:rPr>
          <w:rFonts w:ascii="Arial" w:cs="Arial" w:eastAsia="Arial" w:hAnsi="Arial"/>
          <w:color w:val="374151"/>
          <w:sz w:val="28"/>
          <w:szCs w:val="28"/>
        </w:rPr>
        <w:t xml:space="preserve">On-Premises Deployment Guide</w:t>
      </w:r>
    </w:p>
    <w:p>
      <w:pPr>
        <w:spacing w:after="80" w:before="0"/>
        <w:jc w:val="center"/>
      </w:pPr>
      <w:r>
        <w:rPr>
          <w:rFonts w:ascii="Arial" w:cs="Arial" w:eastAsia="Arial" w:hAnsi="Arial"/>
          <w:color w:val="374151"/>
          <w:sz w:val="24"/>
          <w:szCs w:val="24"/>
        </w:rPr>
        <w:t xml:space="preserve">Complete Technical Setup Manual</w:t>
      </w:r>
    </w:p>
    <w:p>
      <w:pPr>
        <w:spacing w:after="0" w:before="3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4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Technical Deployment &amp; Project Guide</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4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NCIC — National Criminal Intelligence Centre</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Deployment Model</w:t>
            </w:r>
          </w:p>
        </w:tc>
        <w:tc>
          <w:tcPr>
            <w:tcW w:type="dxa" w:w="4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On-Premises LAN (Offline / Air-Gapped)</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Prepared For</w:t>
            </w:r>
          </w:p>
        </w:tc>
        <w:tc>
          <w:tcPr>
            <w:tcW w:type="dxa" w:w="4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Client Organisation</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4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CONFIDENTIAL — NOT FOR PUBLIC DISTRIBUTION</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4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1.0  |  2026</w:t>
            </w:r>
          </w:p>
        </w:tc>
      </w:tr>
    </w:tbl>
    <w:p>
      <w:pPr>
        <w:spacing w:after="0" w:before="300"/>
      </w:pPr>
      <w:r>
        <w:t xml:space="preserve"/>
      </w:r>
    </w:p>
    <w:p>
      <w:pPr>
        <w:jc w:val="center"/>
      </w:pPr>
      <w:r>
        <w:rPr>
          <w:rFonts w:ascii="Arial" w:cs="Arial" w:eastAsia="Arial" w:hAnsi="Arial"/>
          <w:b/>
          <w:bCs/>
          <w:color w:val="7C0000"/>
          <w:sz w:val="18"/>
          <w:szCs w:val="18"/>
        </w:rPr>
        <w:t xml:space="preserve">CONFIDENTIAL — NOT FOR PUBLIC DISTRIBUTION</w:t>
      </w:r>
    </w:p>
    <w:p>
      <w:r>
        <w:br w:type="page"/>
      </w:r>
    </w:p>
    <w:p>
      <w:pPr>
        <w:pStyle w:val="Heading1"/>
        <w:spacing w:after="160" w:before="320"/>
      </w:pPr>
      <w:r>
        <w:rPr>
          <w:rFonts w:ascii="Arial" w:cs="Arial" w:eastAsia="Arial" w:hAnsi="Arial"/>
          <w:b/>
          <w:bCs/>
          <w:color w:val="0F2044"/>
          <w:sz w:val="28"/>
          <w:szCs w:val="28"/>
        </w:rPr>
        <w:t xml:space="preserve">1. Project Overview</w:t>
      </w:r>
    </w:p>
    <w:p>
      <w:pPr>
        <w:spacing w:after="60" w:before="60"/>
      </w:pPr>
      <w:r>
        <w:rPr>
          <w:rFonts w:ascii="Arial" w:cs="Arial" w:eastAsia="Arial" w:hAnsi="Arial"/>
          <w:sz w:val="22"/>
          <w:szCs w:val="22"/>
        </w:rPr>
        <w:t xml:space="preserve">This document is your complete, step-by-step technical guide for deploying the NCIC system on-premises at the client's facility. It covers everything from the first Monday you begin work through to handover and go-live.</w:t>
      </w:r>
    </w:p>
    <w:p>
      <w:pPr>
        <w:spacing w:after="0" w:before="80"/>
      </w:pPr>
      <w:r>
        <w:t xml:space="preserve"/>
      </w:r>
    </w:p>
    <w:p>
      <w:pPr>
        <w:spacing w:after="60" w:before="60"/>
      </w:pPr>
      <w:r>
        <w:rPr>
          <w:rFonts w:ascii="Arial" w:cs="Arial" w:eastAsia="Arial" w:hAnsi="Arial"/>
          <w:sz w:val="22"/>
          <w:szCs w:val="22"/>
        </w:rPr>
        <w:t xml:space="preserve">The system is a full-stack criminal intelligence database: a React web frontend, PostgreSQL database, and officer incident reporting portal. For on-premises deployment, all components move to servers physically at the client's site, operating entirely on their internal LAN with no internet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D" w:val="clear"/>
            <w:tcMar>
              <w:top w:type="dxa" w:w="140"/>
              <w:left w:type="dxa" w:w="200"/>
              <w:bottom w:type="dxa" w:w="140"/>
              <w:right w:type="dxa" w:w="200"/>
            </w:tcMar>
          </w:tcPr>
          <w:p>
            <w:pPr>
              <w:spacing w:after="60" w:before="0"/>
            </w:pPr>
            <w:r>
              <w:rPr>
                <w:rFonts w:ascii="Arial" w:cs="Arial" w:eastAsia="Arial" w:hAnsi="Arial"/>
                <w:b/>
                <w:bCs/>
                <w:color w:val="1447C4"/>
                <w:sz w:val="22"/>
                <w:szCs w:val="22"/>
              </w:rPr>
              <w:t xml:space="preserve">What 'On-Premises LAN' means</w:t>
            </w:r>
          </w:p>
          <w:p>
            <w:pPr>
              <w:spacing w:after="0" w:before="0"/>
            </w:pPr>
            <w:r>
              <w:rPr>
                <w:rFonts w:ascii="Arial" w:cs="Arial" w:eastAsia="Arial" w:hAnsi="Arial"/>
                <w:color w:val="374151"/>
                <w:sz w:val="21"/>
                <w:szCs w:val="21"/>
              </w:rPr>
              <w:t xml:space="preserve">The system runs on physical servers owned by the client, stored at their premises (e.g. Police HQ server room). Staff access it from computers on the same building or branch network. No data leaves the building. No cloud subscription fees.</w:t>
            </w:r>
          </w:p>
        </w:tc>
      </w:tr>
    </w:tbl>
    <w:p>
      <w:pPr>
        <w:spacing w:after="0" w:before="120"/>
      </w:pPr>
      <w:r>
        <w:t xml:space="preserve"/>
      </w:r>
    </w:p>
    <w:p>
      <w:pPr>
        <w:pStyle w:val="Heading2"/>
        <w:spacing w:after="120" w:before="240"/>
      </w:pPr>
      <w:r>
        <w:rPr>
          <w:rFonts w:ascii="Arial" w:cs="Arial" w:eastAsia="Arial" w:hAnsi="Arial"/>
          <w:b/>
          <w:bCs/>
          <w:color w:val="1447C4"/>
          <w:sz w:val="24"/>
          <w:szCs w:val="24"/>
        </w:rPr>
        <w:t xml:space="preserve">1.1  What You Are Deploying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Frontend App</w:t>
            </w:r>
          </w:p>
        </w:tc>
        <w:tc>
          <w:tcPr>
            <w:tcW w:type="dxa" w:w="6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React web application — the dashboard officers use in their browser</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PostgreSQL — stores all criminal profiles, incident reports, user accounts</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6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Supabase self-hosted — manages logins, roles, sessions securely</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Supabase self-hosted — stores profile photos and biometric files</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Web Server</w:t>
            </w:r>
          </w:p>
        </w:tc>
        <w:tc>
          <w:tcPr>
            <w:tcW w:type="dxa" w:w="6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Nginx — delivers the app to browsers on the LAN</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Backup System</w:t>
            </w:r>
          </w:p>
        </w:tc>
        <w:tc>
          <w:tcPr>
            <w:tcW w:type="dxa" w:w="6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Automated nightly database backups to a NAS device</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28"/>
          <w:szCs w:val="28"/>
        </w:rPr>
        <w:t xml:space="preserve">2. Experts You Need</w:t>
      </w:r>
    </w:p>
    <w:p>
      <w:pPr>
        <w:spacing w:after="60" w:before="60"/>
      </w:pPr>
      <w:r>
        <w:rPr>
          <w:rFonts w:ascii="Arial" w:cs="Arial" w:eastAsia="Arial" w:hAnsi="Arial"/>
          <w:sz w:val="22"/>
          <w:szCs w:val="22"/>
        </w:rPr>
        <w:t xml:space="preserve">This is a 4-person project. Each person has a clearly defined role. You can overlap roles if budget allows, but all four skill sets must be covered.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Weeks Needed</w:t>
            </w:r>
          </w:p>
        </w:tc>
        <w:tc>
          <w:tcPr>
            <w:tcW w:type="dxa" w:w="49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You (Software Developer)</w:t>
            </w:r>
          </w:p>
        </w:tc>
        <w:tc>
          <w:tcPr>
            <w:tcW w:type="dxa" w:w="2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Full project</w:t>
            </w:r>
          </w:p>
        </w:tc>
        <w:tc>
          <w:tcPr>
            <w:tcW w:type="dxa" w:w="49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Configure app for LAN, update database connections, deploy code, test all features, train staff, provide support</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Network / IT Engineer</w:t>
            </w:r>
          </w:p>
        </w:tc>
        <w:tc>
          <w:tcPr>
            <w:tcW w:type="dxa" w:w="20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Weeks 1-3</w:t>
            </w:r>
          </w:p>
        </w:tc>
        <w:tc>
          <w:tcPr>
            <w:tcW w:type="dxa" w:w="49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Set up server room, install hardware, configure LAN switch and cabling, assign static IP addresses, configure firewall</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Linux Sysadmin / DevOps</w:t>
            </w:r>
          </w:p>
        </w:tc>
        <w:tc>
          <w:tcPr>
            <w:tcW w:type="dxa" w:w="2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Weeks 2-4</w:t>
            </w:r>
          </w:p>
        </w:tc>
        <w:tc>
          <w:tcPr>
            <w:tcW w:type="dxa" w:w="49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Install Ubuntu Server OS, install Docker and all services, configure Nginx web server, set up SSL certificates, harden server security</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Database Administrator</w:t>
            </w:r>
          </w:p>
        </w:tc>
        <w:tc>
          <w:tcPr>
            <w:tcW w:type="dxa" w:w="20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Weeks 2-3</w:t>
            </w:r>
          </w:p>
        </w:tc>
        <w:tc>
          <w:tcPr>
            <w:tcW w:type="dxa" w:w="49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Migrate database from cloud to on-premises PostgreSQL, run data integrity checks, set up automated backups</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Client IT Coordinator</w:t>
            </w:r>
          </w:p>
        </w:tc>
        <w:tc>
          <w:tcPr>
            <w:tcW w:type="dxa" w:w="2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Week 4-5+</w:t>
            </w:r>
          </w:p>
        </w:tc>
        <w:tc>
          <w:tcPr>
            <w:tcW w:type="dxa" w:w="49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Client-side staff member who learns admin basics, manages user accounts, handles day-to-day IT issues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before="0"/>
            </w:pPr>
            <w:r>
              <w:rPr>
                <w:rFonts w:ascii="Arial" w:cs="Arial" w:eastAsia="Arial" w:hAnsi="Arial"/>
                <w:b/>
                <w:bCs/>
                <w:color w:val="92400E"/>
                <w:sz w:val="22"/>
                <w:szCs w:val="22"/>
              </w:rPr>
              <w:t xml:space="preserve">Where to find these people</w:t>
            </w:r>
          </w:p>
          <w:p>
            <w:pPr>
              <w:spacing w:after="0" w:before="0"/>
            </w:pPr>
            <w:r>
              <w:rPr>
                <w:rFonts w:ascii="Arial" w:cs="Arial" w:eastAsia="Arial" w:hAnsi="Arial"/>
                <w:color w:val="374151"/>
                <w:sz w:val="21"/>
                <w:szCs w:val="21"/>
              </w:rPr>
              <w:t xml:space="preserve">Network engineer and Linux sysadmin: Contact local IT companies or freelancers. Look for Cisco CCNA certified (networking) or AWS/Linux certified (sysadmin). A good generalist IT engineer can often cover both roles. DBA: Search for PostgreSQL experience. Budget FJD 3,000-8,000 contract labour per person.</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28"/>
          <w:szCs w:val="28"/>
        </w:rPr>
        <w:t xml:space="preserve">3. Hardware to Buy</w:t>
      </w:r>
    </w:p>
    <w:p>
      <w:pPr>
        <w:spacing w:after="60" w:before="60"/>
      </w:pPr>
      <w:r>
        <w:rPr>
          <w:rFonts w:ascii="Arial" w:cs="Arial" w:eastAsia="Arial" w:hAnsi="Arial"/>
          <w:sz w:val="22"/>
          <w:szCs w:val="22"/>
        </w:rPr>
        <w:t xml:space="preserve">All items are available through IT hardware suppliers. For Fiji, contact Datec Pacific, Jack's of Fiji IT division, or order from Dell/HP direct. Prices are approximate in FJD.</w:t>
      </w:r>
    </w:p>
    <w:p>
      <w:pPr>
        <w:spacing w:after="0" w:before="100"/>
      </w:pPr>
      <w:r>
        <w:t xml:space="preserve"/>
      </w:r>
    </w:p>
    <w:p>
      <w:pPr>
        <w:pStyle w:val="Heading2"/>
        <w:spacing w:after="120" w:before="240"/>
      </w:pPr>
      <w:r>
        <w:rPr>
          <w:rFonts w:ascii="Arial" w:cs="Arial" w:eastAsia="Arial" w:hAnsi="Arial"/>
          <w:b/>
          <w:bCs/>
          <w:color w:val="1447C4"/>
          <w:sz w:val="24"/>
          <w:szCs w:val="24"/>
        </w:rPr>
        <w:t xml:space="preserve">3.1  Primary Server (Most Important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D" w:val="clear"/>
            <w:tcMar>
              <w:top w:type="dxa" w:w="140"/>
              <w:left w:type="dxa" w:w="200"/>
              <w:bottom w:type="dxa" w:w="140"/>
              <w:right w:type="dxa" w:w="200"/>
            </w:tcMar>
          </w:tcPr>
          <w:p>
            <w:pPr>
              <w:spacing w:after="60" w:before="0"/>
            </w:pPr>
            <w:r>
              <w:rPr>
                <w:rFonts w:ascii="Arial" w:cs="Arial" w:eastAsia="Arial" w:hAnsi="Arial"/>
                <w:b/>
                <w:bCs/>
                <w:color w:val="1447C4"/>
                <w:sz w:val="22"/>
                <w:szCs w:val="22"/>
              </w:rPr>
              <w:t xml:space="preserve">Why a proper server matters</w:t>
            </w:r>
          </w:p>
          <w:p>
            <w:pPr>
              <w:spacing w:after="0" w:before="0"/>
            </w:pPr>
            <w:r>
              <w:rPr>
                <w:rFonts w:ascii="Arial" w:cs="Arial" w:eastAsia="Arial" w:hAnsi="Arial"/>
                <w:color w:val="374151"/>
                <w:sz w:val="21"/>
                <w:szCs w:val="21"/>
              </w:rPr>
              <w:t xml:space="preserve">The server is the heart of the system. Everything — the database, photos, logins, all records — lives here. Do NOT use a desktop PC as a server. A proper server has redundant power, error-correcting RAM, RAID disk protection, and is built to run 24/7 without failure.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45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24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4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Dell PowerEdge T350 Tower Server (or HP ProLiant ML110 Gen10)</w:t>
            </w:r>
          </w:p>
        </w:tc>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Reliable tower form factor — fits in a standard room without a dedicated rack</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CPU</w:t>
            </w:r>
          </w:p>
        </w:tc>
        <w:tc>
          <w:tcPr>
            <w:tcW w:type="dxa" w:w="4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Intel Xeon E-2300 series or better</w:t>
            </w:r>
          </w:p>
        </w:tc>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Handles 500 concurrent database queries without slowing down</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4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32 GB ECC DDR4 (minimum 16 GB)</w:t>
            </w:r>
          </w:p>
        </w:tc>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ECC RAM detects and corrects memory errors — critical for database integrity</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Storage</w:t>
            </w:r>
          </w:p>
        </w:tc>
        <w:tc>
          <w:tcPr>
            <w:tcW w:type="dxa" w:w="4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2 x 2 TB SSD in RAID 1 (mirrored)</w:t>
            </w:r>
          </w:p>
        </w:tc>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If one drive fails, the second keeps running — never lose data from a single disk failure</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4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2 x Gigabit Ethernet ports (built-in)</w:t>
            </w:r>
          </w:p>
        </w:tc>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One for LAN, one for backup network or management</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Power Supply</w:t>
            </w:r>
          </w:p>
        </w:tc>
        <w:tc>
          <w:tcPr>
            <w:tcW w:type="dxa" w:w="4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Dual redundant PSU</w:t>
            </w:r>
          </w:p>
        </w:tc>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If one power supply fails, the second takes over with zero downtime</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Approx. Cost</w:t>
            </w:r>
          </w:p>
        </w:tc>
        <w:tc>
          <w:tcPr>
            <w:tcW w:type="dxa" w:w="4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FJD 12,000 - 18,000</w:t>
            </w:r>
          </w:p>
        </w:tc>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Includes OS — use Ubuntu Server (free)</w:t>
            </w:r>
          </w:p>
        </w:tc>
      </w:tr>
    </w:tbl>
    <w:p>
      <w:pPr>
        <w:spacing w:after="0" w:before="120"/>
      </w:pPr>
      <w:r>
        <w:t xml:space="preserve"/>
      </w:r>
    </w:p>
    <w:p>
      <w:pPr>
        <w:pStyle w:val="Heading2"/>
        <w:spacing w:after="120" w:before="240"/>
      </w:pPr>
      <w:r>
        <w:rPr>
          <w:rFonts w:ascii="Arial" w:cs="Arial" w:eastAsia="Arial" w:hAnsi="Arial"/>
          <w:b/>
          <w:bCs/>
          <w:color w:val="1447C4"/>
          <w:sz w:val="24"/>
          <w:szCs w:val="24"/>
        </w:rPr>
        <w:t xml:space="preserve">3.2  Network Attached Storage (NAS) — Backup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6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Synology DiskStation DS723+ (2-bay NAS)</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Drives</w:t>
            </w:r>
          </w:p>
        </w:tc>
        <w:tc>
          <w:tcPr>
            <w:tcW w:type="dxa" w:w="6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2 x 4 TB WD Red Plus HDD in RAID 1</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6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Nightly automated database backup. 30 days of backup history retained.</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Approx. Cost</w:t>
            </w:r>
          </w:p>
        </w:tc>
        <w:tc>
          <w:tcPr>
            <w:tcW w:type="dxa" w:w="6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FJD 3,500 - 5,000 (NAS + drives)</w:t>
            </w:r>
          </w:p>
        </w:tc>
      </w:tr>
    </w:tbl>
    <w:p>
      <w:pPr>
        <w:spacing w:after="0" w:before="120"/>
      </w:pPr>
      <w:r>
        <w:t xml:space="preserve"/>
      </w:r>
    </w:p>
    <w:p>
      <w:pPr>
        <w:pStyle w:val="Heading2"/>
        <w:spacing w:after="120" w:before="240"/>
      </w:pPr>
      <w:r>
        <w:rPr>
          <w:rFonts w:ascii="Arial" w:cs="Arial" w:eastAsia="Arial" w:hAnsi="Arial"/>
          <w:b/>
          <w:bCs/>
          <w:color w:val="1447C4"/>
          <w:sz w:val="24"/>
          <w:szCs w:val="24"/>
        </w:rPr>
        <w:t xml:space="preserve">3.3  Network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1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24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Est. Cost FJD</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Managed Switch</w:t>
            </w:r>
          </w:p>
        </w:tc>
        <w:tc>
          <w:tcPr>
            <w:tcW w:type="dxa" w:w="4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Cisco CBS250 24-port Gigabit Smart Switch</w:t>
            </w:r>
          </w:p>
        </w:tc>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2,500 - 4,000</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Branch Switches</w:t>
            </w:r>
          </w:p>
        </w:tc>
        <w:tc>
          <w:tcPr>
            <w:tcW w:type="dxa" w:w="4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Unmanaged Gigabit 8-port switch per branch office</w:t>
            </w:r>
          </w:p>
        </w:tc>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300 - 600 each</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Cat6 Cabling</w:t>
            </w:r>
          </w:p>
        </w:tc>
        <w:tc>
          <w:tcPr>
            <w:tcW w:type="dxa" w:w="4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Structured cabling throughout building — professional installation</w:t>
            </w:r>
          </w:p>
        </w:tc>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2,000 - 5,000</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Wireless APs</w:t>
            </w:r>
          </w:p>
        </w:tc>
        <w:tc>
          <w:tcPr>
            <w:tcW w:type="dxa" w:w="4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TP-Link EAP660 HD or similar for wireless LAN access</w:t>
            </w:r>
          </w:p>
        </w:tc>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600 - 900 each</w:t>
            </w:r>
          </w:p>
        </w:tc>
      </w:tr>
    </w:tbl>
    <w:p>
      <w:pPr>
        <w:spacing w:after="0" w:before="120"/>
      </w:pPr>
      <w:r>
        <w:t xml:space="preserve"/>
      </w:r>
    </w:p>
    <w:p>
      <w:pPr>
        <w:pStyle w:val="Heading2"/>
        <w:spacing w:after="120" w:before="240"/>
      </w:pPr>
      <w:r>
        <w:rPr>
          <w:rFonts w:ascii="Arial" w:cs="Arial" w:eastAsia="Arial" w:hAnsi="Arial"/>
          <w:b/>
          <w:bCs/>
          <w:color w:val="1447C4"/>
          <w:sz w:val="24"/>
          <w:szCs w:val="24"/>
        </w:rPr>
        <w:t xml:space="preserve">3.4  UPS — Uninterruptible Power Supply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60" w:before="0"/>
            </w:pPr>
            <w:r>
              <w:rPr>
                <w:rFonts w:ascii="Arial" w:cs="Arial" w:eastAsia="Arial" w:hAnsi="Arial"/>
                <w:b/>
                <w:bCs/>
                <w:color w:val="92400E"/>
                <w:sz w:val="22"/>
                <w:szCs w:val="22"/>
              </w:rPr>
              <w:t xml:space="preserve">Do NOT skip the UPS</w:t>
            </w:r>
          </w:p>
          <w:p>
            <w:pPr>
              <w:spacing w:after="0" w:before="0"/>
            </w:pPr>
            <w:r>
              <w:rPr>
                <w:rFonts w:ascii="Arial" w:cs="Arial" w:eastAsia="Arial" w:hAnsi="Arial"/>
                <w:color w:val="374151"/>
                <w:sz w:val="21"/>
                <w:szCs w:val="21"/>
              </w:rPr>
              <w:t xml:space="preserve">Power cuts and surges are the #1 cause of server failure in the Pacific region. A UPS gives the server 10-20 minutes of clean power during a blackout — enough to safely shut down or for a generator to kick in. Without it, a sudden power cut mid-write corrupts the database permanently.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1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24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Est. Cost FJD</w:t>
            </w:r>
          </w:p>
        </w:tc>
      </w:tr>
      <w:tr>
        <w:tc>
          <w:tcPr>
            <w:tcW w:type="dxa" w:w="2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Server UPS</w:t>
            </w:r>
          </w:p>
        </w:tc>
        <w:tc>
          <w:tcPr>
            <w:tcW w:type="dxa" w:w="4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APC Smart-UPS 1500VA / 1000W — for server + NAS</w:t>
            </w:r>
          </w:p>
        </w:tc>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2,500 - 4,000</w:t>
            </w:r>
          </w:p>
        </w:tc>
      </w:tr>
      <w:tr>
        <w:tc>
          <w:tcPr>
            <w:tcW w:type="dxa" w:w="2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Network UPS</w:t>
            </w:r>
          </w:p>
        </w:tc>
        <w:tc>
          <w:tcPr>
            <w:tcW w:type="dxa" w:w="4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APC Back-UPS 650VA — for the LAN switch</w:t>
            </w:r>
          </w:p>
        </w:tc>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600 - 900</w:t>
            </w:r>
          </w:p>
        </w:tc>
      </w:tr>
    </w:tbl>
    <w:p>
      <w:pPr>
        <w:spacing w:after="0" w:before="120"/>
      </w:pPr>
      <w:r>
        <w:t xml:space="preserve"/>
      </w:r>
    </w:p>
    <w:p>
      <w:pPr>
        <w:pStyle w:val="Heading2"/>
        <w:spacing w:after="120" w:before="240"/>
      </w:pPr>
      <w:r>
        <w:rPr>
          <w:rFonts w:ascii="Arial" w:cs="Arial" w:eastAsia="Arial" w:hAnsi="Arial"/>
          <w:b/>
          <w:bCs/>
          <w:color w:val="1447C4"/>
          <w:sz w:val="24"/>
          <w:szCs w:val="24"/>
        </w:rPr>
        <w:t xml:space="preserve">3.5  Hardware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8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Low Est. (FJD)</w:t>
            </w:r>
          </w:p>
        </w:tc>
        <w:tc>
          <w:tcPr>
            <w:tcW w:type="dxa" w:w="218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High Est. (FJD)</w:t>
            </w:r>
          </w:p>
        </w:tc>
      </w:tr>
      <w:tr>
        <w:tc>
          <w:tcPr>
            <w:tcW w:type="dxa" w:w="5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Primary Server (Dell/HP)</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12,000</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18,000</w:t>
            </w:r>
          </w:p>
        </w:tc>
      </w:tr>
      <w:tr>
        <w:tc>
          <w:tcPr>
            <w:tcW w:type="dxa" w:w="50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Backup NAS + Drives</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3,500</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5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Network Switch + Cabling</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50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UPS Units (x2)</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3,000</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5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Workstations (x5 assumed)</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15,000</w:t>
            </w:r>
          </w:p>
        </w:tc>
      </w:tr>
      <w:tr>
        <w:tc>
          <w:tcPr>
            <w:tcW w:type="dxa" w:w="50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Printer + Camera</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1,500</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2,500</w:t>
            </w:r>
          </w:p>
        </w:tc>
      </w:tr>
      <w:tr>
        <w:tc>
          <w:tcPr>
            <w:tcW w:type="dxa" w:w="5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Contingency (10%)</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3,300</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5,500</w:t>
            </w:r>
          </w:p>
        </w:tc>
      </w:tr>
      <w:tr>
        <w:tc>
          <w:tcPr>
            <w:tcW w:type="dxa" w:w="5000"/>
            <w:tcBorders>
              <w:top w:val="single" w:color="D8DCE8" w:sz="4"/>
              <w:left w:val="single" w:color="D8DCE8" w:sz="4"/>
              <w:bottom w:val="single" w:color="D8DCE8" w:sz="4"/>
              <w:right w:val="single" w:color="D8DCE8" w:sz="4"/>
            </w:tcBorders>
            <w:shd w:fill="0F2044" w:val="clear"/>
            <w:tcMar>
              <w:top w:type="dxa" w:w="100"/>
              <w:left w:type="dxa" w:w="120"/>
              <w:bottom w:type="dxa" w:w="100"/>
              <w:right w:type="dxa" w:w="120"/>
            </w:tcMar>
          </w:tcPr>
          <w:p>
            <w:r>
              <w:rPr>
                <w:rFonts w:ascii="Arial" w:cs="Arial" w:eastAsia="Arial" w:hAnsi="Arial"/>
                <w:b/>
                <w:bCs/>
                <w:color w:val="FFFFFF"/>
                <w:sz w:val="22"/>
                <w:szCs w:val="22"/>
              </w:rPr>
              <w:t xml:space="preserve">TOTAL HARDWARE ESTIMATE</w:t>
            </w:r>
          </w:p>
        </w:tc>
        <w:tc>
          <w:tcPr>
            <w:tcW w:type="dxa" w:w="2180"/>
            <w:tcBorders>
              <w:top w:val="single" w:color="D8DCE8" w:sz="4"/>
              <w:left w:val="single" w:color="D8DCE8" w:sz="4"/>
              <w:bottom w:val="single" w:color="D8DCE8" w:sz="4"/>
              <w:right w:val="single" w:color="D8DCE8" w:sz="4"/>
            </w:tcBorders>
            <w:shd w:fill="0F2044" w:val="clear"/>
            <w:tcMar>
              <w:top w:type="dxa" w:w="100"/>
              <w:left w:type="dxa" w:w="120"/>
              <w:bottom w:type="dxa" w:w="100"/>
              <w:right w:type="dxa" w:w="120"/>
            </w:tcMar>
          </w:tcPr>
          <w:p>
            <w:r>
              <w:rPr>
                <w:rFonts w:ascii="Arial" w:cs="Arial" w:eastAsia="Arial" w:hAnsi="Arial"/>
                <w:b/>
                <w:bCs/>
                <w:color w:val="60A5FA"/>
                <w:sz w:val="22"/>
                <w:szCs w:val="22"/>
              </w:rPr>
              <w:t xml:space="preserve">FJD 36,300</w:t>
            </w:r>
          </w:p>
        </w:tc>
        <w:tc>
          <w:tcPr>
            <w:tcW w:type="dxa" w:w="2180"/>
            <w:tcBorders>
              <w:top w:val="single" w:color="D8DCE8" w:sz="4"/>
              <w:left w:val="single" w:color="D8DCE8" w:sz="4"/>
              <w:bottom w:val="single" w:color="D8DCE8" w:sz="4"/>
              <w:right w:val="single" w:color="D8DCE8" w:sz="4"/>
            </w:tcBorders>
            <w:shd w:fill="0F2044" w:val="clear"/>
            <w:tcMar>
              <w:top w:type="dxa" w:w="100"/>
              <w:left w:type="dxa" w:w="120"/>
              <w:bottom w:type="dxa" w:w="100"/>
              <w:right w:type="dxa" w:w="120"/>
            </w:tcMar>
          </w:tcPr>
          <w:p>
            <w:r>
              <w:rPr>
                <w:rFonts w:ascii="Arial" w:cs="Arial" w:eastAsia="Arial" w:hAnsi="Arial"/>
                <w:b/>
                <w:bCs/>
                <w:color w:val="60A5FA"/>
                <w:sz w:val="22"/>
                <w:szCs w:val="22"/>
              </w:rPr>
              <w:t xml:space="preserve">FJD 61,000</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28"/>
          <w:szCs w:val="28"/>
        </w:rPr>
        <w:t xml:space="preserve">4. Software Stack — What Gets Installed</w:t>
      </w:r>
    </w:p>
    <w:p>
      <w:pPr>
        <w:spacing w:after="60" w:before="60"/>
      </w:pPr>
      <w:r>
        <w:rPr>
          <w:rFonts w:ascii="Arial" w:cs="Arial" w:eastAsia="Arial" w:hAnsi="Arial"/>
          <w:sz w:val="22"/>
          <w:szCs w:val="22"/>
        </w:rPr>
        <w:t xml:space="preserve">All software listed below is free and open-source. There are no licence fees for any server software.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1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Ubuntu Server</w:t>
            </w:r>
          </w:p>
        </w:tc>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22.04 LTS</w:t>
            </w:r>
          </w:p>
        </w:tc>
        <w:tc>
          <w:tcPr>
            <w:tcW w:type="dxa" w:w="5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Server operating system. Free, stable, 5-year long-term support. Runs all services.</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Docker</w:t>
            </w:r>
          </w:p>
        </w:tc>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Container platform. Runs Supabase and all its services as isolated containers.</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Supabase Self-Hosted</w:t>
            </w:r>
          </w:p>
        </w:tc>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Core backend — replaces cloud Supabase. Includes PostgreSQL, authentication, file storage, and REST API in one Docker package.</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PostgreSQL</w:t>
            </w:r>
          </w:p>
        </w:tc>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15 / 16</w:t>
            </w:r>
          </w:p>
        </w:tc>
        <w:tc>
          <w:tcPr>
            <w:tcW w:type="dxa" w:w="5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The actual database engine. Stores all criminal profiles, incident reports, users, and system data.</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Web server. Serves the React app files to browsers on the LAN. Also acts as a reverse proxy in front of Supabase.</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Node.js</w:t>
            </w:r>
          </w:p>
        </w:tc>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20 LTS</w:t>
            </w:r>
          </w:p>
        </w:tc>
        <w:tc>
          <w:tcPr>
            <w:tcW w:type="dxa" w:w="5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Required to build the React app from source code into deployable static files.</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mkcert</w:t>
            </w:r>
          </w:p>
        </w:tc>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Generates a local SSL certificate so browsers show a padlock and connections are encrypted on LAN.</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pgAdmin 4</w:t>
            </w:r>
          </w:p>
        </w:tc>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Database management GUI — graphical tool for the DBA to view, query, and manage PostgreSQL.</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28"/>
          <w:szCs w:val="28"/>
        </w:rPr>
        <w:t xml:space="preserve">5. Network Design — LAN Architecture</w:t>
      </w:r>
    </w:p>
    <w:p>
      <w:pPr>
        <w:pStyle w:val="Heading2"/>
        <w:spacing w:after="120" w:before="240"/>
      </w:pPr>
      <w:r>
        <w:rPr>
          <w:rFonts w:ascii="Arial" w:cs="Arial" w:eastAsia="Arial" w:hAnsi="Arial"/>
          <w:b/>
          <w:bCs/>
          <w:color w:val="1447C4"/>
          <w:sz w:val="24"/>
          <w:szCs w:val="24"/>
        </w:rPr>
        <w:t xml:space="preserve">5.1  IP Address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D" w:val="clear"/>
            <w:tcMar>
              <w:top w:type="dxa" w:w="140"/>
              <w:left w:type="dxa" w:w="200"/>
              <w:bottom w:type="dxa" w:w="140"/>
              <w:right w:type="dxa" w:w="200"/>
            </w:tcMar>
          </w:tcPr>
          <w:p>
            <w:pPr>
              <w:spacing w:after="60" w:before="0"/>
            </w:pPr>
            <w:r>
              <w:rPr>
                <w:rFonts w:ascii="Arial" w:cs="Arial" w:eastAsia="Arial" w:hAnsi="Arial"/>
                <w:b/>
                <w:bCs/>
                <w:color w:val="1447C4"/>
                <w:sz w:val="22"/>
                <w:szCs w:val="22"/>
              </w:rPr>
              <w:t xml:space="preserve">LAN IP Address Scheme (Example)</w:t>
            </w:r>
          </w:p>
          <w:p>
            <w:pPr>
              <w:spacing w:after="0" w:before="0"/>
            </w:pPr>
            <w:r>
              <w:rPr>
                <w:rFonts w:ascii="Arial" w:cs="Arial" w:eastAsia="Arial" w:hAnsi="Arial"/>
                <w:color w:val="374151"/>
                <w:sz w:val="21"/>
                <w:szCs w:val="21"/>
              </w:rPr>
              <w:t xml:space="preserve">Server: 192.168.10.10  |  NAS Backup: 192.168.10.11  |  Admin workstations: 192.168.10.20-29  |  Officer PCs: 192.168.10.30-99  |  Branch offices: 192.168.10.100-199  |  NCIC Web App URL on LAN: http://ncic.local</w:t>
            </w:r>
          </w:p>
        </w:tc>
      </w:tr>
    </w:tbl>
    <w:p>
      <w:pPr>
        <w:spacing w:after="0" w:before="80"/>
      </w:pPr>
      <w:r>
        <w:t xml:space="preserve"/>
      </w:r>
    </w:p>
    <w:p>
      <w:pPr>
        <w:pStyle w:val="Heading2"/>
        <w:spacing w:after="120" w:before="240"/>
      </w:pPr>
      <w:r>
        <w:rPr>
          <w:rFonts w:ascii="Arial" w:cs="Arial" w:eastAsia="Arial" w:hAnsi="Arial"/>
          <w:b/>
          <w:bCs/>
          <w:color w:val="1447C4"/>
          <w:sz w:val="24"/>
          <w:szCs w:val="24"/>
        </w:rPr>
        <w:t xml:space="preserve">5.2  Server Room Requirements</w:t>
      </w:r>
    </w:p>
    <w:p>
      <w:pPr>
        <w:pStyle w:val="ListParagraph"/>
        <w:numPr>
          <w:ilvl w:val="0"/>
          <w:numId w:val="2"/>
        </w:numPr>
        <w:spacing w:after="40" w:before="40"/>
      </w:pPr>
      <w:r>
        <w:rPr>
          <w:rFonts w:ascii="Arial" w:cs="Arial" w:eastAsia="Arial" w:hAnsi="Arial"/>
          <w:sz w:val="22"/>
          <w:szCs w:val="22"/>
        </w:rPr>
        <w:t xml:space="preserve">Lockable room or server cabinet — physical security is critical</w:t>
      </w:r>
    </w:p>
    <w:p>
      <w:pPr>
        <w:pStyle w:val="ListParagraph"/>
        <w:numPr>
          <w:ilvl w:val="0"/>
          <w:numId w:val="2"/>
        </w:numPr>
        <w:spacing w:after="40" w:before="40"/>
      </w:pPr>
      <w:r>
        <w:rPr>
          <w:rFonts w:ascii="Arial" w:cs="Arial" w:eastAsia="Arial" w:hAnsi="Arial"/>
          <w:sz w:val="22"/>
          <w:szCs w:val="22"/>
        </w:rPr>
        <w:t xml:space="preserve">Air conditioning maintaining 18-24 degrees C — servers generate significant heat</w:t>
      </w:r>
    </w:p>
    <w:p>
      <w:pPr>
        <w:pStyle w:val="ListParagraph"/>
        <w:numPr>
          <w:ilvl w:val="0"/>
          <w:numId w:val="2"/>
        </w:numPr>
        <w:spacing w:after="40" w:before="40"/>
      </w:pPr>
      <w:r>
        <w:rPr>
          <w:rFonts w:ascii="Arial" w:cs="Arial" w:eastAsia="Arial" w:hAnsi="Arial"/>
          <w:sz w:val="22"/>
          <w:szCs w:val="22"/>
        </w:rPr>
        <w:t xml:space="preserve">Dedicated power circuit with surge protection and UPS</w:t>
      </w:r>
    </w:p>
    <w:p>
      <w:pPr>
        <w:pStyle w:val="ListParagraph"/>
        <w:numPr>
          <w:ilvl w:val="0"/>
          <w:numId w:val="2"/>
        </w:numPr>
        <w:spacing w:after="40" w:before="40"/>
      </w:pPr>
      <w:r>
        <w:rPr>
          <w:rFonts w:ascii="Arial" w:cs="Arial" w:eastAsia="Arial" w:hAnsi="Arial"/>
          <w:sz w:val="22"/>
          <w:szCs w:val="22"/>
        </w:rPr>
        <w:t xml:space="preserve">Cable management — all Ethernet cables labelled and organised</w:t>
      </w:r>
    </w:p>
    <w:p>
      <w:pPr>
        <w:pStyle w:val="ListParagraph"/>
        <w:numPr>
          <w:ilvl w:val="0"/>
          <w:numId w:val="2"/>
        </w:numPr>
        <w:spacing w:after="40" w:before="40"/>
      </w:pPr>
      <w:r>
        <w:rPr>
          <w:rFonts w:ascii="Arial" w:cs="Arial" w:eastAsia="Arial" w:hAnsi="Arial"/>
          <w:sz w:val="22"/>
          <w:szCs w:val="22"/>
        </w:rPr>
        <w:t xml:space="preserve">Access log — record who enters the server room and when</w:t>
      </w:r>
    </w:p>
    <w:p>
      <w:pPr>
        <w:spacing w:after="0" w:before="80"/>
      </w:pPr>
      <w:r>
        <w:t xml:space="preserve"/>
      </w:r>
    </w:p>
    <w:p>
      <w:pPr>
        <w:pStyle w:val="Heading2"/>
        <w:spacing w:after="120" w:before="240"/>
      </w:pPr>
      <w:r>
        <w:rPr>
          <w:rFonts w:ascii="Arial" w:cs="Arial" w:eastAsia="Arial" w:hAnsi="Arial"/>
          <w:b/>
          <w:bCs/>
          <w:color w:val="1447C4"/>
          <w:sz w:val="24"/>
          <w:szCs w:val="24"/>
        </w:rPr>
        <w:t xml:space="preserve">5.3  Branch Office Connectivity Options</w:t>
      </w:r>
    </w:p>
    <w:p>
      <w:pPr>
        <w:pStyle w:val="ListParagraph"/>
        <w:numPr>
          <w:ilvl w:val="0"/>
          <w:numId w:val="2"/>
        </w:numPr>
        <w:spacing w:after="40" w:before="40"/>
      </w:pPr>
      <w:r>
        <w:rPr>
          <w:rFonts w:ascii="Arial" w:cs="Arial" w:eastAsia="Arial" w:hAnsi="Arial"/>
          <w:sz w:val="22"/>
          <w:szCs w:val="22"/>
        </w:rPr>
        <w:t xml:space="preserve">VPN over internet — each branch uses a VPN tunnel back to HQ. Works over any internet connection. Recommended approach.</w:t>
      </w:r>
    </w:p>
    <w:p>
      <w:pPr>
        <w:pStyle w:val="ListParagraph"/>
        <w:numPr>
          <w:ilvl w:val="0"/>
          <w:numId w:val="2"/>
        </w:numPr>
        <w:spacing w:after="40" w:before="40"/>
      </w:pPr>
      <w:r>
        <w:rPr>
          <w:rFonts w:ascii="Arial" w:cs="Arial" w:eastAsia="Arial" w:hAnsi="Arial"/>
          <w:sz w:val="22"/>
          <w:szCs w:val="22"/>
        </w:rPr>
        <w:t xml:space="preserve">Dedicated leased line — physical fibre or copper from HQ to each branch. Faster and more secure but expensive.</w:t>
      </w:r>
    </w:p>
    <w:p>
      <w:pPr>
        <w:pStyle w:val="ListParagraph"/>
        <w:numPr>
          <w:ilvl w:val="0"/>
          <w:numId w:val="2"/>
        </w:numPr>
        <w:spacing w:after="40" w:before="40"/>
      </w:pPr>
      <w:r>
        <w:rPr>
          <w:rFonts w:ascii="Arial" w:cs="Arial" w:eastAsia="Arial" w:hAnsi="Arial"/>
          <w:sz w:val="22"/>
          <w:szCs w:val="22"/>
        </w:rPr>
        <w:t xml:space="preserve">Mobile data VPN — branches with no fixed internet use 4G/LTE with VPN client software on each workstation.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200"/>
              <w:bottom w:type="dxa" w:w="140"/>
              <w:right w:type="dxa" w:w="200"/>
            </w:tcMar>
          </w:tcPr>
          <w:p>
            <w:pPr>
              <w:spacing w:after="60" w:before="0"/>
            </w:pPr>
            <w:r>
              <w:rPr>
                <w:rFonts w:ascii="Arial" w:cs="Arial" w:eastAsia="Arial" w:hAnsi="Arial"/>
                <w:b/>
                <w:bCs/>
                <w:color w:val="166534"/>
                <w:sz w:val="22"/>
                <w:szCs w:val="22"/>
              </w:rPr>
              <w:t xml:space="preserve">Recommended approach for branches</w:t>
            </w:r>
          </w:p>
          <w:p>
            <w:pPr>
              <w:spacing w:after="0" w:before="0"/>
            </w:pPr>
            <w:r>
              <w:rPr>
                <w:rFonts w:ascii="Arial" w:cs="Arial" w:eastAsia="Arial" w:hAnsi="Arial"/>
                <w:color w:val="374151"/>
                <w:sz w:val="21"/>
                <w:szCs w:val="21"/>
              </w:rPr>
              <w:t xml:space="preserve">Set up a site-to-site VPN using pfSense or OpenVPN between HQ and each branch. Cost: Free software + one router per branch (FJD 800-1,500 each). Officers access the system exactly as if they were at HQ. All traffic is encrypted in transit.</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28"/>
          <w:szCs w:val="28"/>
        </w:rPr>
        <w:t xml:space="preserve">6. Week-by-Week Deployment Plan — Starting Monday</w:t>
      </w:r>
    </w:p>
    <w:p>
      <w:pPr>
        <w:spacing w:after="60" w:before="60"/>
      </w:pPr>
      <w:r>
        <w:rPr>
          <w:rFonts w:ascii="Arial" w:cs="Arial" w:eastAsia="Arial" w:hAnsi="Arial"/>
          <w:sz w:val="22"/>
          <w:szCs w:val="22"/>
        </w:rPr>
        <w:t xml:space="preserve">Total project duration: 5-6 weeks from Day 1 to handover. Here is exactly what happens each day.</w:t>
      </w:r>
    </w:p>
    <w:p>
      <w:pPr>
        <w:spacing w:after="0" w:before="80"/>
      </w:pPr>
      <w:r>
        <w:t xml:space="preserve"/>
      </w:r>
    </w:p>
    <w:p>
      <w:pPr>
        <w:pStyle w:val="Heading2"/>
        <w:spacing w:after="120" w:before="240"/>
      </w:pPr>
      <w:r>
        <w:rPr>
          <w:rFonts w:ascii="Arial" w:cs="Arial" w:eastAsia="Arial" w:hAnsi="Arial"/>
          <w:b/>
          <w:bCs/>
          <w:color w:val="1447C4"/>
          <w:sz w:val="24"/>
          <w:szCs w:val="24"/>
        </w:rPr>
        <w:t xml:space="preserve">Week 1 — Planning &amp; Procurement (Days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5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 (Mon)</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PROJECT KICKOFF — Meet with client. Document exact requirements: number of users, branches, existing network, server room location, power situation. Sign contracts.</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1 (Mon)</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SITE SURVEY — Walk the building. Map cable routes. Identify server room. Check power, air conditioning, physical security. Take photos.</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2 (Tue)</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Finalise hardware list based on site survey. Get quotes from at least 2 suppliers. Confirm delivery lead times.</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2 (Tue)</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Set up project accounts. Create project email. Store all credentials in a password manager (Bitwarden).</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3 (Wed)</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PLACE HARDWARE ORDERS — Must happen by Day 3 to avoid delays. Order server, NAS, switches, UPS, cabling materials.</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3 (Wed)</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Network engineer draws final LAN diagram with IP scheme and switch port assignments. Get client approval.</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4 (Thu)</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Download all software to a USB drive: Ubuntu Server ISO, Docker scripts, Supabase Docker files, Node.js, Nginx configs.</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4 (Thu)</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EXPORT CLOUD DATA — Export current Supabase cloud database as a PostgreSQL dump file. Download all storage files (photos). This is your migration dataset.</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5 (Fri)</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Update app's supabaseClient.js with the new local server IP address and API keys. Build and test the app locally against the new config.</w:t>
            </w:r>
          </w:p>
        </w:tc>
      </w:tr>
    </w:tbl>
    <w:p>
      <w:pPr>
        <w:spacing w:after="0" w:before="120"/>
      </w:pPr>
      <w:r>
        <w:t xml:space="preserve"/>
      </w:r>
    </w:p>
    <w:p>
      <w:pPr>
        <w:pStyle w:val="Heading2"/>
        <w:spacing w:after="120" w:before="240"/>
      </w:pPr>
      <w:r>
        <w:rPr>
          <w:rFonts w:ascii="Arial" w:cs="Arial" w:eastAsia="Arial" w:hAnsi="Arial"/>
          <w:b/>
          <w:bCs/>
          <w:color w:val="1447C4"/>
          <w:sz w:val="24"/>
          <w:szCs w:val="24"/>
        </w:rPr>
        <w:t xml:space="preserve">Week 2 — Physical Setup &amp; OS Installation (Days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5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6 (Mon)</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HARDWARE ARRIVES — Receive server, NAS, switches, UPS. Verify all items against purchase order. Check for shipping damage.</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6 (Mon)</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SERVER ROOM SETUP — Mount equipment. Connect UPS to power. Connect server to UPS. Connect server to switch. Label all cables.</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7 (Tue)</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INSTALL UBUNTU SERVER 22.04 — Boot server from USB. Set hostname to 'ncic-server'. Set static IP (192.168.10.10). Enable SSH. Update all packages.</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7 (Tue)</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Configure managed switch admin panel. Set up VLANs if required. Assign port labels. Test connectivity from a laptop.</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8 (Wed)</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INSTALL DOCKER — SSH into server. Install Docker Engine and Docker Compose. Test with a hello-world container.</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8 (Wed)</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Set up Synology NAS. Assign IP 192.168.10.11. Create shared folder 'ncic-backups'. Set up SSH access for automated backups.</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9 (Thu)</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DEPLOY SUPABASE — Run official Supabase self-hosted Docker Compose file. Configure environment variables. Start all containers. Verify services running.</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9 (Thu)</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Connect pgAdmin to local PostgreSQL. Verify all Supabase services responding (Auth, Storage, REST API). Note the local API URL and anon key.</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10 (Fri)</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CONFIGURE NGINX — Set up reverse proxy. Configure HTTPS with mkcert local certificate. Test from a client PC on the LAN.</w:t>
            </w:r>
          </w:p>
        </w:tc>
      </w:tr>
    </w:tbl>
    <w:p>
      <w:pPr>
        <w:spacing w:after="0" w:before="120"/>
      </w:pPr>
      <w:r>
        <w:t xml:space="preserve"/>
      </w:r>
    </w:p>
    <w:p>
      <w:r>
        <w:br w:type="page"/>
      </w:r>
    </w:p>
    <w:p>
      <w:pPr>
        <w:pStyle w:val="Heading2"/>
        <w:spacing w:after="120" w:before="240"/>
      </w:pPr>
      <w:r>
        <w:rPr>
          <w:rFonts w:ascii="Arial" w:cs="Arial" w:eastAsia="Arial" w:hAnsi="Arial"/>
          <w:b/>
          <w:bCs/>
          <w:color w:val="1447C4"/>
          <w:sz w:val="24"/>
          <w:szCs w:val="24"/>
        </w:rPr>
        <w:t xml:space="preserve">Week 3 — Database Migration &amp; App Deployment (Days 11-15)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5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11 (Mon)</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Create database schema on local PostgreSQL. Run all table creation scripts (criminal_profiles, incident_reports, user_roles). Verify schema matches cloud version.</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11 (Mon)</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IMPORT DATA — Use pg_restore to import cloud database dump. Verify row counts match. Check foreign key constraints.</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12 (Tue)</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MIGRATE STORAGE — Copy all profile photos and files into local Supabase storage buckets. Update photo URLs in database to point to local server IP.</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12 (Tue)</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BUILD THE APP — Run npm install then npm run build with updated supabaseClient.js pointing to 192.168.10.10. Produces the dist/ folder.</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13 (Wed)</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DEPLOY TO NGINX — Copy dist/ folder contents to /var/www/ncic/ on the server. Configure Nginx to serve at http://ncic.local. Test from client PC.</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13 (Wed)</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CREATE USER ACCOUNTS — In local Supabase Auth dashboard, create all admin and officer accounts. Insert records into user_roles table.</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14 (Thu)</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END-TO-END TESTING — From a client workstation, log in as admin and officer. Test all features: profiles, incident reports, printing, linking. Fix any issues.</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14 (Thu)</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AUTOMATED BACKUPS — Write a cron job: every night at 2 AM, run pg_dump and rsync the dump to NAS. Test by restoring to a test database.</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15 (Fri)</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PERFORMANCE TESTING — With 5-10 simultaneous users, test response times. Run with 50,000 profile records. Tune PostgreSQL config if needed.</w:t>
            </w:r>
          </w:p>
        </w:tc>
      </w:tr>
    </w:tbl>
    <w:p>
      <w:pPr>
        <w:spacing w:after="0" w:before="120"/>
      </w:pPr>
      <w:r>
        <w:t xml:space="preserve"/>
      </w:r>
    </w:p>
    <w:p>
      <w:pPr>
        <w:pStyle w:val="Heading2"/>
        <w:spacing w:after="120" w:before="240"/>
      </w:pPr>
      <w:r>
        <w:rPr>
          <w:rFonts w:ascii="Arial" w:cs="Arial" w:eastAsia="Arial" w:hAnsi="Arial"/>
          <w:b/>
          <w:bCs/>
          <w:color w:val="1447C4"/>
          <w:sz w:val="24"/>
          <w:szCs w:val="24"/>
        </w:rPr>
        <w:t xml:space="preserve">Week 4 — Security Hardening &amp; Training (Days 16-20)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5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16 (Mon)</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SECURITY HARDENING — Disable root SSH login. Set up fail2ban. Configure UFW firewall (allow only ports 80, 443, SSH from admin IPs). Disable unused services.</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16 (Mon)</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Change all default passwords: PostgreSQL, Supabase, server root, NAS admin, switch admin. Store all in password manager. Document everything.</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17 (Tue)</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ADMIN TRAINING — Train admin users: logging in, adding/editing profiles, filters, printing reports, managing associates. Provide printed quick-reference guide.</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18 (Wed)</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OFFICER TRAINING — Train officers: logging into officer portal, submitting all 4 report types (complaint, accident, crime scene, witness), linking suspects.</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19 (Thu)</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IT COORDINATOR TRAINING — Restarting services, checking server health, monitoring disk space, running manual backups, adding new user accounts.</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19 (Thu)</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DOCUMENTATION HANDOVER — Give client: network diagram, all IPs and passwords (sealed envelope), backup restoration procedure, emergency contact list.</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20 (Fri)</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USER ACCEPTANCE TESTING (UAT) — Real officers use the system for a full day. Collect feedback. Fix any usability issues. Get client sign-off before go-live.</w:t>
            </w:r>
          </w:p>
        </w:tc>
      </w:tr>
    </w:tbl>
    <w:p>
      <w:pPr>
        <w:spacing w:after="0" w:before="120"/>
      </w:pPr>
      <w:r>
        <w:t xml:space="preserve"/>
      </w:r>
    </w:p>
    <w:p>
      <w:pPr>
        <w:pStyle w:val="Heading2"/>
        <w:spacing w:after="120" w:before="240"/>
      </w:pPr>
      <w:r>
        <w:rPr>
          <w:rFonts w:ascii="Arial" w:cs="Arial" w:eastAsia="Arial" w:hAnsi="Arial"/>
          <w:b/>
          <w:bCs/>
          <w:color w:val="1447C4"/>
          <w:sz w:val="24"/>
          <w:szCs w:val="24"/>
        </w:rPr>
        <w:t xml:space="preserve">Week 5 — Go-Live &amp; Handover (Days 21-25)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5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21 (Mon)</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GO LIVE — Official switch-on. All officers use the system for real incident reports. Admin staff begin entering production data. Monitor server logs.</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21 (Mon)</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MONITOR FIRST DAY — Watch CPU, RAM, disk usage on server all day. Respond immediately to any issues. Most critical day.</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22 (Tue)</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Verify last night's automated backup ran. Check the backup file is on NAS. Do a test restore to confirm the backup is good.</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Days 22-23</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STABILISATION — Remain on-site or on-call for the first 3 days post-launch. Address data entry questions, user account issues, or bugs in real use.</w:t>
            </w:r>
          </w:p>
        </w:tc>
      </w:tr>
      <w:tr>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Day 24 (Thu)</w:t>
            </w:r>
          </w:p>
        </w:tc>
        <w:tc>
          <w:tcPr>
            <w:tcW w:type="dxa" w:w="75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FINAL REPORT TO CLIENT — Provide written project completion report: system specs, accounts created, backup schedule, support contacts, hardware warranty info.</w:t>
            </w:r>
          </w:p>
        </w:tc>
      </w:tr>
      <w:tr>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Day 25 (Fri)</w:t>
            </w:r>
          </w:p>
        </w:tc>
        <w:tc>
          <w:tcPr>
            <w:tcW w:type="dxa" w:w="75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OFFICIAL HANDOVER — Sign handover document. Confirm support contract terms. System is now fully client-owned. Your role shifts to support only.</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28"/>
          <w:szCs w:val="28"/>
        </w:rPr>
        <w:t xml:space="preserve">7. Key Technical Steps — Migrating from Cloud to LAN</w:t>
      </w:r>
    </w:p>
    <w:p>
      <w:pPr>
        <w:spacing w:after="60" w:before="60"/>
      </w:pPr>
      <w:r>
        <w:rPr>
          <w:rFonts w:ascii="Arial" w:cs="Arial" w:eastAsia="Arial" w:hAnsi="Arial"/>
          <w:sz w:val="22"/>
          <w:szCs w:val="22"/>
        </w:rPr>
        <w:t xml:space="preserve">Share this section with your Linux sysadmin and DBA. These are the exact commands to move the system from Supabase cloud to the on-premises server.</w:t>
      </w:r>
    </w:p>
    <w:p>
      <w:pPr>
        <w:spacing w:after="0" w:before="80"/>
      </w:pPr>
      <w:r>
        <w:t xml:space="preserve"/>
      </w:r>
    </w:p>
    <w:p>
      <w:pPr>
        <w:pStyle w:val="Heading2"/>
        <w:spacing w:after="120" w:before="240"/>
      </w:pPr>
      <w:r>
        <w:rPr>
          <w:rFonts w:ascii="Arial" w:cs="Arial" w:eastAsia="Arial" w:hAnsi="Arial"/>
          <w:b/>
          <w:bCs/>
          <w:color w:val="1447C4"/>
          <w:sz w:val="24"/>
          <w:szCs w:val="24"/>
        </w:rPr>
        <w:t xml:space="preserve">Step 1 — Export Data from Cloud Supabase</w:t>
      </w:r>
    </w:p>
    <w:p>
      <w:pPr>
        <w:spacing w:after="60" w:before="60"/>
      </w:pPr>
      <w:r>
        <w:rPr>
          <w:rFonts w:ascii="Arial" w:cs="Arial" w:eastAsia="Arial" w:hAnsi="Arial"/>
          <w:sz w:val="22"/>
          <w:szCs w:val="22"/>
        </w:rPr>
        <w:t xml:space="preserve">Run from any computer with PostgreSQL client tools installed: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94A3B8"/>
                <w:sz w:val="18"/>
                <w:szCs w:val="18"/>
              </w:rPr>
              <w:t xml:space="preserve"># Export full database from Supabase cloud</w:t>
            </w:r>
          </w:p>
          <w:p>
            <w:r>
              <w:rPr>
                <w:rFonts w:ascii="Courier New" w:cs="Courier New" w:eastAsia="Courier New" w:hAnsi="Courier New"/>
                <w:color w:val="7DD3FC"/>
                <w:sz w:val="18"/>
                <w:szCs w:val="18"/>
              </w:rPr>
              <w:t xml:space="preserve">pg_dump "postgresql://postgres:[YOUR_PASSWORD]@[SUPABASE_HOST]:5432/postgres" \</w:t>
            </w:r>
          </w:p>
          <w:p>
            <w:r>
              <w:rPr>
                <w:rFonts w:ascii="Courier New" w:cs="Courier New" w:eastAsia="Courier New" w:hAnsi="Courier New"/>
                <w:color w:val="7DD3FC"/>
                <w:sz w:val="18"/>
                <w:szCs w:val="18"/>
              </w:rPr>
              <w:t xml:space="preserve">  --no-owner --no-acl -F c -f ncic_backup.dump</w:t>
            </w:r>
          </w:p>
        </w:tc>
      </w:tr>
    </w:tbl>
    <w:p>
      <w:pPr>
        <w:spacing w:after="0" w:before="100"/>
      </w:pPr>
      <w:r>
        <w:t xml:space="preserve"/>
      </w:r>
    </w:p>
    <w:p>
      <w:pPr>
        <w:pStyle w:val="Heading2"/>
        <w:spacing w:after="120" w:before="240"/>
      </w:pPr>
      <w:r>
        <w:rPr>
          <w:rFonts w:ascii="Arial" w:cs="Arial" w:eastAsia="Arial" w:hAnsi="Arial"/>
          <w:b/>
          <w:bCs/>
          <w:color w:val="1447C4"/>
          <w:sz w:val="24"/>
          <w:szCs w:val="24"/>
        </w:rPr>
        <w:t xml:space="preserve">Step 2 — Update the App Configuration</w:t>
      </w:r>
    </w:p>
    <w:p>
      <w:pPr>
        <w:spacing w:after="60" w:before="60"/>
      </w:pPr>
      <w:r>
        <w:rPr>
          <w:rFonts w:ascii="Arial" w:cs="Arial" w:eastAsia="Arial" w:hAnsi="Arial"/>
          <w:sz w:val="22"/>
          <w:szCs w:val="22"/>
        </w:rPr>
        <w:t xml:space="preserve">Edit src/supabaseClient.js to point to the local server instead of cloud: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94A3B8"/>
                <w:sz w:val="18"/>
                <w:szCs w:val="18"/>
              </w:rPr>
              <w:t xml:space="preserve">// BEFORE (cloud):</w:t>
            </w:r>
          </w:p>
          <w:p>
            <w:r>
              <w:rPr>
                <w:rFonts w:ascii="Courier New" w:cs="Courier New" w:eastAsia="Courier New" w:hAnsi="Courier New"/>
                <w:color w:val="7DD3FC"/>
                <w:sz w:val="18"/>
                <w:szCs w:val="18"/>
              </w:rPr>
              <w:t xml:space="preserve">export const supabase = createClient(</w:t>
            </w:r>
          </w:p>
          <w:p>
            <w:r>
              <w:rPr>
                <w:rFonts w:ascii="Courier New" w:cs="Courier New" w:eastAsia="Courier New" w:hAnsi="Courier New"/>
                <w:color w:val="86EFAC"/>
                <w:sz w:val="18"/>
                <w:szCs w:val="18"/>
              </w:rPr>
              <w:t xml:space="preserve">  'https://znliltzpdzvclhefjcrs.supabase.co',</w:t>
            </w:r>
          </w:p>
          <w:p>
            <w:r>
              <w:rPr>
                <w:rFonts w:ascii="Courier New" w:cs="Courier New" w:eastAsia="Courier New" w:hAnsi="Courier New"/>
                <w:color w:val="86EFAC"/>
                <w:sz w:val="18"/>
                <w:szCs w:val="18"/>
              </w:rPr>
              <w:t xml:space="preserve">  'sb_publishable_...'  )</w:t>
            </w:r>
          </w:p>
          <w:p>
            <w:r>
              <w:rPr>
                <w:rFonts w:ascii="Courier New" w:cs="Courier New" w:eastAsia="Courier New" w:hAnsi="Courier New"/>
                <w:color w:val="7DD3FC"/>
                <w:sz w:val="18"/>
                <w:szCs w:val="18"/>
              </w:rPr>
              <w:t xml:space="preserve"/>
            </w:r>
          </w:p>
          <w:p>
            <w:r>
              <w:rPr>
                <w:rFonts w:ascii="Courier New" w:cs="Courier New" w:eastAsia="Courier New" w:hAnsi="Courier New"/>
                <w:color w:val="94A3B8"/>
                <w:sz w:val="18"/>
                <w:szCs w:val="18"/>
              </w:rPr>
              <w:t xml:space="preserve">// AFTER (on-premises):</w:t>
            </w:r>
          </w:p>
          <w:p>
            <w:r>
              <w:rPr>
                <w:rFonts w:ascii="Courier New" w:cs="Courier New" w:eastAsia="Courier New" w:hAnsi="Courier New"/>
                <w:color w:val="7DD3FC"/>
                <w:sz w:val="18"/>
                <w:szCs w:val="18"/>
              </w:rPr>
              <w:t xml:space="preserve">export const supabase = createClient(</w:t>
            </w:r>
          </w:p>
          <w:p>
            <w:r>
              <w:rPr>
                <w:rFonts w:ascii="Courier New" w:cs="Courier New" w:eastAsia="Courier New" w:hAnsi="Courier New"/>
                <w:color w:val="86EFAC"/>
                <w:sz w:val="18"/>
                <w:szCs w:val="18"/>
              </w:rPr>
              <w:t xml:space="preserve">  'http://192.168.10.10:8000',          // your server IP</w:t>
            </w:r>
          </w:p>
          <w:p>
            <w:r>
              <w:rPr>
                <w:rFonts w:ascii="Courier New" w:cs="Courier New" w:eastAsia="Courier New" w:hAnsi="Courier New"/>
                <w:color w:val="86EFAC"/>
                <w:sz w:val="18"/>
                <w:szCs w:val="18"/>
              </w:rPr>
              <w:t xml:space="preserve">  'YOUR_LOCAL_SUPABASE_ANON_KEY'  )</w:t>
            </w:r>
          </w:p>
        </w:tc>
      </w:tr>
    </w:tbl>
    <w:p>
      <w:pPr>
        <w:spacing w:after="0" w:before="100"/>
      </w:pPr>
      <w:r>
        <w:t xml:space="preserve"/>
      </w:r>
    </w:p>
    <w:p>
      <w:pPr>
        <w:pStyle w:val="Heading2"/>
        <w:spacing w:after="120" w:before="240"/>
      </w:pPr>
      <w:r>
        <w:rPr>
          <w:rFonts w:ascii="Arial" w:cs="Arial" w:eastAsia="Arial" w:hAnsi="Arial"/>
          <w:b/>
          <w:bCs/>
          <w:color w:val="1447C4"/>
          <w:sz w:val="24"/>
          <w:szCs w:val="24"/>
        </w:rPr>
        <w:t xml:space="preserve">Step 3 — Build and Deploy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94A3B8"/>
                <w:sz w:val="18"/>
                <w:szCs w:val="18"/>
              </w:rPr>
              <w:t xml:space="preserve"># Build the React app</w:t>
            </w:r>
          </w:p>
          <w:p>
            <w:r>
              <w:rPr>
                <w:rFonts w:ascii="Courier New" w:cs="Courier New" w:eastAsia="Courier New" w:hAnsi="Courier New"/>
                <w:color w:val="7DD3FC"/>
                <w:sz w:val="18"/>
                <w:szCs w:val="18"/>
              </w:rPr>
              <w:t xml:space="preserve">cd C:\Users\ratuv\my-profiles-app</w:t>
            </w:r>
          </w:p>
          <w:p>
            <w:r>
              <w:rPr>
                <w:rFonts w:ascii="Courier New" w:cs="Courier New" w:eastAsia="Courier New" w:hAnsi="Courier New"/>
                <w:color w:val="7DD3FC"/>
                <w:sz w:val="18"/>
                <w:szCs w:val="18"/>
              </w:rPr>
              <w:t xml:space="preserve">npm install &amp;&amp; npm run build</w:t>
            </w:r>
          </w:p>
          <w:p>
            <w:r>
              <w:rPr>
                <w:rFonts w:ascii="Courier New" w:cs="Courier New" w:eastAsia="Courier New" w:hAnsi="Courier New"/>
                <w:color w:val="7DD3FC"/>
                <w:sz w:val="18"/>
                <w:szCs w:val="18"/>
              </w:rPr>
              <w:t xml:space="preserve"/>
            </w:r>
          </w:p>
          <w:p>
            <w:r>
              <w:rPr>
                <w:rFonts w:ascii="Courier New" w:cs="Courier New" w:eastAsia="Courier New" w:hAnsi="Courier New"/>
                <w:color w:val="94A3B8"/>
                <w:sz w:val="18"/>
                <w:szCs w:val="18"/>
              </w:rPr>
              <w:t xml:space="preserve"># Copy built files to Nginx web root on server</w:t>
            </w:r>
          </w:p>
          <w:p>
            <w:r>
              <w:rPr>
                <w:rFonts w:ascii="Courier New" w:cs="Courier New" w:eastAsia="Courier New" w:hAnsi="Courier New"/>
                <w:color w:val="7DD3FC"/>
                <w:sz w:val="18"/>
                <w:szCs w:val="18"/>
              </w:rPr>
              <w:t xml:space="preserve">scp -r dist/* ubuntu@192.168.10.10:/var/www/ncic/</w:t>
            </w:r>
          </w:p>
          <w:p>
            <w:r>
              <w:rPr>
                <w:rFonts w:ascii="Courier New" w:cs="Courier New" w:eastAsia="Courier New" w:hAnsi="Courier New"/>
                <w:color w:val="7DD3FC"/>
                <w:sz w:val="18"/>
                <w:szCs w:val="18"/>
              </w:rPr>
              <w:t xml:space="preserve">sudo systemctl reload nginx</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28"/>
          <w:szCs w:val="28"/>
        </w:rPr>
        <w:t xml:space="preserve">8.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Hardware delivery delayed</w:t>
            </w:r>
          </w:p>
        </w:tc>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Order by Day 3. Have a fallback: rent a temporary server locally to keep project moving.</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Server hardware failure</w:t>
            </w:r>
          </w:p>
        </w:tc>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RAID 1 mirrors all data. UPS protects against power failure. NAS holds nightly backups. Restore time: 2-4 hours.</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Power cuts / surges</w:t>
            </w:r>
          </w:p>
        </w:tc>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High (Pacific)</w:t>
            </w:r>
          </w:p>
        </w:tc>
        <w:tc>
          <w:tcPr>
            <w:tcW w:type="dxa" w:w="5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UPS + generator circuit is critical. Server shuts down cleanly on UPS low battery alert.</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Data migration errors</w:t>
            </w:r>
          </w:p>
        </w:tc>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Export from cloud, import to local, compare row counts before go-live. Never delete cloud data until LAN is confirmed working.</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Staff resistance</w:t>
            </w:r>
          </w:p>
        </w:tc>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Run training twice. Provide laminated quick-reference cards at every workstation. Appoint a champion in each department.</w:t>
            </w:r>
          </w:p>
        </w:tc>
      </w:tr>
      <w:tr>
        <w:tc>
          <w:tcPr>
            <w:tcW w:type="dxa" w:w="24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Branch connectivity issues</w:t>
            </w:r>
          </w:p>
        </w:tc>
        <w:tc>
          <w:tcPr>
            <w:tcW w:type="dxa" w:w="18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Test VPN from each branch before go-live. Keep offline paper forms as emergency backup.</w:t>
            </w:r>
          </w:p>
        </w:tc>
      </w:tr>
      <w:tr>
        <w:tc>
          <w:tcPr>
            <w:tcW w:type="dxa" w:w="24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Security breach</w:t>
            </w:r>
          </w:p>
        </w:tc>
        <w:tc>
          <w:tcPr>
            <w:tcW w:type="dxa" w:w="18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Firewall, fail2ban, strong passwords, role-based access control, physical server room lock. Review access logs monthly.</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28"/>
          <w:szCs w:val="28"/>
        </w:rPr>
        <w:t xml:space="preserve">9. Complete Project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218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Low Est. (FJD)</w:t>
            </w:r>
          </w:p>
        </w:tc>
        <w:tc>
          <w:tcPr>
            <w:tcW w:type="dxa" w:w="2180"/>
            <w:tcBorders>
              <w:top w:val="single" w:color="D8DCE8" w:sz="4"/>
              <w:left w:val="single" w:color="D8DCE8" w:sz="4"/>
              <w:bottom w:val="single" w:color="D8DCE8" w:sz="4"/>
              <w:right w:val="single" w:color="D8DCE8"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High Est. (FJD)</w:t>
            </w:r>
          </w:p>
        </w:tc>
      </w:tr>
      <w:tr>
        <w:tc>
          <w:tcPr>
            <w:tcW w:type="dxa" w:w="5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Hardware (server, NAS, network, UPS, workstations)</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36,300</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61,000</w:t>
            </w:r>
          </w:p>
        </w:tc>
      </w:tr>
      <w:tr>
        <w:tc>
          <w:tcPr>
            <w:tcW w:type="dxa" w:w="50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Cabling &amp; Physical Installation</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2,000</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5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Labour - Network / IT Engineer (contract)</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12,000</w:t>
            </w:r>
          </w:p>
        </w:tc>
      </w:tr>
      <w:tr>
        <w:tc>
          <w:tcPr>
            <w:tcW w:type="dxa" w:w="50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Labour - Linux Sysadmin / DevOps (contract)</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5,000</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12,000</w:t>
            </w:r>
          </w:p>
        </w:tc>
      </w:tr>
      <w:tr>
        <w:tc>
          <w:tcPr>
            <w:tcW w:type="dxa" w:w="5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Labour - Database Administrator (contract)</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7,000</w:t>
            </w:r>
          </w:p>
        </w:tc>
      </w:tr>
      <w:tr>
        <w:tc>
          <w:tcPr>
            <w:tcW w:type="dxa" w:w="50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Your Software Development &amp; Deployment Fee</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25,000</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500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Training &amp; Documentation</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180"/>
            <w:tcBorders>
              <w:top w:val="single" w:color="D8DCE8" w:sz="4"/>
              <w:left w:val="single" w:color="D8DCE8" w:sz="4"/>
              <w:bottom w:val="single" w:color="D8DCE8" w:sz="4"/>
              <w:right w:val="single" w:color="D8DCE8" w:sz="4"/>
            </w:tcBorders>
            <w:shd w:fill="FFFFFF"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500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Annual Maintenance &amp; Support (Year 1)</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8,000</w:t>
            </w:r>
          </w:p>
        </w:tc>
        <w:tc>
          <w:tcPr>
            <w:tcW w:type="dxa" w:w="2180"/>
            <w:tcBorders>
              <w:top w:val="single" w:color="D8DCE8" w:sz="4"/>
              <w:left w:val="single" w:color="D8DCE8" w:sz="4"/>
              <w:bottom w:val="single" w:color="D8DCE8" w:sz="4"/>
              <w:right w:val="single" w:color="D8DCE8" w:sz="4"/>
            </w:tcBorders>
            <w:shd w:fill="F3F4F8" w:val="clear"/>
            <w:tcMar>
              <w:top w:type="dxa" w:w="80"/>
              <w:left w:type="dxa" w:w="120"/>
              <w:bottom w:type="dxa" w:w="80"/>
              <w:right w:type="dxa" w:w="120"/>
            </w:tcMar>
          </w:tcPr>
          <w:p>
            <w:r>
              <w:rPr>
                <w:rFonts w:ascii="Arial" w:cs="Arial" w:eastAsia="Arial" w:hAnsi="Arial"/>
                <w:sz w:val="20"/>
                <w:szCs w:val="20"/>
              </w:rPr>
              <w:t xml:space="preserve">20,000</w:t>
            </w:r>
          </w:p>
        </w:tc>
      </w:tr>
      <w:tr>
        <w:tc>
          <w:tcPr>
            <w:tcW w:type="dxa" w:w="5000"/>
            <w:tcBorders>
              <w:top w:val="single" w:color="D8DCE8" w:sz="4"/>
              <w:left w:val="single" w:color="D8DCE8" w:sz="4"/>
              <w:bottom w:val="single" w:color="D8DCE8" w:sz="4"/>
              <w:right w:val="single" w:color="D8DCE8" w:sz="4"/>
            </w:tcBorders>
            <w:shd w:fill="0F2044" w:val="clear"/>
            <w:tcMar>
              <w:top w:type="dxa" w:w="120"/>
              <w:left w:type="dxa" w:w="120"/>
              <w:bottom w:type="dxa" w:w="120"/>
              <w:right w:type="dxa" w:w="120"/>
            </w:tcMar>
          </w:tcPr>
          <w:p>
            <w:r>
              <w:rPr>
                <w:rFonts w:ascii="Arial" w:cs="Arial" w:eastAsia="Arial" w:hAnsi="Arial"/>
                <w:b/>
                <w:bCs/>
                <w:color w:val="FFFFFF"/>
                <w:sz w:val="24"/>
                <w:szCs w:val="24"/>
              </w:rPr>
              <w:t xml:space="preserve">TOTAL PROJECT INVESTMENT</w:t>
            </w:r>
          </w:p>
        </w:tc>
        <w:tc>
          <w:tcPr>
            <w:tcW w:type="dxa" w:w="2180"/>
            <w:tcBorders>
              <w:top w:val="single" w:color="D8DCE8" w:sz="4"/>
              <w:left w:val="single" w:color="D8DCE8" w:sz="4"/>
              <w:bottom w:val="single" w:color="D8DCE8" w:sz="4"/>
              <w:right w:val="single" w:color="D8DCE8" w:sz="4"/>
            </w:tcBorders>
            <w:shd w:fill="0F2044" w:val="clear"/>
            <w:tcMar>
              <w:top w:type="dxa" w:w="120"/>
              <w:left w:type="dxa" w:w="120"/>
              <w:bottom w:type="dxa" w:w="120"/>
              <w:right w:type="dxa" w:w="120"/>
            </w:tcMar>
          </w:tcPr>
          <w:p>
            <w:r>
              <w:rPr>
                <w:rFonts w:ascii="Arial" w:cs="Arial" w:eastAsia="Arial" w:hAnsi="Arial"/>
                <w:b/>
                <w:bCs/>
                <w:color w:val="60A5FA"/>
                <w:sz w:val="24"/>
                <w:szCs w:val="24"/>
              </w:rPr>
              <w:t xml:space="preserve">FJD 86,300</w:t>
            </w:r>
          </w:p>
        </w:tc>
        <w:tc>
          <w:tcPr>
            <w:tcW w:type="dxa" w:w="2180"/>
            <w:tcBorders>
              <w:top w:val="single" w:color="D8DCE8" w:sz="4"/>
              <w:left w:val="single" w:color="D8DCE8" w:sz="4"/>
              <w:bottom w:val="single" w:color="D8DCE8" w:sz="4"/>
              <w:right w:val="single" w:color="D8DCE8" w:sz="4"/>
            </w:tcBorders>
            <w:shd w:fill="0F2044" w:val="clear"/>
            <w:tcMar>
              <w:top w:type="dxa" w:w="120"/>
              <w:left w:type="dxa" w:w="120"/>
              <w:bottom w:type="dxa" w:w="120"/>
              <w:right w:type="dxa" w:w="120"/>
            </w:tcMar>
          </w:tcPr>
          <w:p>
            <w:r>
              <w:rPr>
                <w:rFonts w:ascii="Arial" w:cs="Arial" w:eastAsia="Arial" w:hAnsi="Arial"/>
                <w:b/>
                <w:bCs/>
                <w:color w:val="60A5FA"/>
                <w:sz w:val="24"/>
                <w:szCs w:val="24"/>
              </w:rPr>
              <w:t xml:space="preserve">FJD 172,000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200"/>
              <w:bottom w:type="dxa" w:w="140"/>
              <w:right w:type="dxa" w:w="200"/>
            </w:tcMar>
          </w:tcPr>
          <w:p>
            <w:pPr>
              <w:spacing w:after="60" w:before="0"/>
            </w:pPr>
            <w:r>
              <w:rPr>
                <w:rFonts w:ascii="Arial" w:cs="Arial" w:eastAsia="Arial" w:hAnsi="Arial"/>
                <w:b/>
                <w:bCs/>
                <w:color w:val="166534"/>
                <w:sz w:val="22"/>
                <w:szCs w:val="22"/>
              </w:rPr>
              <w:t xml:space="preserve">Your value proposition</w:t>
            </w:r>
          </w:p>
          <w:p>
            <w:pPr>
              <w:spacing w:after="0" w:before="0"/>
            </w:pPr>
            <w:r>
              <w:rPr>
                <w:rFonts w:ascii="Arial" w:cs="Arial" w:eastAsia="Arial" w:hAnsi="Arial"/>
                <w:color w:val="374151"/>
                <w:sz w:val="21"/>
                <w:szCs w:val="21"/>
              </w:rPr>
              <w:t xml:space="preserve">The software is already built and working — that is your biggest advantage. The FJD 25,000-50,000 software fee covers the existing system, customisation, deployment, training, and 12 months of support. A commercial criminal intelligence system costs USD 200,000+ per year in licences alone. Your total package under FJD 172,000 all-in is exceptional value.</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28"/>
          <w:szCs w:val="28"/>
        </w:rPr>
        <w:t xml:space="preserve">10. After Go-Live — Ongoing Maintenance</w:t>
      </w:r>
    </w:p>
    <w:p>
      <w:pPr>
        <w:pStyle w:val="Heading2"/>
        <w:spacing w:after="120" w:before="240"/>
      </w:pPr>
      <w:r>
        <w:rPr>
          <w:rFonts w:ascii="Arial" w:cs="Arial" w:eastAsia="Arial" w:hAnsi="Arial"/>
          <w:b/>
          <w:bCs/>
          <w:color w:val="1447C4"/>
          <w:sz w:val="24"/>
          <w:szCs w:val="24"/>
        </w:rPr>
        <w:t xml:space="preserve">What the Client's IT Coordinator Does Monthly</w:t>
      </w:r>
    </w:p>
    <w:p>
      <w:pPr>
        <w:pStyle w:val="ListParagraph"/>
        <w:numPr>
          <w:ilvl w:val="0"/>
          <w:numId w:val="2"/>
        </w:numPr>
        <w:spacing w:after="40" w:before="40"/>
      </w:pPr>
      <w:r>
        <w:rPr>
          <w:rFonts w:ascii="Arial" w:cs="Arial" w:eastAsia="Arial" w:hAnsi="Arial"/>
          <w:sz w:val="22"/>
          <w:szCs w:val="22"/>
        </w:rPr>
        <w:t xml:space="preserve">Check server disk usage — alert if above 70% full</w:t>
      </w:r>
    </w:p>
    <w:p>
      <w:pPr>
        <w:pStyle w:val="ListParagraph"/>
        <w:numPr>
          <w:ilvl w:val="0"/>
          <w:numId w:val="2"/>
        </w:numPr>
        <w:spacing w:after="40" w:before="40"/>
      </w:pPr>
      <w:r>
        <w:rPr>
          <w:rFonts w:ascii="Arial" w:cs="Arial" w:eastAsia="Arial" w:hAnsi="Arial"/>
          <w:sz w:val="22"/>
          <w:szCs w:val="22"/>
        </w:rPr>
        <w:t xml:space="preserve">Verify nightly backup ran — check NAS for last backup file date</w:t>
      </w:r>
    </w:p>
    <w:p>
      <w:pPr>
        <w:pStyle w:val="ListParagraph"/>
        <w:numPr>
          <w:ilvl w:val="0"/>
          <w:numId w:val="2"/>
        </w:numPr>
        <w:spacing w:after="40" w:before="40"/>
      </w:pPr>
      <w:r>
        <w:rPr>
          <w:rFonts w:ascii="Arial" w:cs="Arial" w:eastAsia="Arial" w:hAnsi="Arial"/>
          <w:sz w:val="22"/>
          <w:szCs w:val="22"/>
        </w:rPr>
        <w:t xml:space="preserve">Review Nginx access logs for unusual access patterns</w:t>
      </w:r>
    </w:p>
    <w:p>
      <w:pPr>
        <w:pStyle w:val="ListParagraph"/>
        <w:numPr>
          <w:ilvl w:val="0"/>
          <w:numId w:val="2"/>
        </w:numPr>
        <w:spacing w:after="40" w:before="40"/>
      </w:pPr>
      <w:r>
        <w:rPr>
          <w:rFonts w:ascii="Arial" w:cs="Arial" w:eastAsia="Arial" w:hAnsi="Arial"/>
          <w:sz w:val="22"/>
          <w:szCs w:val="22"/>
        </w:rPr>
        <w:t xml:space="preserve">Apply Ubuntu security updates: sudo apt update &amp;&amp; sudo apt upgrade</w:t>
      </w:r>
    </w:p>
    <w:p>
      <w:pPr>
        <w:pStyle w:val="ListParagraph"/>
        <w:numPr>
          <w:ilvl w:val="0"/>
          <w:numId w:val="2"/>
        </w:numPr>
        <w:spacing w:after="40" w:before="40"/>
      </w:pPr>
      <w:r>
        <w:rPr>
          <w:rFonts w:ascii="Arial" w:cs="Arial" w:eastAsia="Arial" w:hAnsi="Arial"/>
          <w:sz w:val="22"/>
          <w:szCs w:val="22"/>
        </w:rPr>
        <w:t xml:space="preserve">Review user accounts — disable accounts for staff who have left</w:t>
      </w:r>
    </w:p>
    <w:p>
      <w:pPr>
        <w:spacing w:after="0" w:before="80"/>
      </w:pPr>
      <w:r>
        <w:t xml:space="preserve"/>
      </w:r>
    </w:p>
    <w:p>
      <w:pPr>
        <w:pStyle w:val="Heading2"/>
        <w:spacing w:after="120" w:before="240"/>
      </w:pPr>
      <w:r>
        <w:rPr>
          <w:rFonts w:ascii="Arial" w:cs="Arial" w:eastAsia="Arial" w:hAnsi="Arial"/>
          <w:b/>
          <w:bCs/>
          <w:color w:val="1447C4"/>
          <w:sz w:val="24"/>
          <w:szCs w:val="24"/>
        </w:rPr>
        <w:t xml:space="preserve">What You (Developer) Do for Ongoing Support</w:t>
      </w:r>
    </w:p>
    <w:p>
      <w:pPr>
        <w:pStyle w:val="ListParagraph"/>
        <w:numPr>
          <w:ilvl w:val="0"/>
          <w:numId w:val="2"/>
        </w:numPr>
        <w:spacing w:after="40" w:before="40"/>
      </w:pPr>
      <w:r>
        <w:rPr>
          <w:rFonts w:ascii="Arial" w:cs="Arial" w:eastAsia="Arial" w:hAnsi="Arial"/>
          <w:sz w:val="22"/>
          <w:szCs w:val="22"/>
        </w:rPr>
        <w:t xml:space="preserve">Respond to bug reports within 48 hours</w:t>
      </w:r>
    </w:p>
    <w:p>
      <w:pPr>
        <w:pStyle w:val="ListParagraph"/>
        <w:numPr>
          <w:ilvl w:val="0"/>
          <w:numId w:val="2"/>
        </w:numPr>
        <w:spacing w:after="40" w:before="40"/>
      </w:pPr>
      <w:r>
        <w:rPr>
          <w:rFonts w:ascii="Arial" w:cs="Arial" w:eastAsia="Arial" w:hAnsi="Arial"/>
          <w:sz w:val="22"/>
          <w:szCs w:val="22"/>
        </w:rPr>
        <w:t xml:space="preserve">Deploy software updates — new features, UI improvements, security patches</w:t>
      </w:r>
    </w:p>
    <w:p>
      <w:pPr>
        <w:pStyle w:val="ListParagraph"/>
        <w:numPr>
          <w:ilvl w:val="0"/>
          <w:numId w:val="2"/>
        </w:numPr>
        <w:spacing w:after="40" w:before="40"/>
      </w:pPr>
      <w:r>
        <w:rPr>
          <w:rFonts w:ascii="Arial" w:cs="Arial" w:eastAsia="Arial" w:hAnsi="Arial"/>
          <w:sz w:val="22"/>
          <w:szCs w:val="22"/>
        </w:rPr>
        <w:t xml:space="preserve">Annual database performance review — add indexes if queries are slowing down</w:t>
      </w:r>
    </w:p>
    <w:p>
      <w:pPr>
        <w:pStyle w:val="ListParagraph"/>
        <w:numPr>
          <w:ilvl w:val="0"/>
          <w:numId w:val="2"/>
        </w:numPr>
        <w:spacing w:after="40" w:before="40"/>
      </w:pPr>
      <w:r>
        <w:rPr>
          <w:rFonts w:ascii="Arial" w:cs="Arial" w:eastAsia="Arial" w:hAnsi="Arial"/>
          <w:sz w:val="22"/>
          <w:szCs w:val="22"/>
        </w:rPr>
        <w:t xml:space="preserve">Annual security review — firewall rules, user access, password policies</w:t>
      </w:r>
    </w:p>
    <w:p>
      <w:pPr>
        <w:pStyle w:val="ListParagraph"/>
        <w:numPr>
          <w:ilvl w:val="0"/>
          <w:numId w:val="2"/>
        </w:numPr>
        <w:spacing w:after="40" w:before="40"/>
      </w:pPr>
      <w:r>
        <w:rPr>
          <w:rFonts w:ascii="Arial" w:cs="Arial" w:eastAsia="Arial" w:hAnsi="Arial"/>
          <w:sz w:val="22"/>
          <w:szCs w:val="22"/>
        </w:rPr>
        <w:t xml:space="preserve">Annual backup restoration test — restore a backup to verify it works</w:t>
      </w:r>
    </w:p>
    <w:p>
      <w:pPr>
        <w:spacing w:after="0" w:before="80"/>
      </w:pPr>
      <w:r>
        <w:t xml:space="preserve"/>
      </w:r>
    </w:p>
    <w:p>
      <w:pPr>
        <w:pStyle w:val="Heading2"/>
        <w:spacing w:after="120" w:before="240"/>
      </w:pPr>
      <w:r>
        <w:rPr>
          <w:rFonts w:ascii="Arial" w:cs="Arial" w:eastAsia="Arial" w:hAnsi="Arial"/>
          <w:b/>
          <w:bCs/>
          <w:color w:val="1447C4"/>
          <w:sz w:val="24"/>
          <w:szCs w:val="24"/>
        </w:rPr>
        <w:t xml:space="preserve">When to Scale Up</w:t>
      </w:r>
    </w:p>
    <w:p>
      <w:pPr>
        <w:spacing w:after="60" w:before="60"/>
      </w:pPr>
      <w:r>
        <w:rPr>
          <w:rFonts w:ascii="Arial" w:cs="Arial" w:eastAsia="Arial" w:hAnsi="Arial"/>
          <w:sz w:val="22"/>
          <w:szCs w:val="22"/>
        </w:rPr>
        <w:t xml:space="preserve">The current server spec handles up to approximately 250,000 profile records and 50 concurrent users. When you approach those numbers: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Add RAM first — upgrade from 32 GB to 64 GB (cheapest performance boost)</w:t>
      </w:r>
    </w:p>
    <w:p>
      <w:pPr>
        <w:pStyle w:val="ListParagraph"/>
        <w:numPr>
          <w:ilvl w:val="0"/>
          <w:numId w:val="2"/>
        </w:numPr>
        <w:spacing w:after="40" w:before="40"/>
      </w:pPr>
      <w:r>
        <w:rPr>
          <w:rFonts w:ascii="Arial" w:cs="Arial" w:eastAsia="Arial" w:hAnsi="Arial"/>
          <w:sz w:val="22"/>
          <w:szCs w:val="22"/>
        </w:rPr>
        <w:t xml:space="preserve">Add a read replica PostgreSQL server — offloads query traffic from the primary</w:t>
      </w:r>
    </w:p>
    <w:p>
      <w:pPr>
        <w:pStyle w:val="ListParagraph"/>
        <w:numPr>
          <w:ilvl w:val="0"/>
          <w:numId w:val="2"/>
        </w:numPr>
        <w:spacing w:after="40" w:before="40"/>
      </w:pPr>
      <w:r>
        <w:rPr>
          <w:rFonts w:ascii="Arial" w:cs="Arial" w:eastAsia="Arial" w:hAnsi="Arial"/>
          <w:sz w:val="22"/>
          <w:szCs w:val="22"/>
        </w:rPr>
        <w:t xml:space="preserve">Add a second web server with a load balancer if concurrent users exceed 100</w:t>
      </w:r>
    </w:p>
    <w:p>
      <w:pPr>
        <w:spacing w:after="0" w:before="120"/>
      </w:pPr>
      <w:r>
        <w:t xml:space="preserve"/>
      </w:r>
    </w:p>
    <w:p>
      <w:pPr>
        <w:pBdr>
          <w:bottom w:val="single" w:color="D8DCE8" w:sz="4" w:space="4"/>
        </w:pBdr>
        <w:spacing w:after="120" w:before="120"/>
      </w:pPr>
      <w:r>
        <w:t xml:space="preserve"/>
      </w:r>
    </w:p>
    <w:p>
      <w:pPr>
        <w:spacing w:after="80" w:before="160"/>
        <w:jc w:val="center"/>
      </w:pPr>
      <w:r>
        <w:rPr>
          <w:rFonts w:ascii="Arial" w:cs="Arial" w:eastAsia="Arial" w:hAnsi="Arial"/>
          <w:b/>
          <w:bCs/>
          <w:color w:val="0F2044"/>
          <w:sz w:val="22"/>
          <w:szCs w:val="22"/>
        </w:rPr>
        <w:t xml:space="preserve">NCIC — National Criminal Intelligence Centre</w:t>
      </w:r>
    </w:p>
    <w:p>
      <w:pPr>
        <w:spacing w:after="80" w:before="0"/>
        <w:jc w:val="center"/>
      </w:pPr>
      <w:r>
        <w:rPr>
          <w:rFonts w:ascii="Arial" w:cs="Arial" w:eastAsia="Arial" w:hAnsi="Arial"/>
          <w:color w:val="6B7280"/>
          <w:sz w:val="20"/>
          <w:szCs w:val="20"/>
        </w:rPr>
        <w:t xml:space="preserve">On-Premises Deployment Guide  |  Version 1.0  |  2026</w:t>
      </w:r>
    </w:p>
    <w:p>
      <w:pPr>
        <w:spacing w:after="0" w:before="0"/>
        <w:jc w:val="center"/>
      </w:pPr>
      <w:r>
        <w:rPr>
          <w:rFonts w:ascii="Arial" w:cs="Arial" w:eastAsia="Arial" w:hAnsi="Arial"/>
          <w:b/>
          <w:bCs/>
          <w:color w:val="7C0000"/>
          <w:sz w:val="18"/>
          <w:szCs w:val="18"/>
        </w:rPr>
        <w:t xml:space="preserve">CONFIDENTIAL — For authorised project use only</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8" w:sz="4" w:space="4"/>
      </w:pBdr>
      <w:tabs>
        <w:tab w:val="right" w:pos="9360"/>
      </w:tabs>
    </w:pPr>
    <w:r>
      <w:rPr>
        <w:rFonts w:ascii="Arial" w:cs="Arial" w:eastAsia="Arial" w:hAnsi="Arial"/>
        <w:color w:val="6B7280"/>
        <w:sz w:val="16"/>
        <w:szCs w:val="16"/>
      </w:rPr>
      <w:t xml:space="preserve">National Criminal Intelligence Centre  |  Technical Setup Manual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8" w:sz="4" w:space="4"/>
      </w:pBdr>
    </w:pPr>
    <w:r>
      <w:rPr>
        <w:rFonts w:ascii="Arial" w:cs="Arial" w:eastAsia="Arial" w:hAnsi="Arial"/>
        <w:b/>
        <w:bCs/>
        <w:color w:val="0F2044"/>
        <w:sz w:val="18"/>
        <w:szCs w:val="18"/>
      </w:rPr>
      <w:t xml:space="preserve">NCIC — On-Premises Deployment Guide    </w:t>
    </w:r>
    <w:r>
      <w:rPr>
        <w:rFonts w:ascii="Arial" w:cs="Arial" w:eastAsia="Arial" w:hAnsi="Arial"/>
        <w:b/>
        <w:bCs/>
        <w:color w:val="7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04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447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2026-06-08T11:31:52.660Z</dcterms:created>
  <dcterms:modified xsi:type="dcterms:W3CDTF">2026-06-08T11:31:52.660Z</dcterms:modified>
</cp:coreProperties>
</file>

<file path=docProps/custom.xml><?xml version="1.0" encoding="utf-8"?>
<Properties xmlns="http://schemas.openxmlformats.org/officeDocument/2006/custom-properties" xmlns:vt="http://schemas.openxmlformats.org/officeDocument/2006/docPropsVTypes"/>
</file>