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is high depth and station resolution CTS Niskin alkalinity data for just Leg 1 (March 28-April 2) of the Roger Revelle cruise to the ENTP in 2018. That's because the Spring at Sea undergrads were there. We only started trapping on Leg 2. But of the 18 stations of the western transect completed in Leg 1 (in this data, called Stations 0-17) there is one that is sort of close to P2. I think that's Station 15. Station 5 seemed the closest to P1 (but quite a bit further west).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used the python package PyCO2SYS, based on CO2SYSExample2.m for MATLAB by Steven van Heuven.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Documentation: https://pyco2sys.readthedocs.io/en/latest/co2sys_nd/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spreadsheet, I've included all the raw input data (alk data from the students, Al's corrected nutrients, and the final RR104 bottle file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calculated DICs can be found in the last sheet, called 'Alk with DIC output from PyCO2SYS'. All the work can be found here in python Jupyter notebooks: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Station P1 (5): </w:t>
      </w:r>
      <w:hyperlink r:id="rId6">
        <w:r w:rsidDel="00000000" w:rsidR="00000000" w:rsidRPr="00000000">
          <w:rPr>
            <w:color w:val="1155cc"/>
            <w:u w:val="single"/>
            <w:rtl w:val="0"/>
          </w:rPr>
          <w:t xml:space="preserve">https://github.com/MeganEDuffy/2017-etnp/blob/master/notebooks/PyCO2SYS/2018-Station5-P1-CTD.ipynb</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Station P2 (15):</w:t>
      </w: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https://github.com/MeganEDuffy/2017-etnp/blob/master/notebooks/PyCO2SYS/2018-Station15-P2-CTD.ipynb</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Megan Duffy, October 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ganEDuffy/2017-etnp/blob/master/notebooks/PyCO2SYS/2018-Station5-P1-CTD.ipynb" TargetMode="External"/><Relationship Id="rId7" Type="http://schemas.openxmlformats.org/officeDocument/2006/relationships/hyperlink" Target="https://github.com/MeganEDuffy/2017-etnp/blob/master/notebooks/PyCO2SYS/2018-Station15-P2-CT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