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  <w:t xml:space="preserve">Missing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Duffy, M.E., Neibauer, J.A., Adams, J., Lundeen, R.A., Rocap, G., Ingalls, A.E., Fuchsman, C.A.  and Keil, R.G. (in press). Protein cycling in the eastern tropical North Pacific oxygen deficient zone: a de novo-discovery peptidomic approach. Limnol. Oceanogr.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Allmer, J. (2011). Algorithms for the de novo sequencing of peptides from tandem mass spectra. </w:t>
      </w:r>
      <w:r w:rsidDel="00000000" w:rsidR="00000000" w:rsidRPr="00000000">
        <w:rPr>
          <w:i w:val="1"/>
          <w:vertAlign w:val="baseline"/>
          <w:rtl w:val="0"/>
        </w:rPr>
        <w:t xml:space="preserve">Expert Review of Proteomics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(5), 645–657. https://doi.org/10.1586/epr.11.54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Burdige, D. J. (2007). Preservation of Organic Matter in Marine Sediments: Controls, Mechanisms, and an Imbalance in Sediment Organic Carbon Budgets? </w:t>
      </w:r>
      <w:r w:rsidDel="00000000" w:rsidR="00000000" w:rsidRPr="00000000">
        <w:rPr>
          <w:i w:val="1"/>
          <w:vertAlign w:val="baseline"/>
          <w:rtl w:val="0"/>
        </w:rPr>
        <w:t xml:space="preserve">Chemical Reviews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107</w:t>
      </w:r>
      <w:r w:rsidDel="00000000" w:rsidR="00000000" w:rsidRPr="00000000">
        <w:rPr>
          <w:vertAlign w:val="baseline"/>
          <w:rtl w:val="0"/>
        </w:rPr>
        <w:t xml:space="preserve">(2), 467–485. https://doi.org/10.1021/cr050347q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Collins, M. J., Westbroek, P., Muyzer, G., &amp; de Leeuw, J. W. (1992). Experimental evidence for condensation reactions between sugars and proteins in carbonate skeletons. </w:t>
      </w:r>
      <w:r w:rsidDel="00000000" w:rsidR="00000000" w:rsidRPr="00000000">
        <w:rPr>
          <w:i w:val="1"/>
          <w:vertAlign w:val="baseline"/>
          <w:rtl w:val="0"/>
        </w:rPr>
        <w:t xml:space="preserve">Geochimica et Cosmochimica Acta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56</w:t>
      </w:r>
      <w:r w:rsidDel="00000000" w:rsidR="00000000" w:rsidRPr="00000000">
        <w:rPr>
          <w:vertAlign w:val="baseline"/>
          <w:rtl w:val="0"/>
        </w:rPr>
        <w:t xml:space="preserve">(4), 1539–1544. https://doi.org/10.1016/0016-7037(92)90223-6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Cowie, G. L., &amp; Hedges, J. I. (1994). Biochemical indicators of diagenetic alteration in natural organic matter mixtures. </w:t>
      </w:r>
      <w:r w:rsidDel="00000000" w:rsidR="00000000" w:rsidRPr="00000000">
        <w:rPr>
          <w:i w:val="1"/>
          <w:vertAlign w:val="baseline"/>
          <w:rtl w:val="0"/>
        </w:rPr>
        <w:t xml:space="preserve">Nature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369</w:t>
      </w:r>
      <w:r w:rsidDel="00000000" w:rsidR="00000000" w:rsidRPr="00000000">
        <w:rPr>
          <w:vertAlign w:val="baseline"/>
          <w:rtl w:val="0"/>
        </w:rPr>
        <w:t xml:space="preserve">(6478), 304–307. https://doi.org/10.1038/369304a0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Elias, J. E., &amp; Gygi, S. P. (2010). Target-Decoy Search Strategy for Mass Spectrometry-Based Proteomics. </w:t>
      </w:r>
      <w:r w:rsidDel="00000000" w:rsidR="00000000" w:rsidRPr="00000000">
        <w:rPr>
          <w:i w:val="1"/>
          <w:vertAlign w:val="baseline"/>
          <w:rtl w:val="0"/>
        </w:rPr>
        <w:t xml:space="preserve">Methods in Molecular Biology (Clifton, N.J.)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604</w:t>
      </w:r>
      <w:r w:rsidDel="00000000" w:rsidR="00000000" w:rsidRPr="00000000">
        <w:rPr>
          <w:vertAlign w:val="baseline"/>
          <w:rtl w:val="0"/>
        </w:rPr>
        <w:t xml:space="preserve">, 55–71. https://doi.org/10.1007/978-1-60761-444-9_5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Han, X., He, L., Xin, L., Shan, B., &amp; Ma, B. (2011). PeaksPTM: Mass Spectrometry-Based Identification of Peptides with Unspecified Modifications. </w:t>
      </w:r>
      <w:r w:rsidDel="00000000" w:rsidR="00000000" w:rsidRPr="00000000">
        <w:rPr>
          <w:i w:val="1"/>
          <w:vertAlign w:val="baseline"/>
          <w:rtl w:val="0"/>
        </w:rPr>
        <w:t xml:space="preserve">Journal of Proteome Research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(7), 2930–2936. https://doi.org/10.1021/pr200153k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Keeling, P. J., Burki, F., Wilcox, H. M., Allam, B., Allen, E. E., Amaral-Zettler, L. A., Armbrust, E. V., Archibald, J. M., Bharti, A. K., Bell, C. J., Beszteri, B., Bidle, K. D., Cameron, C. T., Campbell, L., Caron, D. A., Cattolico, R. A., Collier, J. L., Coyne, K., Davy, S. K., … Worden, A. Z. (2014). The Marine Microbial Eukaryote Transcriptome Sequencing Project (MMETSP): Illuminating the Functional Diversity of Eukaryotic Life in the Oceans through Transcriptome Sequencing. </w:t>
      </w:r>
      <w:r w:rsidDel="00000000" w:rsidR="00000000" w:rsidRPr="00000000">
        <w:rPr>
          <w:i w:val="1"/>
          <w:vertAlign w:val="baseline"/>
          <w:rtl w:val="0"/>
        </w:rPr>
        <w:t xml:space="preserve">PLOS Biology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12</w:t>
      </w:r>
      <w:r w:rsidDel="00000000" w:rsidR="00000000" w:rsidRPr="00000000">
        <w:rPr>
          <w:vertAlign w:val="baseline"/>
          <w:rtl w:val="0"/>
        </w:rPr>
        <w:t xml:space="preserve">(6), e1001889. https://doi.org/10.1371/journal.pbio.1001889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Liu, W., Eilers, M., Patel, A. B., &amp; Smith, S. O. (2004). Helix Packing Moments Reveal Diversity and Conservation in Membrane Protein Structure. </w:t>
      </w:r>
      <w:r w:rsidDel="00000000" w:rsidR="00000000" w:rsidRPr="00000000">
        <w:rPr>
          <w:i w:val="1"/>
          <w:vertAlign w:val="baseline"/>
          <w:rtl w:val="0"/>
        </w:rPr>
        <w:t xml:space="preserve">Journal of Molecular Biology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337</w:t>
      </w:r>
      <w:r w:rsidDel="00000000" w:rsidR="00000000" w:rsidRPr="00000000">
        <w:rPr>
          <w:vertAlign w:val="baseline"/>
          <w:rtl w:val="0"/>
        </w:rPr>
        <w:t xml:space="preserve">(3), 713–729. https://doi.org/10.1016/j.jmb.2004.02.001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Muth, T., Hartkopf, F., Vaudel, M., &amp; Renard, B. Y. (2018). A Potential Golden Age to Come-Current Tools, Recent Use Cases, and Future Avenues for De Novo Sequencing in Proteomics. </w:t>
      </w:r>
      <w:r w:rsidDel="00000000" w:rsidR="00000000" w:rsidRPr="00000000">
        <w:rPr>
          <w:i w:val="1"/>
          <w:vertAlign w:val="baseline"/>
          <w:rtl w:val="0"/>
        </w:rPr>
        <w:t xml:space="preserve">Proteomics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18</w:t>
      </w:r>
      <w:r w:rsidDel="00000000" w:rsidR="00000000" w:rsidRPr="00000000">
        <w:rPr>
          <w:vertAlign w:val="baseline"/>
          <w:rtl w:val="0"/>
        </w:rPr>
        <w:t xml:space="preserve">(18), e1700150. https://doi.org/10.1002/pmic.201700150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Muth, T., Kolmeder, C. A., Salojärvi, J., Keskitalo, S., Varjosalo, M., Verdam, F. J., Rensen, S. S., Reichl, U., de Vos, W. M., Rapp, E., &amp; Martens, L. (2015). Navigating through metaproteomics data: A logbook of database searching. </w:t>
      </w:r>
      <w:r w:rsidDel="00000000" w:rsidR="00000000" w:rsidRPr="00000000">
        <w:rPr>
          <w:i w:val="1"/>
          <w:vertAlign w:val="baseline"/>
          <w:rtl w:val="0"/>
        </w:rPr>
        <w:t xml:space="preserve">Proteomics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15</w:t>
      </w:r>
      <w:r w:rsidDel="00000000" w:rsidR="00000000" w:rsidRPr="00000000">
        <w:rPr>
          <w:vertAlign w:val="baseline"/>
          <w:rtl w:val="0"/>
        </w:rPr>
        <w:t xml:space="preserve">(20), 3439–3453. https://doi.org/10.1002/pmic.201400560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O’Bryon, I., Jenson, S. C., &amp; Merkley, E. D. (2020). Flying blind, or just flying under the radar? The underappreciated power of de novo methods of mass spectrometric peptide identification. </w:t>
      </w:r>
      <w:r w:rsidDel="00000000" w:rsidR="00000000" w:rsidRPr="00000000">
        <w:rPr>
          <w:i w:val="1"/>
          <w:vertAlign w:val="baseline"/>
          <w:rtl w:val="0"/>
        </w:rPr>
        <w:t xml:space="preserve">Protein Science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29</w:t>
      </w:r>
      <w:r w:rsidDel="00000000" w:rsidR="00000000" w:rsidRPr="00000000">
        <w:rPr>
          <w:vertAlign w:val="baseline"/>
          <w:rtl w:val="0"/>
        </w:rPr>
        <w:t xml:space="preserve">(9), 1864–1878. https://doi.org/10.1002/pro.3919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Oleschuk, R. D., McComb, M. E., Chow, A., Ens, W., Standing, K. G., Perreault, H., Marois, Y., &amp; King, M. (2000). Characterization of plasma proteins adsorbed onto biomaterials by MALDI-TOFMS. </w:t>
      </w:r>
      <w:r w:rsidDel="00000000" w:rsidR="00000000" w:rsidRPr="00000000">
        <w:rPr>
          <w:i w:val="1"/>
          <w:vertAlign w:val="baseline"/>
          <w:rtl w:val="0"/>
        </w:rPr>
        <w:t xml:space="preserve">Biomaterials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21</w:t>
      </w:r>
      <w:r w:rsidDel="00000000" w:rsidR="00000000" w:rsidRPr="00000000">
        <w:rPr>
          <w:vertAlign w:val="baseline"/>
          <w:rtl w:val="0"/>
        </w:rPr>
        <w:t xml:space="preserve">(16), 1701–1710. https://doi.org/10.1016/S0142-9612(00)00054-5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Ovesen, R. G., Nielsen, J., &amp; Bruun Hansen, H. C. (2011). Biomedicine in the environment: Sorption of the cyclotide kalata B2 to montmorillonite, goethite, and humic acid. </w:t>
      </w:r>
      <w:r w:rsidDel="00000000" w:rsidR="00000000" w:rsidRPr="00000000">
        <w:rPr>
          <w:i w:val="1"/>
          <w:vertAlign w:val="baseline"/>
          <w:rtl w:val="0"/>
        </w:rPr>
        <w:t xml:space="preserve">Environmental Toxicology and Chemistry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30</w:t>
      </w:r>
      <w:r w:rsidDel="00000000" w:rsidR="00000000" w:rsidRPr="00000000">
        <w:rPr>
          <w:vertAlign w:val="baseline"/>
          <w:rtl w:val="0"/>
        </w:rPr>
        <w:t xml:space="preserve">(8), 1785–1792. https://doi.org/10.1002/etc.579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/>
      </w:pPr>
      <w:r w:rsidDel="00000000" w:rsidR="00000000" w:rsidRPr="00000000">
        <w:rPr>
          <w:vertAlign w:val="baseline"/>
          <w:rtl w:val="0"/>
        </w:rPr>
        <w:t xml:space="preserve">Shamblin, S. L., Hancock, B. C., &amp; Zografi, G. (1998). Water vapor sorption by peptides, proteins and their formulations. </w:t>
      </w:r>
      <w:r w:rsidDel="00000000" w:rsidR="00000000" w:rsidRPr="00000000">
        <w:rPr>
          <w:i w:val="1"/>
          <w:vertAlign w:val="baseline"/>
          <w:rtl w:val="0"/>
        </w:rPr>
        <w:t xml:space="preserve">European Journal of Pharmaceutics and Biopharmaceutics</w:t>
      </w:r>
      <w:r w:rsidDel="00000000" w:rsidR="00000000" w:rsidRPr="00000000">
        <w:rPr>
          <w:vertAlign w:val="baseline"/>
          <w:rtl w:val="0"/>
        </w:rPr>
        <w:t xml:space="preserve">, 453239–453247.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