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120"/>
        <w:ind/>
        <w:rPr/>
      </w:pPr>
      <w:r>
        <w:rPr>
          <w:rFonts w:ascii="Times New Roman" w:hAnsi="Times New Roman" w:eastAsia="Times New Roman" w:cs="Times New Roman"/>
          <w:sz w:val="28"/>
          <w:szCs w:val="28"/>
        </w:rPr>
      </w:r>
      <w:r/>
    </w:p>
    <w:p>
      <w:pPr>
        <w:pBdr/>
        <w:spacing w:after="120"/>
        <w:ind/>
        <w:rPr/>
      </w:pPr>
      <w:r>
        <w:rPr>
          <w:rFonts w:ascii="Times New Roman" w:hAnsi="Times New Roman" w:eastAsia="Times New Roman" w:cs="Times New Roman"/>
          <w:sz w:val="28"/>
          <w:szCs w:val="28"/>
        </w:rPr>
      </w:r>
      <w:r/>
    </w:p>
    <w:p>
      <w:pPr>
        <w:pBdr/>
        <w:spacing w:after="120"/>
        <w:ind/>
        <w:rPr/>
      </w:pPr>
      <w:r>
        <w:rPr>
          <w:rFonts w:ascii="Times New Roman" w:hAnsi="Times New Roman" w:eastAsia="Times New Roman" w:cs="Times New Roman"/>
          <w:sz w:val="28"/>
          <w:szCs w:val="28"/>
        </w:rPr>
      </w:r>
      <w:r/>
    </w:p>
    <w:p>
      <w:pPr>
        <w:pBdr/>
        <w:spacing w:after="80"/>
        <w:ind/>
        <w:jc w:val="center"/>
        <w:rPr/>
      </w:pPr>
      <w:r>
        <w:rPr>
          <w:rFonts w:ascii="Times New Roman" w:hAnsi="Times New Roman" w:eastAsia="Times New Roman" w:cs="Times New Roman"/>
          <w:sz w:val="24"/>
          <w:szCs w:val="24"/>
        </w:rPr>
        <w:t xml:space="preserve">МИНИСТЕРСТВО ОБРАЗОВАНИЯ И НАУКИ</w:t>
      </w:r>
      <w:r/>
    </w:p>
    <w:p>
      <w:pPr>
        <w:pBdr/>
        <w:spacing w:after="80"/>
        <w:ind/>
        <w:jc w:val="center"/>
        <w:rPr/>
      </w:pPr>
      <w:r>
        <w:rPr>
          <w:rFonts w:ascii="Times New Roman" w:hAnsi="Times New Roman" w:eastAsia="Times New Roman" w:cs="Times New Roman"/>
          <w:sz w:val="24"/>
          <w:szCs w:val="24"/>
        </w:rPr>
        <w:t xml:space="preserve">РОССИЙСКОЙ ФЕДЕРАЦИИ</w:t>
      </w:r>
      <w:r/>
    </w:p>
    <w:p>
      <w:pPr>
        <w:pBdr/>
        <w:spacing w:after="120"/>
        <w:ind/>
        <w:rPr/>
      </w:pPr>
      <w:r>
        <w:rPr>
          <w:rFonts w:ascii="Times New Roman" w:hAnsi="Times New Roman" w:eastAsia="Times New Roman" w:cs="Times New Roman"/>
          <w:sz w:val="28"/>
          <w:szCs w:val="28"/>
        </w:rPr>
      </w:r>
      <w:r/>
    </w:p>
    <w:p>
      <w:pPr>
        <w:pBdr/>
        <w:spacing w:after="120"/>
        <w:ind/>
        <w:rPr/>
      </w:pPr>
      <w:r>
        <w:rPr>
          <w:rFonts w:ascii="Times New Roman" w:hAnsi="Times New Roman" w:eastAsia="Times New Roman" w:cs="Times New Roman"/>
          <w:sz w:val="28"/>
          <w:szCs w:val="28"/>
        </w:rPr>
      </w:r>
      <w:r/>
    </w:p>
    <w:p>
      <w:pPr>
        <w:pBdr/>
        <w:spacing w:after="200"/>
        <w:ind/>
        <w:jc w:val="center"/>
        <w:rPr/>
      </w:pPr>
      <w:r>
        <w:rPr>
          <w:rFonts w:ascii="Times New Roman" w:hAnsi="Times New Roman" w:eastAsia="Times New Roman" w:cs="Times New Roman"/>
          <w:b/>
          <w:bCs/>
          <w:sz w:val="36"/>
          <w:szCs w:val="36"/>
        </w:rPr>
        <w:t xml:space="preserve">М. М. Дементьева</w:t>
      </w:r>
      <w:r/>
    </w:p>
    <w:p>
      <w:pPr>
        <w:pBdr/>
        <w:spacing w:after="120"/>
        <w:ind/>
        <w:rPr/>
      </w:pPr>
      <w:r>
        <w:rPr>
          <w:rFonts w:ascii="Times New Roman" w:hAnsi="Times New Roman" w:eastAsia="Times New Roman" w:cs="Times New Roman"/>
          <w:sz w:val="28"/>
          <w:szCs w:val="28"/>
        </w:rPr>
      </w:r>
      <w:r/>
    </w:p>
    <w:p>
      <w:pPr>
        <w:pBdr/>
        <w:spacing w:after="120"/>
        <w:ind/>
        <w:jc w:val="center"/>
        <w:rPr/>
      </w:pPr>
      <w:r>
        <w:rPr>
          <w:rFonts w:ascii="Times New Roman" w:hAnsi="Times New Roman" w:eastAsia="Times New Roman" w:cs="Times New Roman"/>
          <w:b/>
          <w:bCs/>
          <w:sz w:val="40"/>
          <w:szCs w:val="40"/>
        </w:rPr>
        <w:t xml:space="preserve">СЕМАНТИЧЕСКОЕ ПОЛЕ «агрессия»</w:t>
      </w:r>
      <w:r/>
    </w:p>
    <w:p>
      <w:pPr>
        <w:pBdr/>
        <w:spacing w:after="120"/>
        <w:ind/>
        <w:jc w:val="center"/>
        <w:rPr/>
      </w:pPr>
      <w:r>
        <w:rPr>
          <w:rFonts w:ascii="Times New Roman" w:hAnsi="Times New Roman" w:eastAsia="Times New Roman" w:cs="Times New Roman"/>
          <w:b/>
          <w:bCs/>
          <w:sz w:val="40"/>
          <w:szCs w:val="40"/>
        </w:rPr>
        <w:t xml:space="preserve">В СОВРЕМЕННОМ АНГЛИЙСКОМ ЯЗЫКЕ</w:t>
      </w:r>
      <w:r/>
    </w:p>
    <w:p>
      <w:pPr>
        <w:pBdr/>
        <w:spacing w:after="120"/>
        <w:ind/>
        <w:rPr/>
      </w:pPr>
      <w:r>
        <w:rPr>
          <w:rFonts w:ascii="Times New Roman" w:hAnsi="Times New Roman" w:eastAsia="Times New Roman" w:cs="Times New Roman"/>
          <w:sz w:val="28"/>
          <w:szCs w:val="28"/>
        </w:rPr>
      </w:r>
      <w:r/>
    </w:p>
    <w:p>
      <w:pPr>
        <w:pBdr/>
        <w:spacing w:after="120"/>
        <w:ind/>
        <w:rPr/>
      </w:pPr>
      <w:r>
        <w:rPr>
          <w:rFonts w:ascii="Times New Roman" w:hAnsi="Times New Roman" w:eastAsia="Times New Roman" w:cs="Times New Roman"/>
          <w:sz w:val="28"/>
          <w:szCs w:val="28"/>
        </w:rPr>
      </w:r>
      <w:r/>
    </w:p>
    <w:p>
      <w:pPr>
        <w:pBdr/>
        <w:spacing w:after="80"/>
        <w:ind/>
        <w:jc w:val="center"/>
        <w:rPr/>
      </w:pPr>
      <w:r>
        <w:rPr>
          <w:rFonts w:ascii="Times New Roman" w:hAnsi="Times New Roman" w:eastAsia="Times New Roman" w:cs="Times New Roman"/>
          <w:i/>
          <w:iCs/>
          <w:sz w:val="28"/>
          <w:szCs w:val="28"/>
        </w:rPr>
        <w:t xml:space="preserve">Монография</w:t>
      </w:r>
      <w:r/>
    </w:p>
    <w:p>
      <w:pPr>
        <w:pBdr/>
        <w:spacing w:after="120"/>
        <w:ind/>
        <w:rPr/>
      </w:pPr>
      <w:r>
        <w:rPr>
          <w:rFonts w:ascii="Times New Roman" w:hAnsi="Times New Roman" w:eastAsia="Times New Roman" w:cs="Times New Roman"/>
          <w:sz w:val="28"/>
          <w:szCs w:val="28"/>
        </w:rPr>
      </w:r>
      <w:r/>
    </w:p>
    <w:p>
      <w:pPr>
        <w:pBdr/>
        <w:spacing w:after="120"/>
        <w:ind/>
        <w:rPr/>
      </w:pPr>
      <w:r>
        <w:rPr>
          <w:rFonts w:ascii="Times New Roman" w:hAnsi="Times New Roman" w:eastAsia="Times New Roman" w:cs="Times New Roman"/>
          <w:sz w:val="28"/>
          <w:szCs w:val="28"/>
        </w:rPr>
      </w:r>
      <w:r/>
    </w:p>
    <w:p>
      <w:pPr>
        <w:pBdr/>
        <w:spacing w:after="120"/>
        <w:ind/>
        <w:rPr/>
      </w:pPr>
      <w:r>
        <w:rPr>
          <w:rFonts w:ascii="Times New Roman" w:hAnsi="Times New Roman" w:eastAsia="Times New Roman" w:cs="Times New Roman"/>
          <w:sz w:val="28"/>
          <w:szCs w:val="28"/>
        </w:rPr>
      </w:r>
      <w:r/>
    </w:p>
    <w:p>
      <w:pPr>
        <w:pBdr/>
        <w:spacing w:after="120"/>
        <w:ind/>
        <w:rPr/>
      </w:pPr>
      <w:r>
        <w:rPr>
          <w:rFonts w:ascii="Times New Roman" w:hAnsi="Times New Roman" w:eastAsia="Times New Roman" w:cs="Times New Roman"/>
          <w:sz w:val="28"/>
          <w:szCs w:val="28"/>
        </w:rPr>
      </w:r>
      <w:r/>
    </w:p>
    <w:p>
      <w:pPr>
        <w:pBdr/>
        <w:spacing w:after="120"/>
        <w:ind/>
        <w:rPr/>
      </w:pPr>
      <w:r>
        <w:rPr>
          <w:rFonts w:ascii="Times New Roman" w:hAnsi="Times New Roman" w:eastAsia="Times New Roman" w:cs="Times New Roman"/>
          <w:sz w:val="28"/>
          <w:szCs w:val="28"/>
        </w:rPr>
      </w:r>
      <w:r/>
    </w:p>
    <w:p>
      <w:pPr>
        <w:pBdr/>
        <w:spacing w:after="120"/>
        <w:ind/>
        <w:rPr/>
      </w:pPr>
      <w:r>
        <w:rPr>
          <w:rFonts w:ascii="Times New Roman" w:hAnsi="Times New Roman" w:eastAsia="Times New Roman" w:cs="Times New Roman"/>
          <w:sz w:val="28"/>
          <w:szCs w:val="28"/>
        </w:rPr>
      </w:r>
      <w:r/>
    </w:p>
    <w:p>
      <w:pPr>
        <w:pBdr/>
        <w:spacing w:after="120"/>
        <w:ind/>
        <w:rPr/>
      </w:pPr>
      <w:r>
        <w:rPr>
          <w:rFonts w:ascii="Times New Roman" w:hAnsi="Times New Roman" w:eastAsia="Times New Roman" w:cs="Times New Roman"/>
          <w:sz w:val="28"/>
          <w:szCs w:val="28"/>
        </w:rPr>
      </w:r>
      <w:r/>
    </w:p>
    <w:p>
      <w:pPr>
        <w:pBdr/>
        <w:spacing w:after="120"/>
        <w:ind/>
        <w:rPr/>
      </w:pPr>
      <w:r>
        <w:rPr>
          <w:rFonts w:ascii="Times New Roman" w:hAnsi="Times New Roman" w:eastAsia="Times New Roman" w:cs="Times New Roman"/>
          <w:sz w:val="28"/>
          <w:szCs w:val="28"/>
        </w:rPr>
      </w:r>
      <w:r/>
    </w:p>
    <w:p>
      <w:pPr>
        <w:pBdr/>
        <w:spacing w:after="120"/>
        <w:ind/>
        <w:rPr/>
      </w:pPr>
      <w:r>
        <w:rPr>
          <w:rFonts w:ascii="Times New Roman" w:hAnsi="Times New Roman" w:eastAsia="Times New Roman" w:cs="Times New Roman"/>
          <w:sz w:val="28"/>
          <w:szCs w:val="28"/>
        </w:rPr>
      </w:r>
      <w:r/>
    </w:p>
    <w:p>
      <w:pPr>
        <w:pBdr/>
        <w:spacing w:after="120"/>
        <w:ind/>
        <w:rPr/>
      </w:pPr>
      <w:r>
        <w:rPr>
          <w:rFonts w:ascii="Times New Roman" w:hAnsi="Times New Roman" w:eastAsia="Times New Roman" w:cs="Times New Roman"/>
          <w:sz w:val="28"/>
          <w:szCs w:val="28"/>
        </w:rPr>
      </w:r>
      <w:r/>
    </w:p>
    <w:p>
      <w:pPr>
        <w:pBdr/>
        <w:spacing w:after="80"/>
        <w:ind/>
        <w:jc w:val="center"/>
        <w:rPr/>
      </w:pPr>
      <w:r>
        <w:rPr>
          <w:rFonts w:ascii="Times New Roman" w:hAnsi="Times New Roman" w:eastAsia="Times New Roman" w:cs="Times New Roman"/>
          <w:sz w:val="28"/>
          <w:szCs w:val="28"/>
        </w:rPr>
        <w:t xml:space="preserve">Москва</w:t>
      </w:r>
      <w:r/>
    </w:p>
    <w:p>
      <w:pPr>
        <w:pBdr/>
        <w:spacing/>
        <w:ind/>
        <w:jc w:val="center"/>
        <w:rPr/>
      </w:pPr>
      <w:r>
        <w:rPr>
          <w:rFonts w:ascii="Times New Roman" w:hAnsi="Times New Roman" w:eastAsia="Times New Roman" w:cs="Times New Roman"/>
          <w:sz w:val="28"/>
          <w:szCs w:val="28"/>
        </w:rPr>
        <w:t xml:space="preserve">2015</w:t>
      </w:r>
      <w:r/>
    </w:p>
    <w:p>
      <w:pPr>
        <w:pBdr/>
        <w:spacing/>
        <w:ind/>
        <w:rPr/>
      </w:pPr>
      <w:r>
        <w:br w:type="page" w:clear="all"/>
      </w:r>
      <w:r/>
    </w:p>
    <w:p>
      <w:pPr>
        <w:pBdr/>
        <w:spacing w:after="60"/>
        <w:ind/>
        <w:rPr/>
      </w:pPr>
      <w:r>
        <w:rPr>
          <w:rFonts w:ascii="Times New Roman" w:hAnsi="Times New Roman" w:eastAsia="Times New Roman" w:cs="Times New Roman"/>
          <w:sz w:val="24"/>
          <w:szCs w:val="24"/>
        </w:rPr>
        <w:t xml:space="preserve">УДК 811.111’37</w:t>
      </w:r>
      <w:r/>
    </w:p>
    <w:p>
      <w:pPr>
        <w:pBdr/>
        <w:spacing w:after="60"/>
        <w:ind/>
        <w:rPr/>
      </w:pPr>
      <w:r>
        <w:rPr>
          <w:rFonts w:ascii="Times New Roman" w:hAnsi="Times New Roman" w:eastAsia="Times New Roman" w:cs="Times New Roman"/>
          <w:sz w:val="24"/>
          <w:szCs w:val="24"/>
        </w:rPr>
        <w:t xml:space="preserve">ББК 81.432.1-3</w:t>
      </w:r>
      <w:r/>
    </w:p>
    <w:p>
      <w:pPr>
        <w:pBdr/>
        <w:spacing w:after="200"/>
        <w:ind/>
        <w:rPr/>
      </w:pPr>
      <w:r>
        <w:rPr>
          <w:rFonts w:ascii="Times New Roman" w:hAnsi="Times New Roman" w:eastAsia="Times New Roman" w:cs="Times New Roman"/>
          <w:b/>
          <w:bCs/>
          <w:sz w:val="24"/>
          <w:szCs w:val="24"/>
        </w:rPr>
        <w:t xml:space="preserve">Д 30</w:t>
      </w:r>
      <w:r/>
    </w:p>
    <w:p>
      <w:pPr>
        <w:pBdr/>
        <w:spacing w:after="200"/>
        <w:ind/>
        <w:rPr/>
      </w:pPr>
      <w:r>
        <w:rPr>
          <w:rFonts w:ascii="Times New Roman" w:hAnsi="Times New Roman" w:eastAsia="Times New Roman" w:cs="Times New Roman"/>
          <w:b/>
          <w:bCs/>
          <w:sz w:val="24"/>
          <w:szCs w:val="24"/>
        </w:rPr>
        <w:t xml:space="preserve">Дементьева, М. М.</w:t>
      </w:r>
      <w:r/>
    </w:p>
    <w:p>
      <w:pPr>
        <w:pBdr/>
        <w:spacing w:after="120" w:line="360" w:lineRule="auto"/>
        <w:ind/>
        <w:jc w:val="both"/>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rPr>
        <w:t xml:space="preserve">Д 30  </w:t>
      </w:r>
      <w:r>
        <w:rPr>
          <w:rFonts w:ascii="Times New Roman" w:hAnsi="Times New Roman" w:eastAsia="Times New Roman" w:cs="Times New Roman"/>
          <w:sz w:val="24"/>
          <w:szCs w:val="24"/>
        </w:rPr>
        <w:t xml:space="preserve">Семантическое поле «агрессия» в современном английском языке : монография / М. М. Дементьева. — М. : [изд-во], 2015. — 192 с.</w:t>
      </w:r>
      <w:r/>
    </w:p>
    <w:p w14:paraId="78B0487B">
      <w:pPr>
        <w:pBdr/>
        <w:spacing w:after="120" w:line="360" w:lineRule="auto"/>
        <w:ind/>
        <w:jc w:val="both"/>
        <w:rPr/>
      </w:pPr>
      <w:r/>
      <w:r/>
      <w:r/>
    </w:p>
    <w:p w14:paraId="3BF8F3C8">
      <w:pPr>
        <w:pBdr/>
        <w:spacing w:after="120" w:line="360" w:lineRule="auto"/>
        <w:ind/>
        <w:jc w:val="both"/>
        <w:rPr/>
      </w:pP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p>
      <w:pPr>
        <w:pBdr/>
        <w:spacing w:after="120" w:line="360" w:lineRule="auto"/>
        <w:ind/>
        <w:jc w:val="both"/>
        <w:rPr/>
      </w:pPr>
      <w:r>
        <w:rPr>
          <w:rFonts w:ascii="Times New Roman" w:hAnsi="Times New Roman" w:eastAsia="Times New Roman" w:cs="Times New Roman"/>
          <w:sz w:val="24"/>
          <w:szCs w:val="24"/>
        </w:rPr>
        <w:t xml:space="preserve">Монография посвящена комплексному исследованию семантического поля «агрессия» в современном английском языке. В работе рассматриваются теоретические основы полевого подхода в лингвистике, проводится анализ лексико</w:t>
      </w:r>
      <w:r>
        <w:rPr>
          <w:rFonts w:ascii="Times New Roman" w:hAnsi="Times New Roman" w:eastAsia="Times New Roman" w:cs="Times New Roman"/>
          <w:sz w:val="24"/>
          <w:szCs w:val="24"/>
        </w:rPr>
        <w:t xml:space="preserve">-семантических, деривационных и синтагматических характеристик единиц данного поля. Особое внимание уделяется когнитивным механизмам концептуализации агрессии в англоязычной картине мира, а также метафорическим моделям репрезентации агрессивного поведения.</w:t>
      </w:r>
      <w:r/>
    </w:p>
    <w:p>
      <w:pPr>
        <w:pBdr/>
        <w:spacing w:after="120" w:line="360" w:lineRule="auto"/>
        <w:ind/>
        <w:jc w:val="both"/>
        <w:rPr/>
      </w:pPr>
      <w:r>
        <w:rPr>
          <w:rFonts w:ascii="Times New Roman" w:hAnsi="Times New Roman" w:eastAsia="Times New Roman" w:cs="Times New Roman"/>
          <w:sz w:val="24"/>
          <w:szCs w:val="24"/>
        </w:rPr>
        <w:t xml:space="preserve">Издание адресовано специалистам в области лексической семантики, когнитивной лингвистики, лингвокультурологии, а также аспирантам и магистрантам филологических факультетов.</w:t>
      </w:r>
      <w:r/>
    </w:p>
    <w:p>
      <w:pPr>
        <w:pBdr/>
        <w:spacing w:after="120"/>
        <w:ind/>
        <w:rPr/>
      </w:pPr>
      <w:r>
        <w:rPr>
          <w:rFonts w:ascii="Times New Roman" w:hAnsi="Times New Roman" w:eastAsia="Times New Roman" w:cs="Times New Roman"/>
          <w:sz w:val="28"/>
          <w:szCs w:val="28"/>
        </w:rPr>
      </w:r>
      <w:r/>
    </w:p>
    <w:p>
      <w:pPr>
        <w:pBdr/>
        <w:spacing w:after="120"/>
        <w:ind/>
        <w:rPr/>
      </w:pPr>
      <w:r>
        <w:rPr>
          <w:rFonts w:ascii="Times New Roman" w:hAnsi="Times New Roman" w:eastAsia="Times New Roman" w:cs="Times New Roman"/>
          <w:sz w:val="28"/>
          <w:szCs w:val="28"/>
        </w:rPr>
      </w:r>
      <w:r/>
    </w:p>
    <w:p>
      <w:pPr>
        <w:pBdr/>
        <w:spacing w:after="60"/>
        <w:ind/>
        <w:jc w:val="right"/>
        <w:rPr/>
      </w:pPr>
      <w:r>
        <w:rPr>
          <w:rFonts w:ascii="Times New Roman" w:hAnsi="Times New Roman" w:eastAsia="Times New Roman" w:cs="Times New Roman"/>
          <w:sz w:val="22"/>
          <w:szCs w:val="22"/>
        </w:rPr>
        <w:t xml:space="preserve">УДК 811.111’37</w:t>
      </w:r>
      <w:r/>
    </w:p>
    <w:p>
      <w:pPr>
        <w:pBdr/>
        <w:spacing w:after="60"/>
        <w:ind/>
        <w:jc w:val="right"/>
        <w:rPr/>
      </w:pPr>
      <w:r>
        <w:rPr>
          <w:rFonts w:ascii="Times New Roman" w:hAnsi="Times New Roman" w:eastAsia="Times New Roman" w:cs="Times New Roman"/>
          <w:sz w:val="22"/>
          <w:szCs w:val="22"/>
        </w:rPr>
        <w:t xml:space="preserve">ББК 81.432.1-3</w:t>
      </w:r>
      <w:r/>
    </w:p>
    <w:p>
      <w:pPr>
        <w:pBdr/>
        <w:spacing w:after="120"/>
        <w:ind/>
        <w:rPr/>
      </w:pPr>
      <w:r>
        <w:rPr>
          <w:rFonts w:ascii="Times New Roman" w:hAnsi="Times New Roman" w:eastAsia="Times New Roman" w:cs="Times New Roman"/>
          <w:sz w:val="28"/>
          <w:szCs w:val="28"/>
        </w:rPr>
      </w:r>
      <w:r/>
    </w:p>
    <w:p>
      <w:pPr>
        <w:pBdr/>
        <w:spacing w:after="120"/>
        <w:ind/>
        <w:rPr/>
      </w:pPr>
      <w:r>
        <w:rPr>
          <w:rFonts w:ascii="Times New Roman" w:hAnsi="Times New Roman" w:eastAsia="Times New Roman" w:cs="Times New Roman"/>
          <w:sz w:val="28"/>
          <w:szCs w:val="28"/>
        </w:rPr>
      </w:r>
      <w:r/>
    </w:p>
    <w:p>
      <w:pPr>
        <w:pBdr/>
        <w:spacing w:after="60"/>
        <w:ind/>
        <w:rPr/>
      </w:pPr>
      <w:r>
        <w:rPr>
          <w:rFonts w:ascii="Times New Roman" w:hAnsi="Times New Roman" w:eastAsia="Times New Roman" w:cs="Times New Roman"/>
          <w:sz w:val="22"/>
          <w:szCs w:val="22"/>
        </w:rPr>
        <w:t xml:space="preserve">© Дементьева М. М., 2015</w:t>
      </w:r>
      <w:r/>
    </w:p>
    <w:p>
      <w:pPr>
        <w:pBdr/>
        <w:spacing/>
        <w:ind/>
        <w:rPr/>
      </w:pPr>
      <w:r>
        <w:br w:type="page" w:clear="all"/>
      </w:r>
      <w:r/>
    </w:p>
    <w:p>
      <w:pPr>
        <w:pStyle w:val="731"/>
        <w:pBdr/>
        <w:spacing w:after="240" w:before="360"/>
        <w:ind/>
        <w:jc w:val="center"/>
        <w:rPr/>
      </w:pPr>
      <w:r>
        <w:rPr>
          <w:rFonts w:ascii="Times New Roman" w:hAnsi="Times New Roman" w:eastAsia="Times New Roman" w:cs="Times New Roman"/>
          <w:b/>
          <w:bCs/>
          <w:sz w:val="32"/>
          <w:szCs w:val="32"/>
        </w:rPr>
        <w:t xml:space="preserve">ОГЛАВЛЕНИЕ</w:t>
      </w:r>
      <w:r/>
    </w:p>
    <w:p>
      <w:pPr>
        <w:pBdr/>
        <w:spacing w:after="120"/>
        <w:ind/>
        <w:rPr/>
      </w:pPr>
      <w:r>
        <w:rPr>
          <w:rFonts w:ascii="Times New Roman" w:hAnsi="Times New Roman" w:eastAsia="Times New Roman" w:cs="Times New Roman"/>
          <w:sz w:val="28"/>
          <w:szCs w:val="28"/>
        </w:rPr>
      </w:r>
      <w:r/>
    </w:p>
    <w:p>
      <w:pPr>
        <w:pBdr/>
        <w:tabs>
          <w:tab w:val="right" w:leader="dot" w:pos="8505"/>
        </w:tabs>
        <w:spacing w:after="80" w:line="300" w:lineRule="auto"/>
        <w:ind w:left="0"/>
        <w:rPr/>
      </w:pPr>
      <w:r>
        <w:rPr>
          <w:rFonts w:ascii="Times New Roman" w:hAnsi="Times New Roman" w:eastAsia="Times New Roman" w:cs="Times New Roman"/>
          <w:b/>
          <w:bCs/>
          <w:sz w:val="28"/>
          <w:szCs w:val="28"/>
        </w:rPr>
        <w:t xml:space="preserve">Введение</w:t>
      </w:r>
      <w:r/>
    </w:p>
    <w:p>
      <w:pPr>
        <w:pBdr/>
        <w:tabs>
          <w:tab w:val="right" w:leader="dot" w:pos="8505"/>
        </w:tabs>
        <w:spacing w:after="80" w:line="300" w:lineRule="auto"/>
        <w:ind w:left="0"/>
        <w:rPr/>
      </w:pPr>
      <w:r>
        <w:rPr>
          <w:rFonts w:ascii="Times New Roman" w:hAnsi="Times New Roman" w:eastAsia="Times New Roman" w:cs="Times New Roman"/>
          <w:b/>
          <w:bCs/>
          <w:sz w:val="28"/>
          <w:szCs w:val="28"/>
        </w:rPr>
        <w:t xml:space="preserve">Глава 1. Теоретические основы исследования семантических полей</w:t>
      </w:r>
      <w:r/>
    </w:p>
    <w:p>
      <w:pPr>
        <w:pBdr/>
        <w:tabs>
          <w:tab w:val="right" w:leader="dot" w:pos="8505"/>
        </w:tabs>
        <w:spacing w:after="80" w:line="300" w:lineRule="auto"/>
        <w:ind w:left="360"/>
        <w:rPr/>
      </w:pPr>
      <w:r>
        <w:rPr>
          <w:rFonts w:ascii="Times New Roman" w:hAnsi="Times New Roman" w:eastAsia="Times New Roman" w:cs="Times New Roman"/>
          <w:b w:val="0"/>
          <w:bCs w:val="0"/>
          <w:sz w:val="28"/>
          <w:szCs w:val="28"/>
        </w:rPr>
        <w:t xml:space="preserve">1.1. Понятие семантического поля в лингвистике</w:t>
      </w:r>
      <w:r/>
    </w:p>
    <w:p>
      <w:pPr>
        <w:pBdr/>
        <w:tabs>
          <w:tab w:val="right" w:leader="dot" w:pos="8505"/>
        </w:tabs>
        <w:spacing w:after="80" w:line="300" w:lineRule="auto"/>
        <w:ind w:left="360"/>
        <w:rPr/>
      </w:pPr>
      <w:r>
        <w:rPr>
          <w:rFonts w:ascii="Times New Roman" w:hAnsi="Times New Roman" w:eastAsia="Times New Roman" w:cs="Times New Roman"/>
          <w:b w:val="0"/>
          <w:bCs w:val="0"/>
          <w:sz w:val="28"/>
          <w:szCs w:val="28"/>
        </w:rPr>
        <w:t xml:space="preserve">1.2. Структура семантического поля: ядро и периферия</w:t>
      </w:r>
      <w:r/>
    </w:p>
    <w:p>
      <w:pPr>
        <w:pBdr/>
        <w:tabs>
          <w:tab w:val="right" w:leader="dot" w:pos="8505"/>
        </w:tabs>
        <w:spacing w:after="80" w:line="300" w:lineRule="auto"/>
        <w:ind w:left="360"/>
        <w:rPr/>
      </w:pPr>
      <w:r>
        <w:rPr>
          <w:rFonts w:ascii="Times New Roman" w:hAnsi="Times New Roman" w:eastAsia="Times New Roman" w:cs="Times New Roman"/>
          <w:b w:val="0"/>
          <w:bCs w:val="0"/>
          <w:sz w:val="28"/>
          <w:szCs w:val="28"/>
        </w:rPr>
        <w:t xml:space="preserve">1.3. Методы исследования семантических полей</w:t>
      </w:r>
      <w:r/>
    </w:p>
    <w:p>
      <w:pPr>
        <w:pBdr/>
        <w:tabs>
          <w:tab w:val="right" w:leader="dot" w:pos="8505"/>
        </w:tabs>
        <w:spacing w:after="80" w:line="300" w:lineRule="auto"/>
        <w:ind w:left="360"/>
        <w:rPr/>
      </w:pPr>
      <w:r>
        <w:rPr>
          <w:rFonts w:ascii="Times New Roman" w:hAnsi="Times New Roman" w:eastAsia="Times New Roman" w:cs="Times New Roman"/>
          <w:b w:val="0"/>
          <w:bCs w:val="0"/>
          <w:sz w:val="28"/>
          <w:szCs w:val="28"/>
        </w:rPr>
        <w:t xml:space="preserve">1.4. Концепт «агрессия» в аспекте междисциплинарных исследований</w:t>
      </w:r>
      <w:r/>
    </w:p>
    <w:p>
      <w:pPr>
        <w:pBdr/>
        <w:tabs>
          <w:tab w:val="right" w:leader="dot" w:pos="8505"/>
        </w:tabs>
        <w:spacing w:after="80" w:line="300" w:lineRule="auto"/>
        <w:ind w:left="360"/>
        <w:rPr/>
      </w:pPr>
      <w:r>
        <w:rPr>
          <w:rFonts w:ascii="Times New Roman" w:hAnsi="Times New Roman" w:eastAsia="Times New Roman" w:cs="Times New Roman"/>
          <w:b w:val="0"/>
          <w:bCs w:val="0"/>
          <w:sz w:val="28"/>
          <w:szCs w:val="28"/>
        </w:rPr>
        <w:t xml:space="preserve">1.5. Выводы по первой главе</w:t>
      </w:r>
      <w:r/>
    </w:p>
    <w:p>
      <w:pPr>
        <w:pBdr/>
        <w:tabs>
          <w:tab w:val="right" w:leader="dot" w:pos="8505"/>
        </w:tabs>
        <w:spacing w:after="80" w:line="300" w:lineRule="auto"/>
        <w:ind w:left="0"/>
        <w:rPr/>
      </w:pPr>
      <w:r>
        <w:rPr>
          <w:rFonts w:ascii="Times New Roman" w:hAnsi="Times New Roman" w:eastAsia="Times New Roman" w:cs="Times New Roman"/>
          <w:b/>
          <w:bCs/>
          <w:sz w:val="28"/>
          <w:szCs w:val="28"/>
        </w:rPr>
        <w:t xml:space="preserve">Глава 2. Структура семантического поля «агрессия» в английском языке</w:t>
      </w:r>
      <w:r/>
    </w:p>
    <w:p>
      <w:pPr>
        <w:pBdr/>
        <w:tabs>
          <w:tab w:val="right" w:leader="dot" w:pos="8505"/>
        </w:tabs>
        <w:spacing w:after="80" w:line="300" w:lineRule="auto"/>
        <w:ind w:left="360"/>
        <w:rPr/>
      </w:pPr>
      <w:r>
        <w:rPr>
          <w:rFonts w:ascii="Times New Roman" w:hAnsi="Times New Roman" w:eastAsia="Times New Roman" w:cs="Times New Roman"/>
          <w:b w:val="0"/>
          <w:bCs w:val="0"/>
          <w:sz w:val="28"/>
          <w:szCs w:val="28"/>
        </w:rPr>
        <w:t xml:space="preserve">2.1. Состав и границы семантического поля «агрессия»</w:t>
      </w:r>
      <w:r/>
    </w:p>
    <w:p>
      <w:pPr>
        <w:pBdr/>
        <w:tabs>
          <w:tab w:val="right" w:leader="dot" w:pos="8505"/>
        </w:tabs>
        <w:spacing w:after="80" w:line="300" w:lineRule="auto"/>
        <w:ind w:left="360"/>
        <w:rPr/>
      </w:pPr>
      <w:r>
        <w:rPr>
          <w:rFonts w:ascii="Times New Roman" w:hAnsi="Times New Roman" w:eastAsia="Times New Roman" w:cs="Times New Roman"/>
          <w:b w:val="0"/>
          <w:bCs w:val="0"/>
          <w:sz w:val="28"/>
          <w:szCs w:val="28"/>
        </w:rPr>
        <w:t xml:space="preserve">2.2. Ядро семантического поля</w:t>
      </w:r>
      <w:r/>
    </w:p>
    <w:p>
      <w:pPr>
        <w:pBdr/>
        <w:tabs>
          <w:tab w:val="right" w:leader="dot" w:pos="8505"/>
        </w:tabs>
        <w:spacing w:after="80" w:line="300" w:lineRule="auto"/>
        <w:ind w:left="360"/>
        <w:rPr/>
      </w:pPr>
      <w:r>
        <w:rPr>
          <w:rFonts w:ascii="Times New Roman" w:hAnsi="Times New Roman" w:eastAsia="Times New Roman" w:cs="Times New Roman"/>
          <w:b w:val="0"/>
          <w:bCs w:val="0"/>
          <w:sz w:val="28"/>
          <w:szCs w:val="28"/>
        </w:rPr>
        <w:t xml:space="preserve">2.3. Околоядерная зона семантического поля</w:t>
      </w:r>
      <w:r/>
    </w:p>
    <w:p>
      <w:pPr>
        <w:pBdr/>
        <w:tabs>
          <w:tab w:val="right" w:leader="dot" w:pos="8505"/>
        </w:tabs>
        <w:spacing w:after="80" w:line="300" w:lineRule="auto"/>
        <w:ind w:left="360"/>
        <w:rPr/>
      </w:pPr>
      <w:r>
        <w:rPr>
          <w:rFonts w:ascii="Times New Roman" w:hAnsi="Times New Roman" w:eastAsia="Times New Roman" w:cs="Times New Roman"/>
          <w:b w:val="0"/>
          <w:bCs w:val="0"/>
          <w:sz w:val="28"/>
          <w:szCs w:val="28"/>
        </w:rPr>
        <w:t xml:space="preserve">2.4. Периферия семантического поля</w:t>
      </w:r>
      <w:r/>
    </w:p>
    <w:p>
      <w:pPr>
        <w:pBdr/>
        <w:tabs>
          <w:tab w:val="right" w:leader="dot" w:pos="8505"/>
        </w:tabs>
        <w:spacing w:after="80" w:line="300" w:lineRule="auto"/>
        <w:ind w:left="360"/>
        <w:rPr/>
      </w:pPr>
      <w:r>
        <w:rPr>
          <w:rFonts w:ascii="Times New Roman" w:hAnsi="Times New Roman" w:eastAsia="Times New Roman" w:cs="Times New Roman"/>
          <w:b w:val="0"/>
          <w:bCs w:val="0"/>
          <w:sz w:val="28"/>
          <w:szCs w:val="28"/>
        </w:rPr>
        <w:t xml:space="preserve">2.5. Парадигматические отношения в семантическом поле «агрессия»</w:t>
      </w:r>
      <w:r/>
    </w:p>
    <w:p>
      <w:pPr>
        <w:pBdr/>
        <w:tabs>
          <w:tab w:val="right" w:leader="dot" w:pos="8505"/>
        </w:tabs>
        <w:spacing w:after="80" w:line="300" w:lineRule="auto"/>
        <w:ind w:left="360"/>
        <w:rPr/>
      </w:pPr>
      <w:r>
        <w:rPr>
          <w:rFonts w:ascii="Times New Roman" w:hAnsi="Times New Roman" w:eastAsia="Times New Roman" w:cs="Times New Roman"/>
          <w:b w:val="0"/>
          <w:bCs w:val="0"/>
          <w:sz w:val="28"/>
          <w:szCs w:val="28"/>
        </w:rPr>
        <w:t xml:space="preserve">2.6. Выводы по второй главе</w:t>
      </w:r>
      <w:r/>
    </w:p>
    <w:p>
      <w:pPr>
        <w:pBdr/>
        <w:tabs>
          <w:tab w:val="right" w:leader="dot" w:pos="8505"/>
        </w:tabs>
        <w:spacing w:after="80" w:line="300" w:lineRule="auto"/>
        <w:ind w:left="0"/>
        <w:rPr/>
      </w:pPr>
      <w:r>
        <w:rPr>
          <w:rFonts w:ascii="Times New Roman" w:hAnsi="Times New Roman" w:eastAsia="Times New Roman" w:cs="Times New Roman"/>
          <w:b/>
          <w:bCs/>
          <w:sz w:val="28"/>
          <w:szCs w:val="28"/>
        </w:rPr>
        <w:t xml:space="preserve">Глава 3. Деривационные и синтагматические характеристики единиц поля</w:t>
      </w:r>
      <w:r/>
    </w:p>
    <w:p>
      <w:pPr>
        <w:pBdr/>
        <w:tabs>
          <w:tab w:val="right" w:leader="dot" w:pos="8505"/>
        </w:tabs>
        <w:spacing w:after="80" w:line="300" w:lineRule="auto"/>
        <w:ind w:left="360"/>
        <w:rPr/>
      </w:pPr>
      <w:r>
        <w:rPr>
          <w:rFonts w:ascii="Times New Roman" w:hAnsi="Times New Roman" w:eastAsia="Times New Roman" w:cs="Times New Roman"/>
          <w:b w:val="0"/>
          <w:bCs w:val="0"/>
          <w:sz w:val="28"/>
          <w:szCs w:val="28"/>
        </w:rPr>
        <w:t xml:space="preserve">3.1. Словообразовательные модели в семантическом поле «агрессия»</w:t>
      </w:r>
      <w:r/>
    </w:p>
    <w:p>
      <w:pPr>
        <w:pBdr/>
        <w:tabs>
          <w:tab w:val="right" w:leader="dot" w:pos="8505"/>
        </w:tabs>
        <w:spacing w:after="80" w:line="300" w:lineRule="auto"/>
        <w:ind w:left="360"/>
        <w:rPr/>
      </w:pPr>
      <w:r>
        <w:rPr>
          <w:rFonts w:ascii="Times New Roman" w:hAnsi="Times New Roman" w:eastAsia="Times New Roman" w:cs="Times New Roman"/>
          <w:b w:val="0"/>
          <w:bCs w:val="0"/>
          <w:sz w:val="28"/>
          <w:szCs w:val="28"/>
        </w:rPr>
        <w:t xml:space="preserve">3.2. Словообразовательные гнёзда ключевых лексем</w:t>
      </w:r>
      <w:r/>
    </w:p>
    <w:p>
      <w:pPr>
        <w:pBdr/>
        <w:tabs>
          <w:tab w:val="right" w:leader="dot" w:pos="8505"/>
        </w:tabs>
        <w:spacing w:after="80" w:line="300" w:lineRule="auto"/>
        <w:ind w:left="360"/>
        <w:rPr/>
      </w:pPr>
      <w:r>
        <w:rPr>
          <w:rFonts w:ascii="Times New Roman" w:hAnsi="Times New Roman" w:eastAsia="Times New Roman" w:cs="Times New Roman"/>
          <w:b w:val="0"/>
          <w:bCs w:val="0"/>
          <w:sz w:val="28"/>
          <w:szCs w:val="28"/>
        </w:rPr>
        <w:t xml:space="preserve">3.3. Синтагматические свойства ядерных лексем</w:t>
      </w:r>
      <w:r/>
    </w:p>
    <w:p>
      <w:pPr>
        <w:pBdr/>
        <w:tabs>
          <w:tab w:val="right" w:leader="dot" w:pos="8505"/>
        </w:tabs>
        <w:spacing w:after="80" w:line="300" w:lineRule="auto"/>
        <w:ind w:left="360"/>
        <w:rPr/>
      </w:pPr>
      <w:r>
        <w:rPr>
          <w:rFonts w:ascii="Times New Roman" w:hAnsi="Times New Roman" w:eastAsia="Times New Roman" w:cs="Times New Roman"/>
          <w:b w:val="0"/>
          <w:bCs w:val="0"/>
          <w:sz w:val="28"/>
          <w:szCs w:val="28"/>
        </w:rPr>
        <w:t xml:space="preserve">3.4. Фразеология семантического поля «агрессия»</w:t>
      </w:r>
      <w:r/>
    </w:p>
    <w:p>
      <w:pPr>
        <w:pBdr/>
        <w:tabs>
          <w:tab w:val="right" w:leader="dot" w:pos="8505"/>
        </w:tabs>
        <w:spacing w:after="80" w:line="300" w:lineRule="auto"/>
        <w:ind w:left="360"/>
        <w:rPr/>
      </w:pPr>
      <w:r>
        <w:rPr>
          <w:rFonts w:ascii="Times New Roman" w:hAnsi="Times New Roman" w:eastAsia="Times New Roman" w:cs="Times New Roman"/>
          <w:b w:val="0"/>
          <w:bCs w:val="0"/>
          <w:sz w:val="28"/>
          <w:szCs w:val="28"/>
        </w:rPr>
        <w:t xml:space="preserve">3.5. Выводы по третьей главе</w:t>
      </w:r>
      <w:r/>
    </w:p>
    <w:p>
      <w:pPr>
        <w:pBdr/>
        <w:tabs>
          <w:tab w:val="right" w:leader="dot" w:pos="8505"/>
        </w:tabs>
        <w:spacing w:after="80" w:line="300" w:lineRule="auto"/>
        <w:ind w:left="0"/>
        <w:rPr/>
      </w:pPr>
      <w:r>
        <w:rPr>
          <w:rFonts w:ascii="Times New Roman" w:hAnsi="Times New Roman" w:eastAsia="Times New Roman" w:cs="Times New Roman"/>
          <w:b/>
          <w:bCs/>
          <w:sz w:val="28"/>
          <w:szCs w:val="28"/>
        </w:rPr>
        <w:t xml:space="preserve">Глава 4. Когнитивные аспекты репрезентации агрессии в английском языке</w:t>
      </w:r>
      <w:r/>
    </w:p>
    <w:p>
      <w:pPr>
        <w:pBdr/>
        <w:tabs>
          <w:tab w:val="right" w:leader="dot" w:pos="8505"/>
        </w:tabs>
        <w:spacing w:after="80" w:line="300" w:lineRule="auto"/>
        <w:ind w:left="360"/>
        <w:rPr/>
      </w:pPr>
      <w:r>
        <w:rPr>
          <w:rFonts w:ascii="Times New Roman" w:hAnsi="Times New Roman" w:eastAsia="Times New Roman" w:cs="Times New Roman"/>
          <w:b w:val="0"/>
          <w:bCs w:val="0"/>
          <w:sz w:val="28"/>
          <w:szCs w:val="28"/>
        </w:rPr>
        <w:t xml:space="preserve">4.1. Концептуальная метафора как механизм осмысления агрессии</w:t>
      </w:r>
      <w:r/>
    </w:p>
    <w:p>
      <w:pPr>
        <w:pBdr/>
        <w:tabs>
          <w:tab w:val="right" w:leader="dot" w:pos="8505"/>
        </w:tabs>
        <w:spacing w:after="80" w:line="300" w:lineRule="auto"/>
        <w:ind w:left="360"/>
        <w:rPr/>
      </w:pPr>
      <w:r>
        <w:rPr>
          <w:rFonts w:ascii="Times New Roman" w:hAnsi="Times New Roman" w:eastAsia="Times New Roman" w:cs="Times New Roman"/>
          <w:b w:val="0"/>
          <w:bCs w:val="0"/>
          <w:sz w:val="28"/>
          <w:szCs w:val="28"/>
        </w:rPr>
        <w:t xml:space="preserve">4.2. Метафора АГРЕССИЯ — это ОГОНЬ</w:t>
      </w:r>
      <w:r/>
    </w:p>
    <w:p>
      <w:pPr>
        <w:pBdr/>
        <w:tabs>
          <w:tab w:val="right" w:leader="dot" w:pos="8505"/>
        </w:tabs>
        <w:spacing w:after="80" w:line="300" w:lineRule="auto"/>
        <w:ind w:left="360"/>
        <w:rPr/>
      </w:pPr>
      <w:r>
        <w:rPr>
          <w:rFonts w:ascii="Times New Roman" w:hAnsi="Times New Roman" w:eastAsia="Times New Roman" w:cs="Times New Roman"/>
          <w:b w:val="0"/>
          <w:bCs w:val="0"/>
          <w:sz w:val="28"/>
          <w:szCs w:val="28"/>
        </w:rPr>
        <w:t xml:space="preserve">4.3. Метафора АГРЕССИЯ — это ЖИДКОСТЬ ПОД ДАВЛЕНИЕМ</w:t>
      </w:r>
      <w:r/>
    </w:p>
    <w:p>
      <w:pPr>
        <w:pBdr/>
        <w:tabs>
          <w:tab w:val="right" w:leader="dot" w:pos="8505"/>
        </w:tabs>
        <w:spacing w:after="80" w:line="300" w:lineRule="auto"/>
        <w:ind w:left="360"/>
        <w:rPr/>
      </w:pPr>
      <w:r>
        <w:rPr>
          <w:rFonts w:ascii="Times New Roman" w:hAnsi="Times New Roman" w:eastAsia="Times New Roman" w:cs="Times New Roman"/>
          <w:b w:val="0"/>
          <w:bCs w:val="0"/>
          <w:sz w:val="28"/>
          <w:szCs w:val="28"/>
        </w:rPr>
        <w:t xml:space="preserve">4.4. Метафора АГРЕССИЯ — это ХИЩНИК / ДИКОЕ ЖИВОТНОЕ</w:t>
      </w:r>
      <w:r/>
    </w:p>
    <w:p>
      <w:pPr>
        <w:pBdr/>
        <w:tabs>
          <w:tab w:val="right" w:leader="dot" w:pos="8505"/>
        </w:tabs>
        <w:spacing w:after="80" w:line="300" w:lineRule="auto"/>
        <w:ind w:left="360"/>
        <w:rPr/>
      </w:pPr>
      <w:r>
        <w:rPr>
          <w:rFonts w:ascii="Times New Roman" w:hAnsi="Times New Roman" w:eastAsia="Times New Roman" w:cs="Times New Roman"/>
          <w:b w:val="0"/>
          <w:bCs w:val="0"/>
          <w:sz w:val="28"/>
          <w:szCs w:val="28"/>
        </w:rPr>
        <w:t xml:space="preserve">4.5. Метафора АГРЕССИЯ — это ВОЙНА</w:t>
      </w:r>
      <w:r/>
    </w:p>
    <w:p>
      <w:pPr>
        <w:pBdr/>
        <w:tabs>
          <w:tab w:val="right" w:leader="dot" w:pos="8505"/>
        </w:tabs>
        <w:spacing w:after="80" w:line="300" w:lineRule="auto"/>
        <w:ind w:left="360"/>
        <w:rPr/>
      </w:pPr>
      <w:r>
        <w:rPr>
          <w:rFonts w:ascii="Times New Roman" w:hAnsi="Times New Roman" w:eastAsia="Times New Roman" w:cs="Times New Roman"/>
          <w:b w:val="0"/>
          <w:bCs w:val="0"/>
          <w:sz w:val="28"/>
          <w:szCs w:val="28"/>
        </w:rPr>
        <w:t xml:space="preserve">4.6. Другие метафорические модели</w:t>
      </w:r>
      <w:r/>
    </w:p>
    <w:p>
      <w:pPr>
        <w:pBdr/>
        <w:tabs>
          <w:tab w:val="right" w:leader="dot" w:pos="8505"/>
        </w:tabs>
        <w:spacing w:after="80" w:line="300" w:lineRule="auto"/>
        <w:ind w:left="360"/>
        <w:rPr/>
      </w:pPr>
      <w:r>
        <w:rPr>
          <w:rFonts w:ascii="Times New Roman" w:hAnsi="Times New Roman" w:eastAsia="Times New Roman" w:cs="Times New Roman"/>
          <w:b w:val="0"/>
          <w:bCs w:val="0"/>
          <w:sz w:val="28"/>
          <w:szCs w:val="28"/>
        </w:rPr>
        <w:t xml:space="preserve">4.7. Выводы по четвёртой главе</w:t>
      </w:r>
      <w:r/>
    </w:p>
    <w:p>
      <w:pPr>
        <w:pBdr/>
        <w:tabs>
          <w:tab w:val="right" w:leader="dot" w:pos="8505"/>
        </w:tabs>
        <w:spacing w:after="80" w:line="300" w:lineRule="auto"/>
        <w:ind w:left="0"/>
        <w:rPr/>
      </w:pPr>
      <w:r>
        <w:rPr>
          <w:rFonts w:ascii="Times New Roman" w:hAnsi="Times New Roman" w:eastAsia="Times New Roman" w:cs="Times New Roman"/>
          <w:b/>
          <w:bCs/>
          <w:sz w:val="28"/>
          <w:szCs w:val="28"/>
        </w:rPr>
        <w:t xml:space="preserve">Заключение</w:t>
      </w:r>
      <w:r/>
    </w:p>
    <w:p>
      <w:pPr>
        <w:pBdr/>
        <w:tabs>
          <w:tab w:val="right" w:leader="dot" w:pos="8505"/>
        </w:tabs>
        <w:spacing w:after="80" w:line="300" w:lineRule="auto"/>
        <w:ind w:left="0"/>
        <w:rPr/>
      </w:pPr>
      <w:r>
        <w:rPr>
          <w:rFonts w:ascii="Times New Roman" w:hAnsi="Times New Roman" w:eastAsia="Times New Roman" w:cs="Times New Roman"/>
          <w:b/>
          <w:bCs/>
          <w:sz w:val="28"/>
          <w:szCs w:val="28"/>
        </w:rPr>
        <w:t xml:space="preserve">Список использованной литературы</w:t>
      </w:r>
      <w:r/>
    </w:p>
    <w:p>
      <w:pPr>
        <w:pBdr/>
        <w:spacing/>
        <w:ind/>
        <w:rPr/>
      </w:pPr>
      <w:r>
        <w:br w:type="page" w:clear="all"/>
      </w:r>
      <w:r/>
    </w:p>
    <w:p>
      <w:pPr>
        <w:pStyle w:val="731"/>
        <w:pBdr/>
        <w:spacing w:after="240" w:before="360"/>
        <w:ind/>
        <w:jc w:val="center"/>
        <w:rPr/>
      </w:pPr>
      <w:r>
        <w:rPr>
          <w:rFonts w:ascii="Times New Roman" w:hAnsi="Times New Roman" w:eastAsia="Times New Roman" w:cs="Times New Roman"/>
          <w:b/>
          <w:bCs/>
          <w:sz w:val="32"/>
          <w:szCs w:val="32"/>
        </w:rPr>
        <w:t xml:space="preserve">ВВЕДЕНИЕ</w:t>
      </w:r>
      <w:r/>
    </w:p>
    <w:p>
      <w:pPr>
        <w:pBdr/>
        <w:spacing w:after="120" w:line="360" w:lineRule="auto"/>
        <w:ind w:firstLine="720"/>
        <w:jc w:val="both"/>
        <w:rPr/>
      </w:pPr>
      <w:r>
        <w:rPr>
          <w:rFonts w:ascii="Times New Roman" w:hAnsi="Times New Roman" w:eastAsia="Times New Roman" w:cs="Times New Roman"/>
          <w:sz w:val="28"/>
          <w:szCs w:val="28"/>
        </w:rPr>
        <w:t xml:space="preserve">Проблема языковой репрезентации агрессии является одной из наиболее актуальных в современной лингвистик</w:t>
      </w:r>
      <w:r>
        <w:rPr>
          <w:rFonts w:ascii="Times New Roman" w:hAnsi="Times New Roman" w:eastAsia="Times New Roman" w:cs="Times New Roman"/>
          <w:sz w:val="28"/>
          <w:szCs w:val="28"/>
        </w:rPr>
        <w:t xml:space="preserve">е. Агрессия как социальное и психологическое явление пронизывает все сферы человеческого взаимодействия, и язык, будучи зеркалом общественного сознания, фиксирует многочисленные проявления агрессивного поведения в своей лексической системе. Исследование се</w:t>
      </w:r>
      <w:r>
        <w:rPr>
          <w:rFonts w:ascii="Times New Roman" w:hAnsi="Times New Roman" w:eastAsia="Times New Roman" w:cs="Times New Roman"/>
          <w:sz w:val="28"/>
          <w:szCs w:val="28"/>
        </w:rPr>
        <w:t xml:space="preserve">мантического поля «агрессия» в английском языке позволяет выявить специфику концептуализации данного феномена в англоязычной картине мира и установить системные отношения между лексическими единицами, номинирующими различные аспекты агрессивного поведения.</w:t>
      </w:r>
      <w:r/>
    </w:p>
    <w:p>
      <w:pPr>
        <w:pBdr/>
        <w:spacing w:after="120" w:line="360" w:lineRule="auto"/>
        <w:ind w:firstLine="720"/>
        <w:jc w:val="both"/>
        <w:rPr/>
      </w:pPr>
      <w:r>
        <w:rPr>
          <w:rFonts w:ascii="Times New Roman" w:hAnsi="Times New Roman" w:eastAsia="Times New Roman" w:cs="Times New Roman"/>
          <w:sz w:val="28"/>
          <w:szCs w:val="28"/>
        </w:rPr>
        <w:t xml:space="preserve">Актуальнос</w:t>
      </w:r>
      <w:r>
        <w:rPr>
          <w:rFonts w:ascii="Times New Roman" w:hAnsi="Times New Roman" w:eastAsia="Times New Roman" w:cs="Times New Roman"/>
          <w:sz w:val="28"/>
          <w:szCs w:val="28"/>
        </w:rPr>
        <w:t xml:space="preserve">ть настоящего исследования определяется несколькими факторами. Во-первых, семантическое поле «агрессия» в английском языке до настоящего времени не получило системного лингвистического описания, несмотря на очевидную значимость данного фрагмента лексикона </w:t>
      </w:r>
      <w:r>
        <w:rPr>
          <w:rFonts w:ascii="Times New Roman" w:hAnsi="Times New Roman" w:eastAsia="Times New Roman" w:cs="Times New Roman"/>
          <w:sz w:val="28"/>
          <w:szCs w:val="28"/>
        </w:rPr>
        <w:t xml:space="preserve">для понимания закономерностей организации языковой системы. Во-вторых, обращение к полевому методу анализа лексики позволяет преодолеть ограничения традиционного словарного описания и представить исследуемый пласт лексики как иерархически организованную ст</w:t>
      </w:r>
      <w:r>
        <w:rPr>
          <w:rFonts w:ascii="Times New Roman" w:hAnsi="Times New Roman" w:eastAsia="Times New Roman" w:cs="Times New Roman"/>
          <w:sz w:val="28"/>
          <w:szCs w:val="28"/>
        </w:rPr>
        <w:t xml:space="preserve">руктуру с чётко выделяемым ядром и периферией. В-третьих, когнитивный подход к исследованию семантики агрессии открывает возможности для выявления глубинных механизмов концептуализации этого сложного явления в языковом сознании носителей английского языка.</w:t>
      </w:r>
      <w:r/>
    </w:p>
    <w:p>
      <w:pPr>
        <w:pBdr/>
        <w:spacing w:after="120" w:line="360" w:lineRule="auto"/>
        <w:ind w:firstLine="720"/>
        <w:jc w:val="both"/>
        <w:rPr/>
      </w:pPr>
      <w:r>
        <w:rPr>
          <w:rFonts w:ascii="Times New Roman" w:hAnsi="Times New Roman" w:eastAsia="Times New Roman" w:cs="Times New Roman"/>
          <w:sz w:val="28"/>
          <w:szCs w:val="28"/>
        </w:rPr>
        <w:t xml:space="preserve">Объектом исследования выступает лексико-семантическое поле «агрессия» в современном английском языке, включающее существительные, прилагательные</w:t>
      </w:r>
      <w:r>
        <w:rPr>
          <w:rFonts w:ascii="Times New Roman" w:hAnsi="Times New Roman" w:eastAsia="Times New Roman" w:cs="Times New Roman"/>
          <w:sz w:val="28"/>
          <w:szCs w:val="28"/>
        </w:rPr>
        <w:t xml:space="preserve">, глаголы и наречия, объединённые интегральным семантическим признаком ‘причинение вреда / угроза причинения вреда’. Предметом исследования являются структурно-семантические, деривационные, синтагматические и когнитивные характеристики единиц данного поля.</w:t>
      </w:r>
      <w:r/>
    </w:p>
    <w:p>
      <w:pPr>
        <w:pBdr/>
        <w:spacing w:after="120" w:line="360" w:lineRule="auto"/>
        <w:ind w:firstLine="720"/>
        <w:jc w:val="both"/>
        <w:rPr/>
      </w:pPr>
      <w:r>
        <w:rPr>
          <w:rFonts w:ascii="Times New Roman" w:hAnsi="Times New Roman" w:eastAsia="Times New Roman" w:cs="Times New Roman"/>
          <w:sz w:val="28"/>
          <w:szCs w:val="28"/>
        </w:rPr>
        <w:t xml:space="preserve">Цель работы состоит в комплексном описании семантического поля «агрессия» в современном английском языке с привлечением методов лексической семантики, корпусной лингвистики и когнитивного анализа.</w:t>
      </w:r>
      <w:r/>
    </w:p>
    <w:p>
      <w:pPr>
        <w:pBdr/>
        <w:spacing w:after="120" w:line="360" w:lineRule="auto"/>
        <w:ind w:firstLine="720"/>
        <w:jc w:val="both"/>
        <w:rPr/>
      </w:pPr>
      <w:r>
        <w:rPr>
          <w:rFonts w:ascii="Times New Roman" w:hAnsi="Times New Roman" w:eastAsia="Times New Roman" w:cs="Times New Roman"/>
          <w:sz w:val="28"/>
          <w:szCs w:val="28"/>
        </w:rPr>
        <w:t xml:space="preserve">Достижение поставленной цели предполагает решение следующ</w:t>
      </w:r>
      <w:r>
        <w:rPr>
          <w:rFonts w:ascii="Times New Roman" w:hAnsi="Times New Roman" w:eastAsia="Times New Roman" w:cs="Times New Roman"/>
          <w:sz w:val="28"/>
          <w:szCs w:val="28"/>
        </w:rPr>
        <w:t xml:space="preserve">их задач: 1) определить теоретические основания полевого исследования лексики; 2) установить границы и состав семантического поля «агрессия»; 3) выявить иерархическую структуру поля, определив ядро, околоядерную зону и периферию; 4) проанализировать паради</w:t>
      </w:r>
      <w:r>
        <w:rPr>
          <w:rFonts w:ascii="Times New Roman" w:hAnsi="Times New Roman" w:eastAsia="Times New Roman" w:cs="Times New Roman"/>
          <w:sz w:val="28"/>
          <w:szCs w:val="28"/>
        </w:rPr>
        <w:t xml:space="preserve">гматические отношения между конституентами поля (синонимия, антонимия, гипонимия); 5) исследовать деривационные связи единиц поля; 6) описать синтагматические свойства ключевых лексем; 7) выявить когнитивные метафорические модели концептуализации агрессии.</w:t>
      </w:r>
      <w:r/>
    </w:p>
    <w:p>
      <w:pPr>
        <w:pBdr/>
        <w:spacing w:after="120" w:line="360" w:lineRule="auto"/>
        <w:ind w:firstLine="720"/>
        <w:jc w:val="both"/>
        <w:rPr/>
      </w:pPr>
      <w:r>
        <w:rPr>
          <w:rFonts w:ascii="Times New Roman" w:hAnsi="Times New Roman" w:eastAsia="Times New Roman" w:cs="Times New Roman"/>
          <w:sz w:val="28"/>
          <w:szCs w:val="28"/>
        </w:rPr>
        <w:t xml:space="preserve">Материалом исследования послужили данные автори</w:t>
      </w:r>
      <w:r>
        <w:rPr>
          <w:rFonts w:ascii="Times New Roman" w:hAnsi="Times New Roman" w:eastAsia="Times New Roman" w:cs="Times New Roman"/>
          <w:sz w:val="28"/>
          <w:szCs w:val="28"/>
        </w:rPr>
        <w:t xml:space="preserve">тетных толковых словарей английского языка (Oxford English Dictionary, Merriam-Webster’s Collegiate Dictionary, Longman Dictionary of Contemporary English, Cambridge Advanced Learner’s Dictionary, Collins English Dictionary), тезаурусов (Roget’s Thesaurus,</w:t>
      </w:r>
      <w:r>
        <w:rPr>
          <w:rFonts w:ascii="Times New Roman" w:hAnsi="Times New Roman" w:eastAsia="Times New Roman" w:cs="Times New Roman"/>
          <w:sz w:val="28"/>
          <w:szCs w:val="28"/>
        </w:rPr>
        <w:t xml:space="preserve"> Oxford Thesaurus of English), а также данные Британского национального корпуса (BNC) и Корпуса современного американского английского (COCA). Общий объём проанализированного материала составил более 15 000 контекстов употребления единиц исследуемого поля.</w:t>
      </w:r>
      <w:r/>
    </w:p>
    <w:p>
      <w:pPr>
        <w:pBdr/>
        <w:spacing w:after="120" w:line="360" w:lineRule="auto"/>
        <w:ind w:firstLine="720"/>
        <w:jc w:val="both"/>
        <w:rPr/>
      </w:pPr>
      <w:r>
        <w:rPr>
          <w:rFonts w:ascii="Times New Roman" w:hAnsi="Times New Roman" w:eastAsia="Times New Roman" w:cs="Times New Roman"/>
          <w:sz w:val="28"/>
          <w:szCs w:val="28"/>
        </w:rPr>
        <w:t xml:space="preserve">Методологическую базу исследования составляют труды отечественных и зарубежных лингвистов в области теории семантического поля (Й. Трир, В. Порциг, Г. С. Щур, А. А. Уфимцева, З. Д. Попова, И. А. Стернин), лексической се</w:t>
      </w:r>
      <w:r>
        <w:rPr>
          <w:rFonts w:ascii="Times New Roman" w:hAnsi="Times New Roman" w:eastAsia="Times New Roman" w:cs="Times New Roman"/>
          <w:sz w:val="28"/>
          <w:szCs w:val="28"/>
        </w:rPr>
        <w:t xml:space="preserve">мантики (Ю. Д. Апресян, И. В. Арнольд, Д. Н. Шмелёв, Дж. Лайонз, Р. Джекендофф), когнитивной лингвистики (Дж. Лакофф, М. Джонсон, Е. С. Кубрякова, Н. Н. Болдырев, З. Д. Попова, И. А. Стернин), корпусной лингвистики (Дж. Синклер, М. Стаббс, Е. В. Рахилина).</w:t>
      </w:r>
      <w:r/>
    </w:p>
    <w:p>
      <w:pPr>
        <w:pBdr/>
        <w:spacing w:after="120" w:line="360" w:lineRule="auto"/>
        <w:ind w:firstLine="720"/>
        <w:jc w:val="both"/>
        <w:rPr/>
      </w:pPr>
      <w:r>
        <w:rPr>
          <w:rFonts w:ascii="Times New Roman" w:hAnsi="Times New Roman" w:eastAsia="Times New Roman" w:cs="Times New Roman"/>
          <w:sz w:val="28"/>
          <w:szCs w:val="28"/>
        </w:rPr>
        <w:t xml:space="preserve">Научная новизна работы заключает</w:t>
      </w:r>
      <w:r>
        <w:rPr>
          <w:rFonts w:ascii="Times New Roman" w:hAnsi="Times New Roman" w:eastAsia="Times New Roman" w:cs="Times New Roman"/>
          <w:sz w:val="28"/>
          <w:szCs w:val="28"/>
        </w:rPr>
        <w:t xml:space="preserve">ся в том, что впервые осуществлено комплексное описание семантического поля «агрессия» в современном английском языке с применением интегративного подхода, сочетающего методы полевой лингвистики, компонентного анализа, корпусного анализа и когнитивного мод</w:t>
      </w:r>
      <w:r>
        <w:rPr>
          <w:rFonts w:ascii="Times New Roman" w:hAnsi="Times New Roman" w:eastAsia="Times New Roman" w:cs="Times New Roman"/>
          <w:sz w:val="28"/>
          <w:szCs w:val="28"/>
        </w:rPr>
        <w:t xml:space="preserve">елирования. Впервые выявлена полная номенклатура лексических единиц данного поля, установлена их иерархическая организация, описаны парадигматические и синтагматические связи, а также определены продуктивные метафорические модели концептуализации агрессии.</w:t>
      </w:r>
      <w:r/>
    </w:p>
    <w:p>
      <w:pPr>
        <w:pBdr/>
        <w:spacing w:after="120" w:line="360" w:lineRule="auto"/>
        <w:ind w:firstLine="720"/>
        <w:jc w:val="both"/>
        <w:rPr/>
      </w:pPr>
      <w:r>
        <w:rPr>
          <w:rFonts w:ascii="Times New Roman" w:hAnsi="Times New Roman" w:eastAsia="Times New Roman" w:cs="Times New Roman"/>
          <w:sz w:val="28"/>
          <w:szCs w:val="28"/>
        </w:rPr>
        <w:t xml:space="preserve">Теоретическая значимость исследования определяется вкладом в развитие теории семантического поля, уточнением критериев разграничения ядра и периферии лексико-се</w:t>
      </w:r>
      <w:r>
        <w:rPr>
          <w:rFonts w:ascii="Times New Roman" w:hAnsi="Times New Roman" w:eastAsia="Times New Roman" w:cs="Times New Roman"/>
          <w:sz w:val="28"/>
          <w:szCs w:val="28"/>
        </w:rPr>
        <w:t xml:space="preserve">мантического поля, а также обогащением когнитивной лингвистики выявленными закономерностями метафорической концептуализации агрессии. Полученные результаты могут быть использованы для дальнейшего изучения абстрактных семантических полей в различных языках.</w:t>
      </w:r>
      <w:r/>
    </w:p>
    <w:p>
      <w:pPr>
        <w:pBdr/>
        <w:spacing w:after="120" w:line="360" w:lineRule="auto"/>
        <w:ind w:firstLine="720"/>
        <w:jc w:val="both"/>
        <w:rPr/>
      </w:pPr>
      <w:r>
        <w:rPr>
          <w:rFonts w:ascii="Times New Roman" w:hAnsi="Times New Roman" w:eastAsia="Times New Roman" w:cs="Times New Roman"/>
          <w:sz w:val="28"/>
          <w:szCs w:val="28"/>
        </w:rPr>
        <w:t xml:space="preserve">Практическая </w:t>
      </w:r>
      <w:r>
        <w:rPr>
          <w:rFonts w:ascii="Times New Roman" w:hAnsi="Times New Roman" w:eastAsia="Times New Roman" w:cs="Times New Roman"/>
          <w:sz w:val="28"/>
          <w:szCs w:val="28"/>
        </w:rPr>
        <w:t xml:space="preserve">ценность работы состоит в возможности использования её результатов в преподавании курсов лексикологии английского языка, когнитивной лингвистики, лингвокультурологии, а также в лексикографической практике при составлении тематических словарей и тезаурусов.</w:t>
      </w:r>
      <w:r/>
    </w:p>
    <w:p>
      <w:pPr>
        <w:pBdr/>
        <w:spacing w:after="120" w:line="360" w:lineRule="auto"/>
        <w:ind w:firstLine="720"/>
        <w:jc w:val="both"/>
        <w:rPr/>
      </w:pPr>
      <w:r>
        <w:rPr>
          <w:rFonts w:ascii="Times New Roman" w:hAnsi="Times New Roman" w:eastAsia="Times New Roman" w:cs="Times New Roman"/>
          <w:sz w:val="28"/>
          <w:szCs w:val="28"/>
        </w:rPr>
        <w:t xml:space="preserve">Структура работы. Монография состоит из введения, четырёх глав, заключения и списка использованной литературы. В первой главе излагаются теоретические основы полевого подхода к изучению лексики. Вторая глава посвящена анализу структуры семантического </w:t>
      </w:r>
      <w:r>
        <w:rPr>
          <w:rFonts w:ascii="Times New Roman" w:hAnsi="Times New Roman" w:eastAsia="Times New Roman" w:cs="Times New Roman"/>
          <w:sz w:val="28"/>
          <w:szCs w:val="28"/>
        </w:rPr>
        <w:t xml:space="preserve">поля «агрессия». В третьей главе исследуются деривационные и синтагматические характеристики единиц поля. Четвёртая глава содержит когнитивный анализ метафорических моделей концептуализации агрессии. В заключении формулируются основные выводы исследования.</w:t>
      </w:r>
      <w:r/>
    </w:p>
    <w:p>
      <w:pPr>
        <w:pBdr/>
        <w:spacing/>
        <w:ind/>
        <w:rPr/>
      </w:pPr>
      <w:r>
        <w:br w:type="page" w:clear="all"/>
      </w:r>
      <w:r/>
    </w:p>
    <w:p>
      <w:pPr>
        <w:pStyle w:val="731"/>
        <w:pBdr/>
        <w:spacing w:after="240" w:before="360"/>
        <w:ind/>
        <w:jc w:val="center"/>
        <w:rPr/>
      </w:pPr>
      <w:r>
        <w:rPr>
          <w:rFonts w:ascii="Times New Roman" w:hAnsi="Times New Roman" w:eastAsia="Times New Roman" w:cs="Times New Roman"/>
          <w:b/>
          <w:bCs/>
          <w:sz w:val="32"/>
          <w:szCs w:val="32"/>
        </w:rPr>
        <w:t xml:space="preserve">ГЛАВА 1. ТЕОРЕТИЧЕСКИЕ ОСНОВЫ ИССЛЕДОВАНИЯ СЕМАНТИЧЕСКИХ ПОЛЕЙ</w:t>
      </w:r>
      <w:r/>
    </w:p>
    <w:p>
      <w:pPr>
        <w:pStyle w:val="732"/>
        <w:pBdr/>
        <w:spacing w:after="180" w:before="240"/>
        <w:ind/>
        <w:jc w:val="left"/>
        <w:rPr/>
      </w:pPr>
      <w:r>
        <w:rPr>
          <w:rFonts w:ascii="Times New Roman" w:hAnsi="Times New Roman" w:eastAsia="Times New Roman" w:cs="Times New Roman"/>
          <w:b/>
          <w:bCs/>
          <w:sz w:val="30"/>
          <w:szCs w:val="30"/>
        </w:rPr>
        <w:t xml:space="preserve">1.1. Понятие семантического поля в лингвистике</w:t>
      </w:r>
      <w:r/>
    </w:p>
    <w:p>
      <w:pPr>
        <w:pBdr/>
        <w:spacing w:after="120" w:line="360" w:lineRule="auto"/>
        <w:ind w:firstLine="720"/>
        <w:jc w:val="both"/>
        <w:rPr/>
      </w:pPr>
      <w:r>
        <w:rPr>
          <w:rFonts w:ascii="Times New Roman" w:hAnsi="Times New Roman" w:eastAsia="Times New Roman" w:cs="Times New Roman"/>
          <w:sz w:val="28"/>
          <w:szCs w:val="28"/>
        </w:rPr>
        <w:t xml:space="preserve">Теория семантического поля является одной из центральных в лексической семантике и имеет длительную историю формирования. Истоки полевого подхода к исследованию лексики принято связывать с идеями В. фон Гумбольдта о внутренней форме языка</w:t>
      </w:r>
      <w:r>
        <w:rPr>
          <w:rFonts w:ascii="Times New Roman" w:hAnsi="Times New Roman" w:eastAsia="Times New Roman" w:cs="Times New Roman"/>
          <w:sz w:val="28"/>
          <w:szCs w:val="28"/>
        </w:rPr>
        <w:t xml:space="preserve"> и о языке как системе взаимосвязанных элементов. Однако непосредственное становление теории семантического поля относится к 1930-м годам и связано с именами Й. Трира и В. Порцига, чьи работы заложили основу двух различных направлений полевых исследований.</w:t>
      </w:r>
      <w:r/>
    </w:p>
    <w:p>
      <w:pPr>
        <w:pBdr/>
        <w:spacing w:after="120" w:line="360" w:lineRule="auto"/>
        <w:ind w:firstLine="720"/>
        <w:jc w:val="both"/>
        <w:rPr/>
      </w:pPr>
      <w:r>
        <w:rPr>
          <w:rFonts w:ascii="Times New Roman" w:hAnsi="Times New Roman" w:eastAsia="Times New Roman" w:cs="Times New Roman"/>
          <w:sz w:val="28"/>
          <w:szCs w:val="28"/>
        </w:rPr>
        <w:t xml:space="preserve">Й. Трир, развивая идеи Ф. де Соссюра о системном характере языка, в 1931 году предложил концепцию</w:t>
      </w:r>
      <w:r>
        <w:rPr>
          <w:rFonts w:ascii="Times New Roman" w:hAnsi="Times New Roman" w:eastAsia="Times New Roman" w:cs="Times New Roman"/>
          <w:sz w:val="28"/>
          <w:szCs w:val="28"/>
        </w:rPr>
        <w:t xml:space="preserve"> лексического поля (Wortfeld), понимаемого как совокупность слов, покрывающих определённую понятийную область. Согласно Триру, слова внутри поля находятся в отношениях взаимной зависимости: значение каждого слова определяется его позицией в системе и его о</w:t>
      </w:r>
      <w:r>
        <w:rPr>
          <w:rFonts w:ascii="Times New Roman" w:hAnsi="Times New Roman" w:eastAsia="Times New Roman" w:cs="Times New Roman"/>
          <w:sz w:val="28"/>
          <w:szCs w:val="28"/>
        </w:rPr>
        <w:t xml:space="preserve">тношениями с другими словами данного поля. Трир проиллюстрировал свою теорию на материале поля интеллектуальных способностей в средневерхненемецком языке, показав, как изменение состава поля влечёт за собой перестройку значений всех входящих в него лексем.</w:t>
      </w:r>
      <w:r/>
    </w:p>
    <w:p>
      <w:pPr>
        <w:pBdr/>
        <w:spacing w:after="120" w:line="360" w:lineRule="auto"/>
        <w:ind w:firstLine="720"/>
        <w:jc w:val="both"/>
        <w:rPr/>
      </w:pPr>
      <w:r>
        <w:rPr>
          <w:rFonts w:ascii="Times New Roman" w:hAnsi="Times New Roman" w:eastAsia="Times New Roman" w:cs="Times New Roman"/>
          <w:sz w:val="28"/>
          <w:szCs w:val="28"/>
        </w:rPr>
        <w:t xml:space="preserve">В. Порциг, в отличие от Трира, сосредоточил внимание не на парадигмати</w:t>
      </w:r>
      <w:r>
        <w:rPr>
          <w:rFonts w:ascii="Times New Roman" w:hAnsi="Times New Roman" w:eastAsia="Times New Roman" w:cs="Times New Roman"/>
          <w:sz w:val="28"/>
          <w:szCs w:val="28"/>
        </w:rPr>
        <w:t xml:space="preserve">ческих, а на синтагматических связях между словами. В 1934 году он ввёл понятие «существенных смысловых отношений» (wesenhafte Bedeutungsbeziehungen), которые связывают слова, регулярно встречающиеся в одних и тех же контекстах. Такие пары, как, например, </w:t>
      </w:r>
      <w:r>
        <w:rPr>
          <w:rFonts w:ascii="Times New Roman" w:hAnsi="Times New Roman" w:eastAsia="Times New Roman" w:cs="Times New Roman"/>
          <w:i/>
          <w:iCs/>
          <w:sz w:val="28"/>
          <w:szCs w:val="28"/>
        </w:rPr>
        <w:t xml:space="preserve">bark – dog</w:t>
      </w:r>
      <w:r>
        <w:rPr>
          <w:rFonts w:ascii="Times New Roman" w:hAnsi="Times New Roman" w:eastAsia="Times New Roman" w:cs="Times New Roman"/>
          <w:sz w:val="28"/>
          <w:szCs w:val="28"/>
        </w:rPr>
        <w:t xml:space="preserve">, </w:t>
      </w:r>
      <w:r>
        <w:rPr>
          <w:rFonts w:ascii="Times New Roman" w:hAnsi="Times New Roman" w:eastAsia="Times New Roman" w:cs="Times New Roman"/>
          <w:i/>
          <w:iCs/>
          <w:sz w:val="28"/>
          <w:szCs w:val="28"/>
        </w:rPr>
        <w:t xml:space="preserve">blond – hair</w:t>
      </w:r>
      <w:r>
        <w:rPr>
          <w:rFonts w:ascii="Times New Roman" w:hAnsi="Times New Roman" w:eastAsia="Times New Roman" w:cs="Times New Roman"/>
          <w:sz w:val="28"/>
          <w:szCs w:val="28"/>
        </w:rPr>
        <w:t xml:space="preserve">, отражают, по мысли Порцига, глубинные семантические связи, имплицитно содержащиеся в значениях данных слов.</w:t>
      </w:r>
      <w:r/>
    </w:p>
    <w:p>
      <w:pPr>
        <w:pBdr/>
        <w:spacing w:after="120" w:line="360" w:lineRule="auto"/>
        <w:ind w:firstLine="720"/>
        <w:jc w:val="both"/>
        <w:rPr/>
      </w:pPr>
      <w:r>
        <w:rPr>
          <w:rFonts w:ascii="Times New Roman" w:hAnsi="Times New Roman" w:eastAsia="Times New Roman" w:cs="Times New Roman"/>
          <w:sz w:val="28"/>
          <w:szCs w:val="28"/>
        </w:rPr>
        <w:t xml:space="preserve">В отечественной лингвистике теория семантического поля получила активное развитие в трудах Г. С. Щура, А. А. Уфимцевой, Ю. Н. Караулова, З. Д. Поповой, И. А. Стернина и других учёных. Г. С. Щур разработал концепц</w:t>
      </w:r>
      <w:r>
        <w:rPr>
          <w:rFonts w:ascii="Times New Roman" w:hAnsi="Times New Roman" w:eastAsia="Times New Roman" w:cs="Times New Roman"/>
          <w:sz w:val="28"/>
          <w:szCs w:val="28"/>
        </w:rPr>
        <w:t xml:space="preserve">ию поля как группировки языковых элементов, объединённых общим значением и имеющих определённую структуру. А. А. Уфимцева внесла существенный вклад в развитие парадигматического направления, исследуя лексико-семантические группы и их системную организацию.</w:t>
      </w:r>
      <w:r/>
    </w:p>
    <w:p>
      <w:pPr>
        <w:pBdr/>
        <w:spacing w:after="120" w:line="360" w:lineRule="auto"/>
        <w:ind w:firstLine="720"/>
        <w:jc w:val="both"/>
        <w:rPr/>
      </w:pPr>
      <w:r>
        <w:rPr>
          <w:rFonts w:ascii="Times New Roman" w:hAnsi="Times New Roman" w:eastAsia="Times New Roman" w:cs="Times New Roman"/>
          <w:sz w:val="28"/>
          <w:szCs w:val="28"/>
        </w:rPr>
        <w:t xml:space="preserve">З. Д. Попова и И. А. Стернин предложили детализированную модель семантического поля, включающую ядро, ближнюю периферию, дальнюю периферию и крайнюю периферию. Ядро поля образуют лексемы, наиболее полно выражающие его интегральный признак, обладающие наиб</w:t>
      </w:r>
      <w:r>
        <w:rPr>
          <w:rFonts w:ascii="Times New Roman" w:hAnsi="Times New Roman" w:eastAsia="Times New Roman" w:cs="Times New Roman"/>
          <w:sz w:val="28"/>
          <w:szCs w:val="28"/>
        </w:rPr>
        <w:t xml:space="preserve">ольшей частотностью и стилистической нейтральностью. Периферийные зоны составляют единицы, в семантике которых интегральный признак поля сочетается с дополнительными семантическими компонентами, а также стилистически маркированные и низкочастотные лексемы.</w:t>
      </w:r>
      <w:r/>
    </w:p>
    <w:p>
      <w:pPr>
        <w:pBdr/>
        <w:spacing w:after="120" w:line="360" w:lineRule="auto"/>
        <w:ind w:firstLine="720"/>
        <w:jc w:val="both"/>
        <w:rPr/>
      </w:pPr>
      <w:r>
        <w:rPr>
          <w:rFonts w:ascii="Times New Roman" w:hAnsi="Times New Roman" w:eastAsia="Times New Roman" w:cs="Times New Roman"/>
          <w:sz w:val="28"/>
          <w:szCs w:val="28"/>
        </w:rPr>
        <w:t xml:space="preserve">Для настоящего исследования принципиальным является разграничение нескольких типов полей. Лексико-семантическое поле (ЛСП) представляет собой совокупность лексических единиц различных частей речи, объединённых общим категориально-лексическим призн</w:t>
      </w:r>
      <w:r>
        <w:rPr>
          <w:rFonts w:ascii="Times New Roman" w:hAnsi="Times New Roman" w:eastAsia="Times New Roman" w:cs="Times New Roman"/>
          <w:sz w:val="28"/>
          <w:szCs w:val="28"/>
        </w:rPr>
        <w:t xml:space="preserve">аком. Лексико-семантическая группа (ЛСГ) — это более узкая группировка слов одной части речи, связанных отношением лексической парадигматики. Тематическая группа объединяет слова на основе внеязыковой, предметно-логической общности обозначаемых ими реалий.</w:t>
      </w:r>
      <w:r/>
    </w:p>
    <w:p>
      <w:pPr>
        <w:pStyle w:val="732"/>
        <w:pBdr/>
        <w:spacing w:after="180" w:before="240"/>
        <w:ind/>
        <w:jc w:val="left"/>
        <w:rPr/>
      </w:pPr>
      <w:r>
        <w:rPr>
          <w:rFonts w:ascii="Times New Roman" w:hAnsi="Times New Roman" w:eastAsia="Times New Roman" w:cs="Times New Roman"/>
          <w:b/>
          <w:bCs/>
          <w:sz w:val="30"/>
          <w:szCs w:val="30"/>
        </w:rPr>
        <w:t xml:space="preserve">1.2. Структура семантического поля: ядро и периферия</w:t>
      </w:r>
      <w:r/>
    </w:p>
    <w:p>
      <w:pPr>
        <w:pBdr/>
        <w:spacing w:after="120" w:line="360" w:lineRule="auto"/>
        <w:ind w:firstLine="720"/>
        <w:jc w:val="both"/>
        <w:rPr/>
      </w:pPr>
      <w:r>
        <w:rPr>
          <w:rFonts w:ascii="Times New Roman" w:hAnsi="Times New Roman" w:eastAsia="Times New Roman" w:cs="Times New Roman"/>
          <w:sz w:val="28"/>
          <w:szCs w:val="28"/>
        </w:rPr>
        <w:t xml:space="preserve">Структурная организация семантического поля является одной из центральных проблем полевой лингвистики. Классическая модель семантического поля предполагает его представление в виде конце</w:t>
      </w:r>
      <w:r>
        <w:rPr>
          <w:rFonts w:ascii="Times New Roman" w:hAnsi="Times New Roman" w:eastAsia="Times New Roman" w:cs="Times New Roman"/>
          <w:sz w:val="28"/>
          <w:szCs w:val="28"/>
        </w:rPr>
        <w:t xml:space="preserve">нтрической структуры с чётко выделяемым ядром и периферией. Данная модель, восходящая к работам Й. Трира и получившая дальнейшее развитие в трудах отечественных лингвистов, позволяет отразить неравномерность и иерархичность организации лексической системы.</w:t>
      </w:r>
      <w:r/>
    </w:p>
    <w:p>
      <w:pPr>
        <w:pBdr/>
        <w:spacing w:after="120" w:line="360" w:lineRule="auto"/>
        <w:ind w:firstLine="720"/>
        <w:jc w:val="both"/>
        <w:rPr/>
      </w:pPr>
      <w:r>
        <w:rPr>
          <w:rFonts w:ascii="Times New Roman" w:hAnsi="Times New Roman" w:eastAsia="Times New Roman" w:cs="Times New Roman"/>
          <w:sz w:val="28"/>
          <w:szCs w:val="28"/>
        </w:rPr>
        <w:t xml:space="preserve">Ядро семантического поля ф</w:t>
      </w:r>
      <w:r>
        <w:rPr>
          <w:rFonts w:ascii="Times New Roman" w:hAnsi="Times New Roman" w:eastAsia="Times New Roman" w:cs="Times New Roman"/>
          <w:sz w:val="28"/>
          <w:szCs w:val="28"/>
        </w:rPr>
        <w:t xml:space="preserve">ормируется лексемами, которые отвечают ряду критериев. Во-первых, ядерные лексемы являются наиболее частотными среди единиц поля. Во-вторых, они обладают стилистической нейтральностью, то есть не ограничены определёнными функциональными стилями или регистр</w:t>
      </w:r>
      <w:r>
        <w:rPr>
          <w:rFonts w:ascii="Times New Roman" w:hAnsi="Times New Roman" w:eastAsia="Times New Roman" w:cs="Times New Roman"/>
          <w:sz w:val="28"/>
          <w:szCs w:val="28"/>
        </w:rPr>
        <w:t xml:space="preserve">ами речи. В-третьих, ядерные единицы наиболее полно и эксплицитно выражают интегральный семантический признак поля. В-четвёртых, они, как правило, являются семантически простыми (немотивированными или слабомотивированными) и обладают широкой сочетаемостью.</w:t>
      </w:r>
      <w:r/>
    </w:p>
    <w:p>
      <w:pPr>
        <w:pBdr/>
        <w:spacing w:after="120" w:line="360" w:lineRule="auto"/>
        <w:ind w:firstLine="720"/>
        <w:jc w:val="both"/>
        <w:rPr/>
      </w:pPr>
      <w:r>
        <w:rPr>
          <w:rFonts w:ascii="Times New Roman" w:hAnsi="Times New Roman" w:eastAsia="Times New Roman" w:cs="Times New Roman"/>
          <w:sz w:val="28"/>
          <w:szCs w:val="28"/>
        </w:rPr>
        <w:t xml:space="preserve">Околоядерная зона объединяет лексемы, близкие к ядру по степени выраженности интегрального признака, но отличающиеся от ядерных единиц наличием дополнительных семантических компонентов</w:t>
      </w:r>
      <w:r>
        <w:rPr>
          <w:rFonts w:ascii="Times New Roman" w:hAnsi="Times New Roman" w:eastAsia="Times New Roman" w:cs="Times New Roman"/>
          <w:sz w:val="28"/>
          <w:szCs w:val="28"/>
        </w:rPr>
        <w:t xml:space="preserve"> (дифференциальных сем), которые конкретизируют или модифицируют общее значение поля. Так, применительно к полю «агрессия» околоядерными могут быть лексемы, указывающие на конкретный тип агрессивного действия (физическое, вербальное) или его интенсивность.</w:t>
      </w:r>
      <w:r/>
    </w:p>
    <w:p>
      <w:pPr>
        <w:pBdr/>
        <w:spacing w:after="120" w:line="360" w:lineRule="auto"/>
        <w:ind w:firstLine="720"/>
        <w:jc w:val="both"/>
        <w:rPr/>
      </w:pPr>
      <w:r>
        <w:rPr>
          <w:rFonts w:ascii="Times New Roman" w:hAnsi="Times New Roman" w:eastAsia="Times New Roman" w:cs="Times New Roman"/>
          <w:sz w:val="28"/>
          <w:szCs w:val="28"/>
        </w:rPr>
        <w:t xml:space="preserve">Периферия поля характеризуется ослаблением интегрального признака и его совмещением с признаками смежных полей. Именно на периф</w:t>
      </w:r>
      <w:r>
        <w:rPr>
          <w:rFonts w:ascii="Times New Roman" w:hAnsi="Times New Roman" w:eastAsia="Times New Roman" w:cs="Times New Roman"/>
          <w:sz w:val="28"/>
          <w:szCs w:val="28"/>
        </w:rPr>
        <w:t xml:space="preserve">ерии происходит пересечение различных семантических полей, что отражает континуальный характер лексической системы языка. Периферийные единицы поля «агрессия» могут одновременно принадлежать к полям «эмоции», «власть», «конфликт» и другим смежным областям.</w:t>
      </w:r>
      <w:r/>
    </w:p>
    <w:p>
      <w:pPr>
        <w:pBdr/>
        <w:spacing w:after="120" w:line="360" w:lineRule="auto"/>
        <w:ind w:firstLine="720"/>
        <w:jc w:val="both"/>
        <w:rPr/>
      </w:pPr>
      <w:r>
        <w:rPr>
          <w:rFonts w:ascii="Times New Roman" w:hAnsi="Times New Roman" w:eastAsia="Times New Roman" w:cs="Times New Roman"/>
          <w:sz w:val="28"/>
          <w:szCs w:val="28"/>
        </w:rPr>
        <w:t xml:space="preserve">Принципиально важным для полевого анализа является понятие градуальности: переход от ядра к периферии носит не дискретный, а плавный характер. Границы между зонами поля являю</w:t>
      </w:r>
      <w:r>
        <w:rPr>
          <w:rFonts w:ascii="Times New Roman" w:hAnsi="Times New Roman" w:eastAsia="Times New Roman" w:cs="Times New Roman"/>
          <w:sz w:val="28"/>
          <w:szCs w:val="28"/>
        </w:rPr>
        <w:t xml:space="preserve">тся размытыми, что обусловлено самой природой лексической семантики, не допускающей жёстких разграничений. Данное обстоятельство делает отнесение конкретной лексемы к определённой зоне поля в ряде случаев условным и требует привлечения комплекса критериев.</w:t>
      </w:r>
      <w:r/>
    </w:p>
    <w:p>
      <w:pPr>
        <w:pStyle w:val="732"/>
        <w:pBdr/>
        <w:spacing w:after="180" w:before="240"/>
        <w:ind/>
        <w:jc w:val="left"/>
        <w:rPr/>
      </w:pPr>
      <w:r>
        <w:rPr>
          <w:rFonts w:ascii="Times New Roman" w:hAnsi="Times New Roman" w:eastAsia="Times New Roman" w:cs="Times New Roman"/>
          <w:b/>
          <w:bCs/>
          <w:sz w:val="30"/>
          <w:szCs w:val="30"/>
        </w:rPr>
        <w:t xml:space="preserve">1.3. Методы исследования семантических полей</w:t>
      </w:r>
      <w:r/>
    </w:p>
    <w:p>
      <w:pPr>
        <w:pBdr/>
        <w:spacing w:after="120" w:line="360" w:lineRule="auto"/>
        <w:ind w:firstLine="720"/>
        <w:jc w:val="both"/>
        <w:rPr/>
      </w:pPr>
      <w:r>
        <w:rPr>
          <w:rFonts w:ascii="Times New Roman" w:hAnsi="Times New Roman" w:eastAsia="Times New Roman" w:cs="Times New Roman"/>
          <w:sz w:val="28"/>
          <w:szCs w:val="28"/>
        </w:rPr>
        <w:t xml:space="preserve">Исследование семантических полей п</w:t>
      </w:r>
      <w:r>
        <w:rPr>
          <w:rFonts w:ascii="Times New Roman" w:hAnsi="Times New Roman" w:eastAsia="Times New Roman" w:cs="Times New Roman"/>
          <w:sz w:val="28"/>
          <w:szCs w:val="28"/>
        </w:rPr>
        <w:t xml:space="preserve">редполагает использование комплекса лингвистических методов, каждый из которых позволяет выявить различные аспекты организации поля. Компонентный анализ (метод семного анализа) направлен на выявление минимальных компонентов значения (сем) и их систематизац</w:t>
      </w:r>
      <w:r>
        <w:rPr>
          <w:rFonts w:ascii="Times New Roman" w:hAnsi="Times New Roman" w:eastAsia="Times New Roman" w:cs="Times New Roman"/>
          <w:sz w:val="28"/>
          <w:szCs w:val="28"/>
        </w:rPr>
        <w:t xml:space="preserve">ию. Применительно к полю «агрессия» компонентный анализ позволяет установить набор дифференциальных признаков, по которым различаются единицы поля: тип агрессии (физическая / вербальная / психологическая), интенсивность, направленность, каузативность и др.</w:t>
      </w:r>
      <w:r/>
    </w:p>
    <w:p>
      <w:pPr>
        <w:pBdr/>
        <w:spacing w:after="120" w:line="360" w:lineRule="auto"/>
        <w:ind w:firstLine="720"/>
        <w:jc w:val="both"/>
        <w:rPr/>
      </w:pPr>
      <w:r>
        <w:rPr>
          <w:rFonts w:ascii="Times New Roman" w:hAnsi="Times New Roman" w:eastAsia="Times New Roman" w:cs="Times New Roman"/>
          <w:sz w:val="28"/>
          <w:szCs w:val="28"/>
        </w:rPr>
        <w:t xml:space="preserve">Дистрибутивный анализ, основанный на изучении сочетаемостных свойств лексем, даёт возможность устан</w:t>
      </w:r>
      <w:r>
        <w:rPr>
          <w:rFonts w:ascii="Times New Roman" w:hAnsi="Times New Roman" w:eastAsia="Times New Roman" w:cs="Times New Roman"/>
          <w:sz w:val="28"/>
          <w:szCs w:val="28"/>
        </w:rPr>
        <w:t xml:space="preserve">овить синтагматические связи между единицами поля и тем самым уточнить их семантическую характеристику. Дистрибутивные данные, полученные из корпусов текстов, позволяют выявить типичные контексты употребления лексем и определить их селективные ограничения.</w:t>
      </w:r>
      <w:r/>
    </w:p>
    <w:p>
      <w:pPr>
        <w:pBdr/>
        <w:spacing w:after="120" w:line="360" w:lineRule="auto"/>
        <w:ind w:firstLine="720"/>
        <w:jc w:val="both"/>
        <w:rPr/>
      </w:pPr>
      <w:r>
        <w:rPr>
          <w:rFonts w:ascii="Times New Roman" w:hAnsi="Times New Roman" w:eastAsia="Times New Roman" w:cs="Times New Roman"/>
          <w:sz w:val="28"/>
          <w:szCs w:val="28"/>
        </w:rPr>
        <w:t xml:space="preserve">Корпу</w:t>
      </w:r>
      <w:r>
        <w:rPr>
          <w:rFonts w:ascii="Times New Roman" w:hAnsi="Times New Roman" w:eastAsia="Times New Roman" w:cs="Times New Roman"/>
          <w:sz w:val="28"/>
          <w:szCs w:val="28"/>
        </w:rPr>
        <w:t xml:space="preserve">сный анализ в последние десятилетия стал одним из важнейших методов лексико-семантических исследований. Возможность работы с большими массивами текстовых данных позволяет получить статистически достоверные сведения о частотности лексем, их коллокациях, дис</w:t>
      </w:r>
      <w:r>
        <w:rPr>
          <w:rFonts w:ascii="Times New Roman" w:hAnsi="Times New Roman" w:eastAsia="Times New Roman" w:cs="Times New Roman"/>
          <w:sz w:val="28"/>
          <w:szCs w:val="28"/>
        </w:rPr>
        <w:t xml:space="preserve">трибутивных профилях и тенденциях семантического развития. В настоящем исследовании использовались данные Британского национального корпуса (BNC, 100 млн словоупотреблений) и Корпуса современного американского английского (COCA, 560 млн словоупотреблений).</w:t>
      </w:r>
      <w:r/>
    </w:p>
    <w:p>
      <w:pPr>
        <w:pBdr/>
        <w:spacing w:after="120" w:line="360" w:lineRule="auto"/>
        <w:ind w:firstLine="720"/>
        <w:jc w:val="both"/>
        <w:rPr/>
      </w:pPr>
      <w:r>
        <w:rPr>
          <w:rFonts w:ascii="Times New Roman" w:hAnsi="Times New Roman" w:eastAsia="Times New Roman" w:cs="Times New Roman"/>
          <w:sz w:val="28"/>
          <w:szCs w:val="28"/>
        </w:rPr>
        <w:t xml:space="preserve">Когнитивный анализ, опирающийся на достижения когнитивной лингвистики и теории концептуальной метафоры Дж. Лакоффа и М. Джонсона, направлен на выявление концептуаль</w:t>
      </w:r>
      <w:r>
        <w:rPr>
          <w:rFonts w:ascii="Times New Roman" w:hAnsi="Times New Roman" w:eastAsia="Times New Roman" w:cs="Times New Roman"/>
          <w:sz w:val="28"/>
          <w:szCs w:val="28"/>
        </w:rPr>
        <w:t xml:space="preserve">ных оснований семантического поля и когнитивных механизмов, обеспечивающих его организацию. Метафорический анализ позволяет обнаружить устойчивые модели осмысления агрессии через обращение к другим концептуальным областям (область-источник → область-цель).</w:t>
      </w:r>
      <w:r/>
    </w:p>
    <w:p>
      <w:pPr>
        <w:pStyle w:val="732"/>
        <w:pBdr/>
        <w:spacing w:after="180" w:before="240"/>
        <w:ind/>
        <w:jc w:val="left"/>
        <w:rPr/>
      </w:pPr>
      <w:r>
        <w:rPr>
          <w:rFonts w:ascii="Times New Roman" w:hAnsi="Times New Roman" w:eastAsia="Times New Roman" w:cs="Times New Roman"/>
          <w:b/>
          <w:bCs/>
          <w:sz w:val="30"/>
          <w:szCs w:val="30"/>
        </w:rPr>
        <w:t xml:space="preserve">1.4. Концепт «агрессия» в аспекте междисциплинарных исследований</w:t>
      </w:r>
      <w:r/>
    </w:p>
    <w:p>
      <w:pPr>
        <w:pBdr/>
        <w:spacing w:after="120" w:line="360" w:lineRule="auto"/>
        <w:ind w:firstLine="720"/>
        <w:jc w:val="both"/>
        <w:rPr/>
      </w:pPr>
      <w:r>
        <w:rPr>
          <w:rFonts w:ascii="Times New Roman" w:hAnsi="Times New Roman" w:eastAsia="Times New Roman" w:cs="Times New Roman"/>
          <w:sz w:val="28"/>
          <w:szCs w:val="28"/>
        </w:rPr>
        <w:t xml:space="preserve">Агрессия является объектом изуч</w:t>
      </w:r>
      <w:r>
        <w:rPr>
          <w:rFonts w:ascii="Times New Roman" w:hAnsi="Times New Roman" w:eastAsia="Times New Roman" w:cs="Times New Roman"/>
          <w:sz w:val="28"/>
          <w:szCs w:val="28"/>
        </w:rPr>
        <w:t xml:space="preserve">ения целого ряда научных дисциплин — психологии, социологии, этологии, конфликтологии, криминологии, а также лингвистики. Междисциплинарный характер данного феномена обусловливает необходимость учёта достижений смежных наук при его лингвистическом анализе.</w:t>
      </w:r>
      <w:r/>
    </w:p>
    <w:p>
      <w:pPr>
        <w:pBdr/>
        <w:spacing w:after="120" w:line="360" w:lineRule="auto"/>
        <w:ind w:firstLine="720"/>
        <w:jc w:val="both"/>
        <w:rPr/>
      </w:pPr>
      <w:r>
        <w:rPr>
          <w:rFonts w:ascii="Times New Roman" w:hAnsi="Times New Roman" w:eastAsia="Times New Roman" w:cs="Times New Roman"/>
          <w:sz w:val="28"/>
          <w:szCs w:val="28"/>
        </w:rPr>
        <w:t xml:space="preserve">В психологии под агрессией традиционно понимается </w:t>
      </w:r>
      <w:r>
        <w:rPr>
          <w:rFonts w:ascii="Times New Roman" w:hAnsi="Times New Roman" w:eastAsia="Times New Roman" w:cs="Times New Roman"/>
          <w:sz w:val="28"/>
          <w:szCs w:val="28"/>
        </w:rPr>
        <w:t xml:space="preserve">поведение, направленное на причинение вреда другому живому существу, имеющему мотивацию избежать подобного обращения (R. A. Baron, D. R. Richardson). Существенный вклад в изучение агрессии внесли теория фрустрации-агрессии (J. Dollard et al.), теория социа</w:t>
      </w:r>
      <w:r>
        <w:rPr>
          <w:rFonts w:ascii="Times New Roman" w:hAnsi="Times New Roman" w:eastAsia="Times New Roman" w:cs="Times New Roman"/>
          <w:sz w:val="28"/>
          <w:szCs w:val="28"/>
        </w:rPr>
        <w:t xml:space="preserve">льного научения (A. Bandura), инстинктивистские теории (K. Lorenz, S. Freud). Современная психология выделяет различные формы агрессии: физическую и вербальную, прямую и косвенную, реактивную и проактивную (инструментальную), враждебную и инструментальную.</w:t>
      </w:r>
      <w:r/>
    </w:p>
    <w:p>
      <w:pPr>
        <w:pBdr/>
        <w:spacing w:after="120" w:line="360" w:lineRule="auto"/>
        <w:ind w:firstLine="720"/>
        <w:jc w:val="both"/>
        <w:rPr/>
      </w:pPr>
      <w:r>
        <w:rPr>
          <w:rFonts w:ascii="Times New Roman" w:hAnsi="Times New Roman" w:eastAsia="Times New Roman" w:cs="Times New Roman"/>
          <w:sz w:val="28"/>
          <w:szCs w:val="28"/>
        </w:rPr>
        <w:t xml:space="preserve">С лингвистическ</w:t>
      </w:r>
      <w:r>
        <w:rPr>
          <w:rFonts w:ascii="Times New Roman" w:hAnsi="Times New Roman" w:eastAsia="Times New Roman" w:cs="Times New Roman"/>
          <w:sz w:val="28"/>
          <w:szCs w:val="28"/>
        </w:rPr>
        <w:t xml:space="preserve">ой точки зрения концепт АГРЕССИЯ представляет собой сложное ментальное образование, вербализуемое обширным пластом лексических единиц. Концепт, в отличие от лексического значения, включает не только семантическое содержание слова, но и весь объём знаний, а</w:t>
      </w:r>
      <w:r>
        <w:rPr>
          <w:rFonts w:ascii="Times New Roman" w:hAnsi="Times New Roman" w:eastAsia="Times New Roman" w:cs="Times New Roman"/>
          <w:sz w:val="28"/>
          <w:szCs w:val="28"/>
        </w:rPr>
        <w:t xml:space="preserve">ссоциаций и коннотаций, связанных с данным понятием в культурном сознании носителей языка. Изучение языковых средств репрезентации концепта АГРЕССИЯ позволяет реконструировать фрагмент наивной картины мира, в котором данный концепт занимает значимое место.</w:t>
      </w:r>
      <w:r/>
    </w:p>
    <w:p>
      <w:pPr>
        <w:pBdr/>
        <w:spacing w:after="120" w:line="360" w:lineRule="auto"/>
        <w:ind w:firstLine="720"/>
        <w:jc w:val="both"/>
        <w:rPr/>
      </w:pPr>
      <w:r>
        <w:rPr>
          <w:rFonts w:ascii="Times New Roman" w:hAnsi="Times New Roman" w:eastAsia="Times New Roman" w:cs="Times New Roman"/>
          <w:sz w:val="28"/>
          <w:szCs w:val="28"/>
        </w:rPr>
        <w:t xml:space="preserve">Для целей настоящего исследования агрессия определяется как намеренное деструктивное поведение (физическое, вербальное или психологическое), направленное на причинение ущерба объекту агрессии</w:t>
      </w:r>
      <w:r>
        <w:rPr>
          <w:rFonts w:ascii="Times New Roman" w:hAnsi="Times New Roman" w:eastAsia="Times New Roman" w:cs="Times New Roman"/>
          <w:sz w:val="28"/>
          <w:szCs w:val="28"/>
        </w:rPr>
        <w:t xml:space="preserve">. Данное определение служит экстралингвистической основой для выделения интегрального признака семантического поля — семы ‘причинение вреда / угроза причинения вреда’, которая в различных модификациях присутствует в семантике всех единиц исследуемого поля.</w:t>
      </w:r>
      <w:r/>
    </w:p>
    <w:p>
      <w:pPr>
        <w:pStyle w:val="732"/>
        <w:pBdr/>
        <w:spacing w:after="180" w:before="240"/>
        <w:ind/>
        <w:jc w:val="left"/>
        <w:rPr/>
      </w:pPr>
      <w:r>
        <w:rPr>
          <w:rFonts w:ascii="Times New Roman" w:hAnsi="Times New Roman" w:eastAsia="Times New Roman" w:cs="Times New Roman"/>
          <w:b/>
          <w:bCs/>
          <w:sz w:val="30"/>
          <w:szCs w:val="30"/>
        </w:rPr>
        <w:t xml:space="preserve">1.5. Выводы по первой главе</w:t>
      </w:r>
      <w:r/>
    </w:p>
    <w:p>
      <w:pPr>
        <w:pBdr/>
        <w:spacing w:after="120" w:line="360" w:lineRule="auto"/>
        <w:ind w:firstLine="720"/>
        <w:jc w:val="both"/>
        <w:rPr/>
      </w:pPr>
      <w:r>
        <w:rPr>
          <w:rFonts w:ascii="Times New Roman" w:hAnsi="Times New Roman" w:eastAsia="Times New Roman" w:cs="Times New Roman"/>
          <w:sz w:val="28"/>
          <w:szCs w:val="28"/>
        </w:rPr>
        <w:t xml:space="preserve">Подведём итоги теоретической части исследования. Теория семантического поля, прошедшая значительный путь развития от работ Й. Трира до современных интегративных моделей, представляет собой надёжный инструмент системного опис</w:t>
      </w:r>
      <w:r>
        <w:rPr>
          <w:rFonts w:ascii="Times New Roman" w:hAnsi="Times New Roman" w:eastAsia="Times New Roman" w:cs="Times New Roman"/>
          <w:sz w:val="28"/>
          <w:szCs w:val="28"/>
        </w:rPr>
        <w:t xml:space="preserve">ания лексики. Семантическое поле моделируется как иерархическая структура с ядром и периферией, характеризующаяся градуальностью переходов и размытостью границ. Комплексное исследование семантического поля предполагает сочетание компонентного, дистрибутивн</w:t>
      </w:r>
      <w:r>
        <w:rPr>
          <w:rFonts w:ascii="Times New Roman" w:hAnsi="Times New Roman" w:eastAsia="Times New Roman" w:cs="Times New Roman"/>
          <w:sz w:val="28"/>
          <w:szCs w:val="28"/>
        </w:rPr>
        <w:t xml:space="preserve">ого, корпусного и когнитивного методов анализа. Концепт АГРЕССИЯ, имеющий междисциплинарный характер, вербализуется в английском языке обширным семантическим полем, интегральным признаком которого является сема ‘причинение вреда / угроза причинения вреда’.</w:t>
      </w:r>
      <w:r/>
    </w:p>
    <w:p>
      <w:pPr>
        <w:pBdr/>
        <w:spacing/>
        <w:ind/>
        <w:rPr/>
      </w:pPr>
      <w:r>
        <w:br w:type="page" w:clear="all"/>
      </w:r>
      <w:r/>
    </w:p>
    <w:p>
      <w:pPr>
        <w:pStyle w:val="731"/>
        <w:pBdr/>
        <w:spacing w:after="240" w:before="360"/>
        <w:ind/>
        <w:jc w:val="center"/>
        <w:rPr/>
      </w:pPr>
      <w:r>
        <w:rPr>
          <w:rFonts w:ascii="Times New Roman" w:hAnsi="Times New Roman" w:eastAsia="Times New Roman" w:cs="Times New Roman"/>
          <w:b/>
          <w:bCs/>
          <w:sz w:val="32"/>
          <w:szCs w:val="32"/>
        </w:rPr>
        <w:t xml:space="preserve">ГЛАВА 2. СТРУКТУРА СЕМАНТИЧЕСКОГО ПОЛЯ «АГРЕССИЯ» В АНГЛИЙСКОМ ЯЗЫКЕ</w:t>
      </w:r>
      <w:r/>
    </w:p>
    <w:p>
      <w:pPr>
        <w:pStyle w:val="732"/>
        <w:pBdr/>
        <w:spacing w:after="180" w:before="240"/>
        <w:ind/>
        <w:jc w:val="left"/>
        <w:rPr/>
      </w:pPr>
      <w:r>
        <w:rPr>
          <w:rFonts w:ascii="Times New Roman" w:hAnsi="Times New Roman" w:eastAsia="Times New Roman" w:cs="Times New Roman"/>
          <w:b/>
          <w:bCs/>
          <w:sz w:val="30"/>
          <w:szCs w:val="30"/>
        </w:rPr>
        <w:t xml:space="preserve">2.1. Состав и границы семантического поля «агрессия»</w:t>
      </w:r>
      <w:r/>
    </w:p>
    <w:p>
      <w:pPr>
        <w:pBdr/>
        <w:spacing w:after="120" w:line="360" w:lineRule="auto"/>
        <w:ind w:firstLine="720"/>
        <w:jc w:val="both"/>
        <w:rPr/>
      </w:pPr>
      <w:r>
        <w:rPr>
          <w:rFonts w:ascii="Times New Roman" w:hAnsi="Times New Roman" w:eastAsia="Times New Roman" w:cs="Times New Roman"/>
          <w:sz w:val="28"/>
          <w:szCs w:val="28"/>
        </w:rPr>
        <w:t xml:space="preserve">Выделение состава семантического поля «агрессия» осуществлялось методом ступенчатой идентификации, предложенным Э. В. Кузнецовой. В качестве отправной точки были использованы словарные дефиниции лексемы </w:t>
      </w:r>
      <w:r>
        <w:rPr>
          <w:rFonts w:ascii="Times New Roman" w:hAnsi="Times New Roman" w:eastAsia="Times New Roman" w:cs="Times New Roman"/>
          <w:i/>
          <w:iCs/>
          <w:sz w:val="28"/>
          <w:szCs w:val="28"/>
        </w:rPr>
        <w:t xml:space="preserve">aggression</w:t>
      </w:r>
      <w:r>
        <w:rPr>
          <w:rFonts w:ascii="Times New Roman" w:hAnsi="Times New Roman" w:eastAsia="Times New Roman" w:cs="Times New Roman"/>
          <w:sz w:val="28"/>
          <w:szCs w:val="28"/>
        </w:rPr>
        <w:t xml:space="preserve"> как имени семантического поля. Анализ дефиниций по данным толковых словарей (OED, Merriam-Webster, Longman, Cambridge, Collins) позволил выделить ключевые семантиче</w:t>
      </w:r>
      <w:r>
        <w:rPr>
          <w:rFonts w:ascii="Times New Roman" w:hAnsi="Times New Roman" w:eastAsia="Times New Roman" w:cs="Times New Roman"/>
          <w:sz w:val="28"/>
          <w:szCs w:val="28"/>
        </w:rPr>
        <w:t xml:space="preserve">ские компоненты: ‘hostile action’, ‘attack’, ‘violence’, ‘harm’, ‘threat’, ‘force’. Далее были отобраны лексемы, содержащие данные компоненты в своих словарных дефинициях. Общий список единиц поля составил 287 лексем, принадлежащих к различным частям речи.</w:t>
      </w:r>
      <w:r/>
    </w:p>
    <w:p>
      <w:pPr>
        <w:pBdr/>
        <w:spacing w:after="120" w:line="360" w:lineRule="auto"/>
        <w:ind w:firstLine="720"/>
        <w:jc w:val="both"/>
        <w:rPr/>
      </w:pPr>
      <w:r>
        <w:rPr>
          <w:rFonts w:ascii="Times New Roman" w:hAnsi="Times New Roman" w:eastAsia="Times New Roman" w:cs="Times New Roman"/>
          <w:sz w:val="28"/>
          <w:szCs w:val="28"/>
        </w:rPr>
        <w:t xml:space="preserve">В состав семантического поля «агрессия» вошли следующие лексико-семантические группы: 1) существительные, номинирующие агрессивные действия (</w:t>
      </w:r>
      <w:r>
        <w:rPr>
          <w:rFonts w:ascii="Times New Roman" w:hAnsi="Times New Roman" w:eastAsia="Times New Roman" w:cs="Times New Roman"/>
          <w:i/>
          <w:iCs/>
          <w:sz w:val="28"/>
          <w:szCs w:val="28"/>
        </w:rPr>
        <w:t xml:space="preserve">attack, assault, violence, abuse, battery, onslaught, raid</w:t>
      </w:r>
      <w:r>
        <w:rPr>
          <w:rFonts w:ascii="Times New Roman" w:hAnsi="Times New Roman" w:eastAsia="Times New Roman" w:cs="Times New Roman"/>
          <w:sz w:val="28"/>
          <w:szCs w:val="28"/>
        </w:rPr>
        <w:t xml:space="preserve">); 2) существительные, обозначающие агентов агрессии (</w:t>
      </w:r>
      <w:r>
        <w:rPr>
          <w:rFonts w:ascii="Times New Roman" w:hAnsi="Times New Roman" w:eastAsia="Times New Roman" w:cs="Times New Roman"/>
          <w:i/>
          <w:iCs/>
          <w:sz w:val="28"/>
          <w:szCs w:val="28"/>
        </w:rPr>
        <w:t xml:space="preserve">aggressor, attacker, assailant, bully, tyrant, oppressor</w:t>
      </w:r>
      <w:r>
        <w:rPr>
          <w:rFonts w:ascii="Times New Roman" w:hAnsi="Times New Roman" w:eastAsia="Times New Roman" w:cs="Times New Roman"/>
          <w:sz w:val="28"/>
          <w:szCs w:val="28"/>
        </w:rPr>
        <w:t xml:space="preserve">); 3) существительные, называющие результаты и последствия агрессии (</w:t>
      </w:r>
      <w:r>
        <w:rPr>
          <w:rFonts w:ascii="Times New Roman" w:hAnsi="Times New Roman" w:eastAsia="Times New Roman" w:cs="Times New Roman"/>
          <w:i/>
          <w:iCs/>
          <w:sz w:val="28"/>
          <w:szCs w:val="28"/>
        </w:rPr>
        <w:t xml:space="preserve">harm, damage, injury, wound, destruction, devastation</w:t>
      </w:r>
      <w:r>
        <w:rPr>
          <w:rFonts w:ascii="Times New Roman" w:hAnsi="Times New Roman" w:eastAsia="Times New Roman" w:cs="Times New Roman"/>
          <w:sz w:val="28"/>
          <w:szCs w:val="28"/>
        </w:rPr>
        <w:t xml:space="preserve">); 4) прилагательные, характеризующие агрессивное поведение или субъект (</w:t>
      </w:r>
      <w:r>
        <w:rPr>
          <w:rFonts w:ascii="Times New Roman" w:hAnsi="Times New Roman" w:eastAsia="Times New Roman" w:cs="Times New Roman"/>
          <w:i/>
          <w:iCs/>
          <w:sz w:val="28"/>
          <w:szCs w:val="28"/>
        </w:rPr>
        <w:t xml:space="preserve">aggressive, hostile, violent, fierce, brutal, savage, vicious</w:t>
      </w:r>
      <w:r>
        <w:rPr>
          <w:rFonts w:ascii="Times New Roman" w:hAnsi="Times New Roman" w:eastAsia="Times New Roman" w:cs="Times New Roman"/>
          <w:sz w:val="28"/>
          <w:szCs w:val="28"/>
        </w:rPr>
        <w:t xml:space="preserve">); 5) глаголы агрессивного действия (</w:t>
      </w:r>
      <w:r>
        <w:rPr>
          <w:rFonts w:ascii="Times New Roman" w:hAnsi="Times New Roman" w:eastAsia="Times New Roman" w:cs="Times New Roman"/>
          <w:i/>
          <w:iCs/>
          <w:sz w:val="28"/>
          <w:szCs w:val="28"/>
        </w:rPr>
        <w:t xml:space="preserve">attack, hit, strike, beat, punch, kick, stab, shoot</w:t>
      </w:r>
      <w:r>
        <w:rPr>
          <w:rFonts w:ascii="Times New Roman" w:hAnsi="Times New Roman" w:eastAsia="Times New Roman" w:cs="Times New Roman"/>
          <w:sz w:val="28"/>
          <w:szCs w:val="28"/>
        </w:rPr>
        <w:t xml:space="preserve">); 6) глаголы вербальной агрессии (</w:t>
      </w:r>
      <w:r>
        <w:rPr>
          <w:rFonts w:ascii="Times New Roman" w:hAnsi="Times New Roman" w:eastAsia="Times New Roman" w:cs="Times New Roman"/>
          <w:i/>
          <w:iCs/>
          <w:sz w:val="28"/>
          <w:szCs w:val="28"/>
        </w:rPr>
        <w:t xml:space="preserve">threaten, intimidate, insult, abuse, berate, scold</w:t>
      </w:r>
      <w:r>
        <w:rPr>
          <w:rFonts w:ascii="Times New Roman" w:hAnsi="Times New Roman" w:eastAsia="Times New Roman" w:cs="Times New Roman"/>
          <w:sz w:val="28"/>
          <w:szCs w:val="28"/>
        </w:rPr>
        <w:t xml:space="preserve">); 7) наречия образа агрессивного действия (</w:t>
      </w:r>
      <w:r>
        <w:rPr>
          <w:rFonts w:ascii="Times New Roman" w:hAnsi="Times New Roman" w:eastAsia="Times New Roman" w:cs="Times New Roman"/>
          <w:i/>
          <w:iCs/>
          <w:sz w:val="28"/>
          <w:szCs w:val="28"/>
        </w:rPr>
        <w:t xml:space="preserve">aggressively, violently, fiercely, brutally, savagely, viciously</w:t>
      </w:r>
      <w:r>
        <w:rPr>
          <w:rFonts w:ascii="Times New Roman" w:hAnsi="Times New Roman" w:eastAsia="Times New Roman" w:cs="Times New Roman"/>
          <w:sz w:val="28"/>
          <w:szCs w:val="28"/>
        </w:rPr>
        <w:t xml:space="preserve">).</w:t>
      </w:r>
      <w:r/>
    </w:p>
    <w:p>
      <w:pPr>
        <w:pStyle w:val="732"/>
        <w:pBdr/>
        <w:spacing w:after="180" w:before="240"/>
        <w:ind/>
        <w:jc w:val="left"/>
        <w:rPr/>
      </w:pPr>
      <w:r>
        <w:rPr>
          <w:rFonts w:ascii="Times New Roman" w:hAnsi="Times New Roman" w:eastAsia="Times New Roman" w:cs="Times New Roman"/>
          <w:b/>
          <w:bCs/>
          <w:sz w:val="30"/>
          <w:szCs w:val="30"/>
        </w:rPr>
        <w:t xml:space="preserve">2.2. Ядро семантического поля</w:t>
      </w:r>
      <w:r/>
    </w:p>
    <w:p>
      <w:pPr>
        <w:pBdr/>
        <w:spacing w:after="120" w:line="360" w:lineRule="auto"/>
        <w:ind w:firstLine="720"/>
        <w:jc w:val="both"/>
        <w:rPr/>
      </w:pPr>
      <w:r>
        <w:rPr>
          <w:rFonts w:ascii="Times New Roman" w:hAnsi="Times New Roman" w:eastAsia="Times New Roman" w:cs="Times New Roman"/>
          <w:sz w:val="28"/>
          <w:szCs w:val="28"/>
        </w:rPr>
        <w:t xml:space="preserve">На основании критериев частотности, стилистической нейтральности, семантической простоты и широты сочетаемости ядро семантического поля «агрессия» формируют следующие лексемы: существительные </w:t>
      </w:r>
      <w:r>
        <w:rPr>
          <w:rFonts w:ascii="Times New Roman" w:hAnsi="Times New Roman" w:eastAsia="Times New Roman" w:cs="Times New Roman"/>
          <w:i/>
          <w:iCs/>
          <w:sz w:val="28"/>
          <w:szCs w:val="28"/>
        </w:rPr>
        <w:t xml:space="preserve">aggression</w:t>
      </w:r>
      <w:r>
        <w:rPr>
          <w:rFonts w:ascii="Times New Roman" w:hAnsi="Times New Roman" w:eastAsia="Times New Roman" w:cs="Times New Roman"/>
          <w:sz w:val="28"/>
          <w:szCs w:val="28"/>
        </w:rPr>
        <w:t xml:space="preserve">, </w:t>
      </w:r>
      <w:r>
        <w:rPr>
          <w:rFonts w:ascii="Times New Roman" w:hAnsi="Times New Roman" w:eastAsia="Times New Roman" w:cs="Times New Roman"/>
          <w:i/>
          <w:iCs/>
          <w:sz w:val="28"/>
          <w:szCs w:val="28"/>
        </w:rPr>
        <w:t xml:space="preserve">violence</w:t>
      </w:r>
      <w:r>
        <w:rPr>
          <w:rFonts w:ascii="Times New Roman" w:hAnsi="Times New Roman" w:eastAsia="Times New Roman" w:cs="Times New Roman"/>
          <w:sz w:val="28"/>
          <w:szCs w:val="28"/>
        </w:rPr>
        <w:t xml:space="preserve">, </w:t>
      </w:r>
      <w:r>
        <w:rPr>
          <w:rFonts w:ascii="Times New Roman" w:hAnsi="Times New Roman" w:eastAsia="Times New Roman" w:cs="Times New Roman"/>
          <w:i/>
          <w:iCs/>
          <w:sz w:val="28"/>
          <w:szCs w:val="28"/>
        </w:rPr>
        <w:t xml:space="preserve">attack</w:t>
      </w:r>
      <w:r>
        <w:rPr>
          <w:rFonts w:ascii="Times New Roman" w:hAnsi="Times New Roman" w:eastAsia="Times New Roman" w:cs="Times New Roman"/>
          <w:sz w:val="28"/>
          <w:szCs w:val="28"/>
        </w:rPr>
        <w:t xml:space="preserve">; прилагательные </w:t>
      </w:r>
      <w:r>
        <w:rPr>
          <w:rFonts w:ascii="Times New Roman" w:hAnsi="Times New Roman" w:eastAsia="Times New Roman" w:cs="Times New Roman"/>
          <w:i/>
          <w:iCs/>
          <w:sz w:val="28"/>
          <w:szCs w:val="28"/>
        </w:rPr>
        <w:t xml:space="preserve">aggressive</w:t>
      </w:r>
      <w:r>
        <w:rPr>
          <w:rFonts w:ascii="Times New Roman" w:hAnsi="Times New Roman" w:eastAsia="Times New Roman" w:cs="Times New Roman"/>
          <w:sz w:val="28"/>
          <w:szCs w:val="28"/>
        </w:rPr>
        <w:t xml:space="preserve">, </w:t>
      </w:r>
      <w:r>
        <w:rPr>
          <w:rFonts w:ascii="Times New Roman" w:hAnsi="Times New Roman" w:eastAsia="Times New Roman" w:cs="Times New Roman"/>
          <w:i/>
          <w:iCs/>
          <w:sz w:val="28"/>
          <w:szCs w:val="28"/>
        </w:rPr>
        <w:t xml:space="preserve">violent</w:t>
      </w:r>
      <w:r>
        <w:rPr>
          <w:rFonts w:ascii="Times New Roman" w:hAnsi="Times New Roman" w:eastAsia="Times New Roman" w:cs="Times New Roman"/>
          <w:sz w:val="28"/>
          <w:szCs w:val="28"/>
        </w:rPr>
        <w:t xml:space="preserve">, </w:t>
      </w:r>
      <w:r>
        <w:rPr>
          <w:rFonts w:ascii="Times New Roman" w:hAnsi="Times New Roman" w:eastAsia="Times New Roman" w:cs="Times New Roman"/>
          <w:i/>
          <w:iCs/>
          <w:sz w:val="28"/>
          <w:szCs w:val="28"/>
        </w:rPr>
        <w:t xml:space="preserve">hostile</w:t>
      </w:r>
      <w:r>
        <w:rPr>
          <w:rFonts w:ascii="Times New Roman" w:hAnsi="Times New Roman" w:eastAsia="Times New Roman" w:cs="Times New Roman"/>
          <w:sz w:val="28"/>
          <w:szCs w:val="28"/>
        </w:rPr>
        <w:t xml:space="preserve">; глаголы </w:t>
      </w:r>
      <w:r>
        <w:rPr>
          <w:rFonts w:ascii="Times New Roman" w:hAnsi="Times New Roman" w:eastAsia="Times New Roman" w:cs="Times New Roman"/>
          <w:i/>
          <w:iCs/>
          <w:sz w:val="28"/>
          <w:szCs w:val="28"/>
        </w:rPr>
        <w:t xml:space="preserve">attack</w:t>
      </w:r>
      <w:r>
        <w:rPr>
          <w:rFonts w:ascii="Times New Roman" w:hAnsi="Times New Roman" w:eastAsia="Times New Roman" w:cs="Times New Roman"/>
          <w:sz w:val="28"/>
          <w:szCs w:val="28"/>
        </w:rPr>
        <w:t xml:space="preserve">, </w:t>
      </w:r>
      <w:r>
        <w:rPr>
          <w:rFonts w:ascii="Times New Roman" w:hAnsi="Times New Roman" w:eastAsia="Times New Roman" w:cs="Times New Roman"/>
          <w:i/>
          <w:iCs/>
          <w:sz w:val="28"/>
          <w:szCs w:val="28"/>
        </w:rPr>
        <w:t xml:space="preserve">hit</w:t>
      </w:r>
      <w:r>
        <w:rPr>
          <w:rFonts w:ascii="Times New Roman" w:hAnsi="Times New Roman" w:eastAsia="Times New Roman" w:cs="Times New Roman"/>
          <w:sz w:val="28"/>
          <w:szCs w:val="28"/>
        </w:rPr>
        <w:t xml:space="preserve">, </w:t>
      </w:r>
      <w:r>
        <w:rPr>
          <w:rFonts w:ascii="Times New Roman" w:hAnsi="Times New Roman" w:eastAsia="Times New Roman" w:cs="Times New Roman"/>
          <w:i/>
          <w:iCs/>
          <w:sz w:val="28"/>
          <w:szCs w:val="28"/>
        </w:rPr>
        <w:t xml:space="preserve">threaten</w:t>
      </w:r>
      <w:r>
        <w:rPr>
          <w:rFonts w:ascii="Times New Roman" w:hAnsi="Times New Roman" w:eastAsia="Times New Roman" w:cs="Times New Roman"/>
          <w:sz w:val="28"/>
          <w:szCs w:val="28"/>
        </w:rPr>
        <w:t xml:space="preserve">.</w:t>
      </w:r>
      <w:r/>
    </w:p>
    <w:p>
      <w:pPr>
        <w:pBdr/>
        <w:spacing w:after="120" w:line="360" w:lineRule="auto"/>
        <w:ind w:firstLine="720"/>
        <w:jc w:val="both"/>
        <w:rPr/>
      </w:pPr>
      <w:r>
        <w:rPr>
          <w:rFonts w:ascii="Times New Roman" w:hAnsi="Times New Roman" w:eastAsia="Times New Roman" w:cs="Times New Roman"/>
          <w:sz w:val="28"/>
          <w:szCs w:val="28"/>
        </w:rPr>
        <w:t xml:space="preserve">Лексема </w:t>
      </w:r>
      <w:r>
        <w:rPr>
          <w:rFonts w:ascii="Times New Roman" w:hAnsi="Times New Roman" w:eastAsia="Times New Roman" w:cs="Times New Roman"/>
          <w:i/>
          <w:iCs/>
          <w:sz w:val="28"/>
          <w:szCs w:val="28"/>
        </w:rPr>
        <w:t xml:space="preserve">aggression</w:t>
      </w:r>
      <w:r>
        <w:rPr>
          <w:rFonts w:ascii="Times New Roman" w:hAnsi="Times New Roman" w:eastAsia="Times New Roman" w:cs="Times New Roman"/>
          <w:sz w:val="28"/>
          <w:szCs w:val="28"/>
        </w:rPr>
        <w:t xml:space="preserve"> занимает позицию архилексемы поля — лексической единицы, наиболее полно выражающей интегральный семантический признак. Согласно данным OED, лексема </w:t>
      </w:r>
      <w:r>
        <w:rPr>
          <w:rFonts w:ascii="Times New Roman" w:hAnsi="Times New Roman" w:eastAsia="Times New Roman" w:cs="Times New Roman"/>
          <w:i/>
          <w:iCs/>
          <w:sz w:val="28"/>
          <w:szCs w:val="28"/>
        </w:rPr>
        <w:t xml:space="preserve">aggression</w:t>
      </w:r>
      <w:r>
        <w:rPr>
          <w:rFonts w:ascii="Times New Roman" w:hAnsi="Times New Roman" w:eastAsia="Times New Roman" w:cs="Times New Roman"/>
          <w:sz w:val="28"/>
          <w:szCs w:val="28"/>
        </w:rPr>
        <w:t xml:space="preserve"> имеет значение ‘hostile or violent behaviour or attitudes towards another; readiness to attack or confront’. В её с</w:t>
      </w:r>
      <w:r>
        <w:rPr>
          <w:rFonts w:ascii="Times New Roman" w:hAnsi="Times New Roman" w:eastAsia="Times New Roman" w:cs="Times New Roman"/>
          <w:sz w:val="28"/>
          <w:szCs w:val="28"/>
        </w:rPr>
        <w:t xml:space="preserve">емантической структуре выделяются следующие семы: ‘враждебность’, ‘направленность на другой объект’, ‘намеренность’, ‘деструктивность’. Частотность данной лексемы в корпусе COCA составляет 14 587 употреблений (28,6 ipm), что подтверждает её ядерный статус.</w:t>
      </w:r>
      <w:r/>
    </w:p>
    <w:p>
      <w:pPr>
        <w:pBdr/>
        <w:spacing w:after="120" w:line="360" w:lineRule="auto"/>
        <w:ind w:firstLine="720"/>
        <w:jc w:val="both"/>
        <w:rPr/>
      </w:pPr>
      <w:r>
        <w:rPr>
          <w:rFonts w:ascii="Times New Roman" w:hAnsi="Times New Roman" w:eastAsia="Times New Roman" w:cs="Times New Roman"/>
          <w:sz w:val="28"/>
          <w:szCs w:val="28"/>
        </w:rPr>
        <w:t xml:space="preserve">Лексема </w:t>
      </w:r>
      <w:r>
        <w:rPr>
          <w:rFonts w:ascii="Times New Roman" w:hAnsi="Times New Roman" w:eastAsia="Times New Roman" w:cs="Times New Roman"/>
          <w:i/>
          <w:iCs/>
          <w:sz w:val="28"/>
          <w:szCs w:val="28"/>
        </w:rPr>
        <w:t xml:space="preserve">violence</w:t>
      </w:r>
      <w:r>
        <w:rPr>
          <w:rFonts w:ascii="Times New Roman" w:hAnsi="Times New Roman" w:eastAsia="Times New Roman" w:cs="Times New Roman"/>
          <w:sz w:val="28"/>
          <w:szCs w:val="28"/>
        </w:rPr>
        <w:t xml:space="preserve"> определяется как ‘behaviour involving physical force intended to hurt, damage, or kill someone or something’ (OED). По сравнению с </w:t>
      </w:r>
      <w:r>
        <w:rPr>
          <w:rFonts w:ascii="Times New Roman" w:hAnsi="Times New Roman" w:eastAsia="Times New Roman" w:cs="Times New Roman"/>
          <w:i/>
          <w:iCs/>
          <w:sz w:val="28"/>
          <w:szCs w:val="28"/>
        </w:rPr>
        <w:t xml:space="preserve">aggression</w:t>
      </w:r>
      <w:r>
        <w:rPr>
          <w:rFonts w:ascii="Times New Roman" w:hAnsi="Times New Roman" w:eastAsia="Times New Roman" w:cs="Times New Roman"/>
          <w:sz w:val="28"/>
          <w:szCs w:val="28"/>
        </w:rPr>
        <w:t xml:space="preserve">, данная</w:t>
      </w:r>
      <w:r>
        <w:rPr>
          <w:rFonts w:ascii="Times New Roman" w:hAnsi="Times New Roman" w:eastAsia="Times New Roman" w:cs="Times New Roman"/>
          <w:sz w:val="28"/>
          <w:szCs w:val="28"/>
        </w:rPr>
        <w:t xml:space="preserve"> лексема акцентирует компонент физической силы и деструктивного воздействия. Её частотность в COCA значительно выше — 62 341 употребление (122,3 ipm), что объясняется более широкой сферой употребления, включающей юридический, медиальный и бытовой дискурсы.</w:t>
      </w:r>
      <w:r/>
    </w:p>
    <w:p>
      <w:pPr>
        <w:pBdr/>
        <w:spacing w:after="120" w:line="360" w:lineRule="auto"/>
        <w:ind w:firstLine="720"/>
        <w:jc w:val="both"/>
        <w:rPr/>
      </w:pPr>
      <w:r>
        <w:rPr>
          <w:rFonts w:ascii="Times New Roman" w:hAnsi="Times New Roman" w:eastAsia="Times New Roman" w:cs="Times New Roman"/>
          <w:sz w:val="28"/>
          <w:szCs w:val="28"/>
        </w:rPr>
        <w:t xml:space="preserve">Лексема </w:t>
      </w:r>
      <w:r>
        <w:rPr>
          <w:rFonts w:ascii="Times New Roman" w:hAnsi="Times New Roman" w:eastAsia="Times New Roman" w:cs="Times New Roman"/>
          <w:i/>
          <w:iCs/>
          <w:sz w:val="28"/>
          <w:szCs w:val="28"/>
        </w:rPr>
        <w:t xml:space="preserve">attack</w:t>
      </w:r>
      <w:r>
        <w:rPr>
          <w:rFonts w:ascii="Times New Roman" w:hAnsi="Times New Roman" w:eastAsia="Times New Roman" w:cs="Times New Roman"/>
          <w:sz w:val="28"/>
          <w:szCs w:val="28"/>
        </w:rPr>
        <w:t xml:space="preserve"> (существительное и глагол) определяется как ‘an aggressive and violent act against a person or place’. Данная лексема входит в ч</w:t>
      </w:r>
      <w:r>
        <w:rPr>
          <w:rFonts w:ascii="Times New Roman" w:hAnsi="Times New Roman" w:eastAsia="Times New Roman" w:cs="Times New Roman"/>
          <w:sz w:val="28"/>
          <w:szCs w:val="28"/>
        </w:rPr>
        <w:t xml:space="preserve">исло наиболее частотных единиц поля (COCA: 89 215 употреблений, 175,1 ipm) и обладает максимально широкой сочетаемостью среди глаголов поля. Семантическая структура лексемы включает компоненты ‘активное действие’, ‘направленность на объект’, ‘внезапность’.</w:t>
      </w:r>
      <w:r/>
    </w:p>
    <w:p>
      <w:pPr>
        <w:pStyle w:val="732"/>
        <w:pBdr/>
        <w:spacing w:after="180" w:before="240"/>
        <w:ind/>
        <w:jc w:val="left"/>
        <w:rPr/>
      </w:pPr>
      <w:r>
        <w:rPr>
          <w:rFonts w:ascii="Times New Roman" w:hAnsi="Times New Roman" w:eastAsia="Times New Roman" w:cs="Times New Roman"/>
          <w:b/>
          <w:bCs/>
          <w:sz w:val="30"/>
          <w:szCs w:val="30"/>
        </w:rPr>
        <w:t xml:space="preserve">2.3. Околоядерная зона семантического поля</w:t>
      </w:r>
      <w:r/>
    </w:p>
    <w:p>
      <w:pPr>
        <w:pBdr/>
        <w:spacing w:after="120" w:line="360" w:lineRule="auto"/>
        <w:ind w:firstLine="720"/>
        <w:jc w:val="both"/>
        <w:rPr/>
      </w:pPr>
      <w:r>
        <w:rPr>
          <w:rFonts w:ascii="Times New Roman" w:hAnsi="Times New Roman" w:eastAsia="Times New Roman" w:cs="Times New Roman"/>
          <w:sz w:val="28"/>
          <w:szCs w:val="28"/>
        </w:rPr>
        <w:t xml:space="preserve">Околоядерную зону семантического поля «агрессия» образ</w:t>
      </w:r>
      <w:r>
        <w:rPr>
          <w:rFonts w:ascii="Times New Roman" w:hAnsi="Times New Roman" w:eastAsia="Times New Roman" w:cs="Times New Roman"/>
          <w:sz w:val="28"/>
          <w:szCs w:val="28"/>
        </w:rPr>
        <w:t xml:space="preserve">уют лексемы, характеризующиеся высокой степенью выраженности интегрального признака и достаточно высокой частотностью, но отличающиеся от ядерных единиц наличием дополнительных семантических признаков. К данной зоне относятся, в частности, существительные </w:t>
      </w:r>
      <w:r>
        <w:rPr>
          <w:rFonts w:ascii="Times New Roman" w:hAnsi="Times New Roman" w:eastAsia="Times New Roman" w:cs="Times New Roman"/>
          <w:i/>
          <w:iCs/>
          <w:sz w:val="28"/>
          <w:szCs w:val="28"/>
        </w:rPr>
        <w:t xml:space="preserve">assault</w:t>
      </w:r>
      <w:r>
        <w:rPr>
          <w:rFonts w:ascii="Times New Roman" w:hAnsi="Times New Roman" w:eastAsia="Times New Roman" w:cs="Times New Roman"/>
          <w:sz w:val="28"/>
          <w:szCs w:val="28"/>
        </w:rPr>
        <w:t xml:space="preserve">, </w:t>
      </w:r>
      <w:r>
        <w:rPr>
          <w:rFonts w:ascii="Times New Roman" w:hAnsi="Times New Roman" w:eastAsia="Times New Roman" w:cs="Times New Roman"/>
          <w:i/>
          <w:iCs/>
          <w:sz w:val="28"/>
          <w:szCs w:val="28"/>
        </w:rPr>
        <w:t xml:space="preserve">abuse</w:t>
      </w:r>
      <w:r>
        <w:rPr>
          <w:rFonts w:ascii="Times New Roman" w:hAnsi="Times New Roman" w:eastAsia="Times New Roman" w:cs="Times New Roman"/>
          <w:sz w:val="28"/>
          <w:szCs w:val="28"/>
        </w:rPr>
        <w:t xml:space="preserve">, </w:t>
      </w:r>
      <w:r>
        <w:rPr>
          <w:rFonts w:ascii="Times New Roman" w:hAnsi="Times New Roman" w:eastAsia="Times New Roman" w:cs="Times New Roman"/>
          <w:i/>
          <w:iCs/>
          <w:sz w:val="28"/>
          <w:szCs w:val="28"/>
        </w:rPr>
        <w:t xml:space="preserve">hostility</w:t>
      </w:r>
      <w:r>
        <w:rPr>
          <w:rFonts w:ascii="Times New Roman" w:hAnsi="Times New Roman" w:eastAsia="Times New Roman" w:cs="Times New Roman"/>
          <w:sz w:val="28"/>
          <w:szCs w:val="28"/>
        </w:rPr>
        <w:t xml:space="preserve">, </w:t>
      </w:r>
      <w:r>
        <w:rPr>
          <w:rFonts w:ascii="Times New Roman" w:hAnsi="Times New Roman" w:eastAsia="Times New Roman" w:cs="Times New Roman"/>
          <w:i/>
          <w:iCs/>
          <w:sz w:val="28"/>
          <w:szCs w:val="28"/>
        </w:rPr>
        <w:t xml:space="preserve">cruelty</w:t>
      </w:r>
      <w:r>
        <w:rPr>
          <w:rFonts w:ascii="Times New Roman" w:hAnsi="Times New Roman" w:eastAsia="Times New Roman" w:cs="Times New Roman"/>
          <w:sz w:val="28"/>
          <w:szCs w:val="28"/>
        </w:rPr>
        <w:t xml:space="preserve">, </w:t>
      </w:r>
      <w:r>
        <w:rPr>
          <w:rFonts w:ascii="Times New Roman" w:hAnsi="Times New Roman" w:eastAsia="Times New Roman" w:cs="Times New Roman"/>
          <w:i/>
          <w:iCs/>
          <w:sz w:val="28"/>
          <w:szCs w:val="28"/>
        </w:rPr>
        <w:t xml:space="preserve">brutality</w:t>
      </w:r>
      <w:r>
        <w:rPr>
          <w:rFonts w:ascii="Times New Roman" w:hAnsi="Times New Roman" w:eastAsia="Times New Roman" w:cs="Times New Roman"/>
          <w:sz w:val="28"/>
          <w:szCs w:val="28"/>
        </w:rPr>
        <w:t xml:space="preserve">; прилагательные </w:t>
      </w:r>
      <w:r>
        <w:rPr>
          <w:rFonts w:ascii="Times New Roman" w:hAnsi="Times New Roman" w:eastAsia="Times New Roman" w:cs="Times New Roman"/>
          <w:i/>
          <w:iCs/>
          <w:sz w:val="28"/>
          <w:szCs w:val="28"/>
        </w:rPr>
        <w:t xml:space="preserve">brutal</w:t>
      </w:r>
      <w:r>
        <w:rPr>
          <w:rFonts w:ascii="Times New Roman" w:hAnsi="Times New Roman" w:eastAsia="Times New Roman" w:cs="Times New Roman"/>
          <w:sz w:val="28"/>
          <w:szCs w:val="28"/>
        </w:rPr>
        <w:t xml:space="preserve">, </w:t>
      </w:r>
      <w:r>
        <w:rPr>
          <w:rFonts w:ascii="Times New Roman" w:hAnsi="Times New Roman" w:eastAsia="Times New Roman" w:cs="Times New Roman"/>
          <w:i/>
          <w:iCs/>
          <w:sz w:val="28"/>
          <w:szCs w:val="28"/>
        </w:rPr>
        <w:t xml:space="preserve">fierce</w:t>
      </w:r>
      <w:r>
        <w:rPr>
          <w:rFonts w:ascii="Times New Roman" w:hAnsi="Times New Roman" w:eastAsia="Times New Roman" w:cs="Times New Roman"/>
          <w:sz w:val="28"/>
          <w:szCs w:val="28"/>
        </w:rPr>
        <w:t xml:space="preserve">, </w:t>
      </w:r>
      <w:r>
        <w:rPr>
          <w:rFonts w:ascii="Times New Roman" w:hAnsi="Times New Roman" w:eastAsia="Times New Roman" w:cs="Times New Roman"/>
          <w:i/>
          <w:iCs/>
          <w:sz w:val="28"/>
          <w:szCs w:val="28"/>
        </w:rPr>
        <w:t xml:space="preserve">savage</w:t>
      </w:r>
      <w:r>
        <w:rPr>
          <w:rFonts w:ascii="Times New Roman" w:hAnsi="Times New Roman" w:eastAsia="Times New Roman" w:cs="Times New Roman"/>
          <w:sz w:val="28"/>
          <w:szCs w:val="28"/>
        </w:rPr>
        <w:t xml:space="preserve">, </w:t>
      </w:r>
      <w:r>
        <w:rPr>
          <w:rFonts w:ascii="Times New Roman" w:hAnsi="Times New Roman" w:eastAsia="Times New Roman" w:cs="Times New Roman"/>
          <w:i/>
          <w:iCs/>
          <w:sz w:val="28"/>
          <w:szCs w:val="28"/>
        </w:rPr>
        <w:t xml:space="preserve">vicious</w:t>
      </w:r>
      <w:r>
        <w:rPr>
          <w:rFonts w:ascii="Times New Roman" w:hAnsi="Times New Roman" w:eastAsia="Times New Roman" w:cs="Times New Roman"/>
          <w:sz w:val="28"/>
          <w:szCs w:val="28"/>
        </w:rPr>
        <w:t xml:space="preserve">; глаголы </w:t>
      </w:r>
      <w:r>
        <w:rPr>
          <w:rFonts w:ascii="Times New Roman" w:hAnsi="Times New Roman" w:eastAsia="Times New Roman" w:cs="Times New Roman"/>
          <w:i/>
          <w:iCs/>
          <w:sz w:val="28"/>
          <w:szCs w:val="28"/>
        </w:rPr>
        <w:t xml:space="preserve">assault</w:t>
      </w:r>
      <w:r>
        <w:rPr>
          <w:rFonts w:ascii="Times New Roman" w:hAnsi="Times New Roman" w:eastAsia="Times New Roman" w:cs="Times New Roman"/>
          <w:sz w:val="28"/>
          <w:szCs w:val="28"/>
        </w:rPr>
        <w:t xml:space="preserve">, </w:t>
      </w:r>
      <w:r>
        <w:rPr>
          <w:rFonts w:ascii="Times New Roman" w:hAnsi="Times New Roman" w:eastAsia="Times New Roman" w:cs="Times New Roman"/>
          <w:i/>
          <w:iCs/>
          <w:sz w:val="28"/>
          <w:szCs w:val="28"/>
        </w:rPr>
        <w:t xml:space="preserve">beat</w:t>
      </w:r>
      <w:r>
        <w:rPr>
          <w:rFonts w:ascii="Times New Roman" w:hAnsi="Times New Roman" w:eastAsia="Times New Roman" w:cs="Times New Roman"/>
          <w:sz w:val="28"/>
          <w:szCs w:val="28"/>
        </w:rPr>
        <w:t xml:space="preserve">, </w:t>
      </w:r>
      <w:r>
        <w:rPr>
          <w:rFonts w:ascii="Times New Roman" w:hAnsi="Times New Roman" w:eastAsia="Times New Roman" w:cs="Times New Roman"/>
          <w:i/>
          <w:iCs/>
          <w:sz w:val="28"/>
          <w:szCs w:val="28"/>
        </w:rPr>
        <w:t xml:space="preserve">bully</w:t>
      </w:r>
      <w:r>
        <w:rPr>
          <w:rFonts w:ascii="Times New Roman" w:hAnsi="Times New Roman" w:eastAsia="Times New Roman" w:cs="Times New Roman"/>
          <w:sz w:val="28"/>
          <w:szCs w:val="28"/>
        </w:rPr>
        <w:t xml:space="preserve">, </w:t>
      </w:r>
      <w:r>
        <w:rPr>
          <w:rFonts w:ascii="Times New Roman" w:hAnsi="Times New Roman" w:eastAsia="Times New Roman" w:cs="Times New Roman"/>
          <w:i/>
          <w:iCs/>
          <w:sz w:val="28"/>
          <w:szCs w:val="28"/>
        </w:rPr>
        <w:t xml:space="preserve">intimidate</w:t>
      </w:r>
      <w:r>
        <w:rPr>
          <w:rFonts w:ascii="Times New Roman" w:hAnsi="Times New Roman" w:eastAsia="Times New Roman" w:cs="Times New Roman"/>
          <w:sz w:val="28"/>
          <w:szCs w:val="28"/>
        </w:rPr>
        <w:t xml:space="preserve">.</w:t>
      </w:r>
      <w:r/>
    </w:p>
    <w:p>
      <w:pPr>
        <w:pBdr/>
        <w:spacing w:after="120" w:line="360" w:lineRule="auto"/>
        <w:ind w:firstLine="720"/>
        <w:jc w:val="both"/>
        <w:rPr/>
      </w:pPr>
      <w:r>
        <w:rPr>
          <w:rFonts w:ascii="Times New Roman" w:hAnsi="Times New Roman" w:eastAsia="Times New Roman" w:cs="Times New Roman"/>
          <w:sz w:val="28"/>
          <w:szCs w:val="28"/>
        </w:rPr>
        <w:t xml:space="preserve">Лексема </w:t>
      </w:r>
      <w:r>
        <w:rPr>
          <w:rFonts w:ascii="Times New Roman" w:hAnsi="Times New Roman" w:eastAsia="Times New Roman" w:cs="Times New Roman"/>
          <w:i/>
          <w:iCs/>
          <w:sz w:val="28"/>
          <w:szCs w:val="28"/>
        </w:rPr>
        <w:t xml:space="preserve">assault</w:t>
      </w:r>
      <w:r>
        <w:rPr>
          <w:rFonts w:ascii="Times New Roman" w:hAnsi="Times New Roman" w:eastAsia="Times New Roman" w:cs="Times New Roman"/>
          <w:sz w:val="28"/>
          <w:szCs w:val="28"/>
        </w:rPr>
        <w:t xml:space="preserve"> отличается от ядерной </w:t>
      </w:r>
      <w:r>
        <w:rPr>
          <w:rFonts w:ascii="Times New Roman" w:hAnsi="Times New Roman" w:eastAsia="Times New Roman" w:cs="Times New Roman"/>
          <w:i/>
          <w:iCs/>
          <w:sz w:val="28"/>
          <w:szCs w:val="28"/>
        </w:rPr>
        <w:t xml:space="preserve">attack</w:t>
      </w:r>
      <w:r>
        <w:rPr>
          <w:rFonts w:ascii="Times New Roman" w:hAnsi="Times New Roman" w:eastAsia="Times New Roman" w:cs="Times New Roman"/>
          <w:sz w:val="28"/>
          <w:szCs w:val="28"/>
        </w:rPr>
        <w:t xml:space="preserve"> более узкой сферой употребления и юридической коннотацией. В правовом дискурсе </w:t>
      </w:r>
      <w:r>
        <w:rPr>
          <w:rFonts w:ascii="Times New Roman" w:hAnsi="Times New Roman" w:eastAsia="Times New Roman" w:cs="Times New Roman"/>
          <w:i/>
          <w:iCs/>
          <w:sz w:val="28"/>
          <w:szCs w:val="28"/>
        </w:rPr>
        <w:t xml:space="preserve">assault</w:t>
      </w:r>
      <w:r>
        <w:rPr>
          <w:rFonts w:ascii="Times New Roman" w:hAnsi="Times New Roman" w:eastAsia="Times New Roman" w:cs="Times New Roman"/>
          <w:sz w:val="28"/>
          <w:szCs w:val="28"/>
        </w:rPr>
        <w:t xml:space="preserve"> обозначает ‘an unlawful physical attack upon another; an attempt or offer to do violence to another, with or without battery’, что указывает на наличие дополнительного семантического компонента ‘противоправность’. Частотность в COCA: 25 104 (49,3 ipm).</w:t>
      </w:r>
      <w:r/>
    </w:p>
    <w:p>
      <w:pPr>
        <w:pBdr/>
        <w:spacing w:after="120" w:line="360" w:lineRule="auto"/>
        <w:ind w:firstLine="720"/>
        <w:jc w:val="both"/>
        <w:rPr/>
      </w:pPr>
      <w:r>
        <w:rPr>
          <w:rFonts w:ascii="Times New Roman" w:hAnsi="Times New Roman" w:eastAsia="Times New Roman" w:cs="Times New Roman"/>
          <w:sz w:val="28"/>
          <w:szCs w:val="28"/>
        </w:rPr>
        <w:t xml:space="preserve">Лексема </w:t>
      </w:r>
      <w:r>
        <w:rPr>
          <w:rFonts w:ascii="Times New Roman" w:hAnsi="Times New Roman" w:eastAsia="Times New Roman" w:cs="Times New Roman"/>
          <w:i/>
          <w:iCs/>
          <w:sz w:val="28"/>
          <w:szCs w:val="28"/>
        </w:rPr>
        <w:t xml:space="preserve">abuse</w:t>
      </w:r>
      <w:r>
        <w:rPr>
          <w:rFonts w:ascii="Times New Roman" w:hAnsi="Times New Roman" w:eastAsia="Times New Roman" w:cs="Times New Roman"/>
          <w:sz w:val="28"/>
          <w:szCs w:val="28"/>
        </w:rPr>
        <w:t xml:space="preserve"> характеризуется сложной семантической структурой и полисемией. В значении, релевантном для данного поля, она определяется как ‘cruel and violent treatment of a person’ и содержит компоненты ‘жестоко</w:t>
      </w:r>
      <w:r>
        <w:rPr>
          <w:rFonts w:ascii="Times New Roman" w:hAnsi="Times New Roman" w:eastAsia="Times New Roman" w:cs="Times New Roman"/>
          <w:sz w:val="28"/>
          <w:szCs w:val="28"/>
        </w:rPr>
        <w:t xml:space="preserve">сть’, ‘систематичность’, ‘использование позиции власти’. Высокая частотность данной лексемы (COCA: 53 218, 104,4 ipm) объясняется её широким использованием в контекстах, связанных с домашним насилием, жестоким обращением с детьми, злоупотреблением властью.</w:t>
      </w:r>
      <w:r/>
    </w:p>
    <w:p>
      <w:pPr>
        <w:pBdr/>
        <w:spacing w:after="120" w:line="360" w:lineRule="auto"/>
        <w:ind w:firstLine="720"/>
        <w:jc w:val="both"/>
        <w:rPr/>
      </w:pPr>
      <w:r>
        <w:rPr>
          <w:rFonts w:ascii="Times New Roman" w:hAnsi="Times New Roman" w:eastAsia="Times New Roman" w:cs="Times New Roman"/>
          <w:sz w:val="28"/>
          <w:szCs w:val="28"/>
        </w:rPr>
        <w:t xml:space="preserve">Прилагательные околоядерной зоны образуют градуальную шкалу интенсивности: </w:t>
      </w:r>
      <w:r>
        <w:rPr>
          <w:rFonts w:ascii="Times New Roman" w:hAnsi="Times New Roman" w:eastAsia="Times New Roman" w:cs="Times New Roman"/>
          <w:i/>
          <w:iCs/>
          <w:sz w:val="28"/>
          <w:szCs w:val="28"/>
        </w:rPr>
        <w:t xml:space="preserve">fierce</w:t>
      </w:r>
      <w:r>
        <w:rPr>
          <w:rFonts w:ascii="Times New Roman" w:hAnsi="Times New Roman" w:eastAsia="Times New Roman" w:cs="Times New Roman"/>
          <w:sz w:val="28"/>
          <w:szCs w:val="28"/>
        </w:rPr>
        <w:t xml:space="preserve"> (‘яростный, свирепый’) — </w:t>
      </w:r>
      <w:r>
        <w:rPr>
          <w:rFonts w:ascii="Times New Roman" w:hAnsi="Times New Roman" w:eastAsia="Times New Roman" w:cs="Times New Roman"/>
          <w:i/>
          <w:iCs/>
          <w:sz w:val="28"/>
          <w:szCs w:val="28"/>
        </w:rPr>
        <w:t xml:space="preserve">brutal</w:t>
      </w:r>
      <w:r>
        <w:rPr>
          <w:rFonts w:ascii="Times New Roman" w:hAnsi="Times New Roman" w:eastAsia="Times New Roman" w:cs="Times New Roman"/>
          <w:sz w:val="28"/>
          <w:szCs w:val="28"/>
        </w:rPr>
        <w:t xml:space="preserve"> (‘жестокий, грубый’) — </w:t>
      </w:r>
      <w:r>
        <w:rPr>
          <w:rFonts w:ascii="Times New Roman" w:hAnsi="Times New Roman" w:eastAsia="Times New Roman" w:cs="Times New Roman"/>
          <w:i/>
          <w:iCs/>
          <w:sz w:val="28"/>
          <w:szCs w:val="28"/>
        </w:rPr>
        <w:t xml:space="preserve">savage</w:t>
      </w:r>
      <w:r>
        <w:rPr>
          <w:rFonts w:ascii="Times New Roman" w:hAnsi="Times New Roman" w:eastAsia="Times New Roman" w:cs="Times New Roman"/>
          <w:sz w:val="28"/>
          <w:szCs w:val="28"/>
        </w:rPr>
        <w:t xml:space="preserve"> (‘дикий, свирепый’) — </w:t>
      </w:r>
      <w:r>
        <w:rPr>
          <w:rFonts w:ascii="Times New Roman" w:hAnsi="Times New Roman" w:eastAsia="Times New Roman" w:cs="Times New Roman"/>
          <w:i/>
          <w:iCs/>
          <w:sz w:val="28"/>
          <w:szCs w:val="28"/>
        </w:rPr>
        <w:t xml:space="preserve">vicious</w:t>
      </w:r>
      <w:r>
        <w:rPr>
          <w:rFonts w:ascii="Times New Roman" w:hAnsi="Times New Roman" w:eastAsia="Times New Roman" w:cs="Times New Roman"/>
          <w:sz w:val="28"/>
          <w:szCs w:val="28"/>
        </w:rPr>
        <w:t xml:space="preserve"> (‘злобный, жестокий’). Каждое из этих прилагательных, помимо общего компонента ‘высокая интенсивность агрессивного действия’, содержит специфические семы: </w:t>
      </w:r>
      <w:r>
        <w:rPr>
          <w:rFonts w:ascii="Times New Roman" w:hAnsi="Times New Roman" w:eastAsia="Times New Roman" w:cs="Times New Roman"/>
          <w:i/>
          <w:iCs/>
          <w:sz w:val="28"/>
          <w:szCs w:val="28"/>
        </w:rPr>
        <w:t xml:space="preserve">fierce</w:t>
      </w:r>
      <w:r>
        <w:rPr>
          <w:rFonts w:ascii="Times New Roman" w:hAnsi="Times New Roman" w:eastAsia="Times New Roman" w:cs="Times New Roman"/>
          <w:sz w:val="28"/>
          <w:szCs w:val="28"/>
        </w:rPr>
        <w:t xml:space="preserve"> акцентирует ‘ярость, энергию’, </w:t>
      </w:r>
      <w:r>
        <w:rPr>
          <w:rFonts w:ascii="Times New Roman" w:hAnsi="Times New Roman" w:eastAsia="Times New Roman" w:cs="Times New Roman"/>
          <w:i/>
          <w:iCs/>
          <w:sz w:val="28"/>
          <w:szCs w:val="28"/>
        </w:rPr>
        <w:t xml:space="preserve">brutal</w:t>
      </w:r>
      <w:r>
        <w:rPr>
          <w:rFonts w:ascii="Times New Roman" w:hAnsi="Times New Roman" w:eastAsia="Times New Roman" w:cs="Times New Roman"/>
          <w:sz w:val="28"/>
          <w:szCs w:val="28"/>
        </w:rPr>
        <w:t xml:space="preserve"> — ‘отсутствие жалости, грубость’, </w:t>
      </w:r>
      <w:r>
        <w:rPr>
          <w:rFonts w:ascii="Times New Roman" w:hAnsi="Times New Roman" w:eastAsia="Times New Roman" w:cs="Times New Roman"/>
          <w:i/>
          <w:iCs/>
          <w:sz w:val="28"/>
          <w:szCs w:val="28"/>
        </w:rPr>
        <w:t xml:space="preserve">savage</w:t>
      </w:r>
      <w:r>
        <w:rPr>
          <w:rFonts w:ascii="Times New Roman" w:hAnsi="Times New Roman" w:eastAsia="Times New Roman" w:cs="Times New Roman"/>
          <w:sz w:val="28"/>
          <w:szCs w:val="28"/>
        </w:rPr>
        <w:t xml:space="preserve"> — ‘неконтролируемость, дикость’, </w:t>
      </w:r>
      <w:r>
        <w:rPr>
          <w:rFonts w:ascii="Times New Roman" w:hAnsi="Times New Roman" w:eastAsia="Times New Roman" w:cs="Times New Roman"/>
          <w:i/>
          <w:iCs/>
          <w:sz w:val="28"/>
          <w:szCs w:val="28"/>
        </w:rPr>
        <w:t xml:space="preserve">vicious</w:t>
      </w:r>
      <w:r>
        <w:rPr>
          <w:rFonts w:ascii="Times New Roman" w:hAnsi="Times New Roman" w:eastAsia="Times New Roman" w:cs="Times New Roman"/>
          <w:sz w:val="28"/>
          <w:szCs w:val="28"/>
        </w:rPr>
        <w:t xml:space="preserve"> — ‘злонамеренность, жестокость’.</w:t>
      </w:r>
      <w:r/>
    </w:p>
    <w:p>
      <w:pPr>
        <w:pStyle w:val="732"/>
        <w:pBdr/>
        <w:spacing w:after="180" w:before="240"/>
        <w:ind/>
        <w:jc w:val="left"/>
        <w:rPr/>
      </w:pPr>
      <w:r>
        <w:rPr>
          <w:rFonts w:ascii="Times New Roman" w:hAnsi="Times New Roman" w:eastAsia="Times New Roman" w:cs="Times New Roman"/>
          <w:b/>
          <w:bCs/>
          <w:sz w:val="30"/>
          <w:szCs w:val="30"/>
        </w:rPr>
        <w:t xml:space="preserve">2.4. Периферия семантического поля</w:t>
      </w:r>
      <w:r/>
    </w:p>
    <w:p>
      <w:pPr>
        <w:pBdr/>
        <w:spacing w:after="120" w:line="360" w:lineRule="auto"/>
        <w:ind w:firstLine="720"/>
        <w:jc w:val="both"/>
        <w:rPr/>
      </w:pPr>
      <w:r>
        <w:rPr>
          <w:rFonts w:ascii="Times New Roman" w:hAnsi="Times New Roman" w:eastAsia="Times New Roman" w:cs="Times New Roman"/>
          <w:sz w:val="28"/>
          <w:szCs w:val="28"/>
        </w:rPr>
        <w:t xml:space="preserve">Периферийная зона семантического поля «агрессия» характеризуется значит</w:t>
      </w:r>
      <w:r>
        <w:rPr>
          <w:rFonts w:ascii="Times New Roman" w:hAnsi="Times New Roman" w:eastAsia="Times New Roman" w:cs="Times New Roman"/>
          <w:sz w:val="28"/>
          <w:szCs w:val="28"/>
        </w:rPr>
        <w:t xml:space="preserve">ельной протяжённостью и гетерогенностью. Единицы периферии обладают ослабленным интегральным признаком, который нередко представлен в их семантике в качестве потенциальной или импликативной семы. Периферия поля подразделяется на ближнюю, дальнюю и крайнюю.</w:t>
      </w:r>
      <w:r/>
    </w:p>
    <w:p>
      <w:pPr>
        <w:pBdr/>
        <w:spacing w:after="120" w:line="360" w:lineRule="auto"/>
        <w:ind w:firstLine="720"/>
        <w:jc w:val="both"/>
        <w:rPr/>
      </w:pPr>
      <w:r>
        <w:rPr>
          <w:rFonts w:ascii="Times New Roman" w:hAnsi="Times New Roman" w:eastAsia="Times New Roman" w:cs="Times New Roman"/>
          <w:sz w:val="28"/>
          <w:szCs w:val="28"/>
        </w:rPr>
        <w:t xml:space="preserve">Ближнюю периферию составляют лексемы, в семантике которых компонент агрессии присутствует, но уступает по значимости другим семантическим признакам. Сюда относятся, например, существительные </w:t>
      </w:r>
      <w:r>
        <w:rPr>
          <w:rFonts w:ascii="Times New Roman" w:hAnsi="Times New Roman" w:eastAsia="Times New Roman" w:cs="Times New Roman"/>
          <w:i/>
          <w:iCs/>
          <w:sz w:val="28"/>
          <w:szCs w:val="28"/>
        </w:rPr>
        <w:t xml:space="preserve">conflict, confrontation, clash, struggle, fight</w:t>
      </w:r>
      <w:r>
        <w:rPr>
          <w:rFonts w:ascii="Times New Roman" w:hAnsi="Times New Roman" w:eastAsia="Times New Roman" w:cs="Times New Roman"/>
          <w:sz w:val="28"/>
          <w:szCs w:val="28"/>
        </w:rPr>
        <w:t xml:space="preserve">, в которых доминирует сема ‘противоборство’, а агрессивный компонент выступает как сопутствующий. Аналогично, прилагательные </w:t>
      </w:r>
      <w:r>
        <w:rPr>
          <w:rFonts w:ascii="Times New Roman" w:hAnsi="Times New Roman" w:eastAsia="Times New Roman" w:cs="Times New Roman"/>
          <w:i/>
          <w:iCs/>
          <w:sz w:val="28"/>
          <w:szCs w:val="28"/>
        </w:rPr>
        <w:t xml:space="preserve">angry, furious, enraged, wrathful</w:t>
      </w:r>
      <w:r>
        <w:rPr>
          <w:rFonts w:ascii="Times New Roman" w:hAnsi="Times New Roman" w:eastAsia="Times New Roman" w:cs="Times New Roman"/>
          <w:sz w:val="28"/>
          <w:szCs w:val="28"/>
        </w:rPr>
        <w:t xml:space="preserve"> относятся к ближней периферии, поскольку в них компонент агрессии имплицирован семой ‘интенсивная негативная эмоция’, но не является категориальным.</w:t>
      </w:r>
      <w:r/>
    </w:p>
    <w:p>
      <w:pPr>
        <w:pBdr/>
        <w:spacing w:after="120" w:line="360" w:lineRule="auto"/>
        <w:ind w:firstLine="720"/>
        <w:jc w:val="both"/>
        <w:rPr/>
      </w:pPr>
      <w:r>
        <w:rPr>
          <w:rFonts w:ascii="Times New Roman" w:hAnsi="Times New Roman" w:eastAsia="Times New Roman" w:cs="Times New Roman"/>
          <w:sz w:val="28"/>
          <w:szCs w:val="28"/>
        </w:rPr>
        <w:t xml:space="preserve">Дальняя периферия представлена лексемами, в которых компонент агрессии активизируется лишь в определённых контекстах или в определённых лексико-семантических вариантах. Например, глагол </w:t>
      </w:r>
      <w:r>
        <w:rPr>
          <w:rFonts w:ascii="Times New Roman" w:hAnsi="Times New Roman" w:eastAsia="Times New Roman" w:cs="Times New Roman"/>
          <w:i/>
          <w:iCs/>
          <w:sz w:val="28"/>
          <w:szCs w:val="28"/>
        </w:rPr>
        <w:t xml:space="preserve">push</w:t>
      </w:r>
      <w:r>
        <w:rPr>
          <w:rFonts w:ascii="Times New Roman" w:hAnsi="Times New Roman" w:eastAsia="Times New Roman" w:cs="Times New Roman"/>
          <w:sz w:val="28"/>
          <w:szCs w:val="28"/>
        </w:rPr>
        <w:t xml:space="preserve"> в значении ‘to press against someone roughly, shoving them away’ актуализирует агрессивный компонент, тогда как в нейтральном значении ‘to move something by pressing against it’ он отсутствует. Аналогичную позицию занимают глаголы </w:t>
      </w:r>
      <w:r>
        <w:rPr>
          <w:rFonts w:ascii="Times New Roman" w:hAnsi="Times New Roman" w:eastAsia="Times New Roman" w:cs="Times New Roman"/>
          <w:i/>
          <w:iCs/>
          <w:sz w:val="28"/>
          <w:szCs w:val="28"/>
        </w:rPr>
        <w:t xml:space="preserve">snap, lash, bite, bark</w:t>
      </w:r>
      <w:r>
        <w:rPr>
          <w:rFonts w:ascii="Times New Roman" w:hAnsi="Times New Roman" w:eastAsia="Times New Roman" w:cs="Times New Roman"/>
          <w:sz w:val="28"/>
          <w:szCs w:val="28"/>
        </w:rPr>
        <w:t xml:space="preserve"> в переносных значениях, связанных с вербальной агрессией.</w:t>
      </w:r>
      <w:r/>
    </w:p>
    <w:p>
      <w:pPr>
        <w:pBdr/>
        <w:spacing w:after="120" w:line="360" w:lineRule="auto"/>
        <w:ind w:firstLine="720"/>
        <w:jc w:val="both"/>
        <w:rPr/>
      </w:pPr>
      <w:r>
        <w:rPr>
          <w:rFonts w:ascii="Times New Roman" w:hAnsi="Times New Roman" w:eastAsia="Times New Roman" w:cs="Times New Roman"/>
          <w:sz w:val="28"/>
          <w:szCs w:val="28"/>
        </w:rPr>
        <w:t xml:space="preserve">Крайнюю периферию поля составляют лексемы, связанные с агрессией опосредованно, через ассоциативные и коннотативные связи. К ним относятся, в частности, слова тематической группы «оружие» (</w:t>
      </w:r>
      <w:r>
        <w:rPr>
          <w:rFonts w:ascii="Times New Roman" w:hAnsi="Times New Roman" w:eastAsia="Times New Roman" w:cs="Times New Roman"/>
          <w:i/>
          <w:iCs/>
          <w:sz w:val="28"/>
          <w:szCs w:val="28"/>
        </w:rPr>
        <w:t xml:space="preserve">weapon, gun, knife, sword, bomb</w:t>
      </w:r>
      <w:r>
        <w:rPr>
          <w:rFonts w:ascii="Times New Roman" w:hAnsi="Times New Roman" w:eastAsia="Times New Roman" w:cs="Times New Roman"/>
          <w:sz w:val="28"/>
          <w:szCs w:val="28"/>
        </w:rPr>
        <w:t xml:space="preserve">), обозначения деструктивных природных явлений в метафорическом употреблении (</w:t>
      </w:r>
      <w:r>
        <w:rPr>
          <w:rFonts w:ascii="Times New Roman" w:hAnsi="Times New Roman" w:eastAsia="Times New Roman" w:cs="Times New Roman"/>
          <w:i/>
          <w:iCs/>
          <w:sz w:val="28"/>
          <w:szCs w:val="28"/>
        </w:rPr>
        <w:t xml:space="preserve">storm, eruption, explosion</w:t>
      </w:r>
      <w:r>
        <w:rPr>
          <w:rFonts w:ascii="Times New Roman" w:hAnsi="Times New Roman" w:eastAsia="Times New Roman" w:cs="Times New Roman"/>
          <w:sz w:val="28"/>
          <w:szCs w:val="28"/>
        </w:rPr>
        <w:t xml:space="preserve">), а также оценочная лексика с негативной коннотацией (</w:t>
      </w:r>
      <w:r>
        <w:rPr>
          <w:rFonts w:ascii="Times New Roman" w:hAnsi="Times New Roman" w:eastAsia="Times New Roman" w:cs="Times New Roman"/>
          <w:i/>
          <w:iCs/>
          <w:sz w:val="28"/>
          <w:szCs w:val="28"/>
        </w:rPr>
        <w:t xml:space="preserve">evil, wicked, malicious, sinister</w:t>
      </w:r>
      <w:r>
        <w:rPr>
          <w:rFonts w:ascii="Times New Roman" w:hAnsi="Times New Roman" w:eastAsia="Times New Roman" w:cs="Times New Roman"/>
          <w:sz w:val="28"/>
          <w:szCs w:val="28"/>
        </w:rPr>
        <w:t xml:space="preserve">).</w:t>
      </w:r>
      <w:r/>
    </w:p>
    <w:p>
      <w:pPr>
        <w:pStyle w:val="732"/>
        <w:pBdr/>
        <w:spacing w:after="180" w:before="240"/>
        <w:ind/>
        <w:jc w:val="left"/>
        <w:rPr/>
      </w:pPr>
      <w:r>
        <w:rPr>
          <w:rFonts w:ascii="Times New Roman" w:hAnsi="Times New Roman" w:eastAsia="Times New Roman" w:cs="Times New Roman"/>
          <w:b/>
          <w:bCs/>
          <w:sz w:val="30"/>
          <w:szCs w:val="30"/>
        </w:rPr>
        <w:t xml:space="preserve">2.5. Парадигматические отношения в семантическом поле «агрессия»</w:t>
      </w:r>
      <w:r/>
    </w:p>
    <w:p>
      <w:pPr>
        <w:pBdr/>
        <w:spacing w:after="120" w:line="360" w:lineRule="auto"/>
        <w:ind w:firstLine="720"/>
        <w:jc w:val="both"/>
        <w:rPr/>
      </w:pPr>
      <w:r>
        <w:rPr>
          <w:rFonts w:ascii="Times New Roman" w:hAnsi="Times New Roman" w:eastAsia="Times New Roman" w:cs="Times New Roman"/>
          <w:sz w:val="28"/>
          <w:szCs w:val="28"/>
        </w:rPr>
        <w:t xml:space="preserve">Единицы семантического поля «агрессия» связаны разнообразными парадигматическими отношениями, основными из которых являются синонимия, антонимия и гипонимия.</w:t>
      </w:r>
      <w:r/>
    </w:p>
    <w:p>
      <w:pPr>
        <w:pBdr/>
        <w:spacing w:after="120" w:line="360" w:lineRule="auto"/>
        <w:ind w:firstLine="720"/>
        <w:jc w:val="both"/>
        <w:rPr/>
      </w:pPr>
      <w:r>
        <w:rPr>
          <w:rFonts w:ascii="Times New Roman" w:hAnsi="Times New Roman" w:eastAsia="Times New Roman" w:cs="Times New Roman"/>
          <w:sz w:val="28"/>
          <w:szCs w:val="28"/>
        </w:rPr>
        <w:t xml:space="preserve">Синонимические отношения пронизывают всю структуру поля. Среди существительных выделяются обширные синонимические ряды: </w:t>
      </w:r>
      <w:r>
        <w:rPr>
          <w:rFonts w:ascii="Times New Roman" w:hAnsi="Times New Roman" w:eastAsia="Times New Roman" w:cs="Times New Roman"/>
          <w:i/>
          <w:iCs/>
          <w:sz w:val="28"/>
          <w:szCs w:val="28"/>
        </w:rPr>
        <w:t xml:space="preserve">aggression – hostility – belligerence – bellicosity – pugnacity – combativeness</w:t>
      </w:r>
      <w:r>
        <w:rPr>
          <w:rFonts w:ascii="Times New Roman" w:hAnsi="Times New Roman" w:eastAsia="Times New Roman" w:cs="Times New Roman"/>
          <w:sz w:val="28"/>
          <w:szCs w:val="28"/>
        </w:rPr>
        <w:t xml:space="preserve"> (‘агрессивность как свойство’); </w:t>
      </w:r>
      <w:r>
        <w:rPr>
          <w:rFonts w:ascii="Times New Roman" w:hAnsi="Times New Roman" w:eastAsia="Times New Roman" w:cs="Times New Roman"/>
          <w:i/>
          <w:iCs/>
          <w:sz w:val="28"/>
          <w:szCs w:val="28"/>
        </w:rPr>
        <w:t xml:space="preserve">attack – assault – onslaught – raid – incursion – offensive – strike</w:t>
      </w:r>
      <w:r>
        <w:rPr>
          <w:rFonts w:ascii="Times New Roman" w:hAnsi="Times New Roman" w:eastAsia="Times New Roman" w:cs="Times New Roman"/>
          <w:sz w:val="28"/>
          <w:szCs w:val="28"/>
        </w:rPr>
        <w:t xml:space="preserve"> (‘агрессивное действие’); </w:t>
      </w:r>
      <w:r>
        <w:rPr>
          <w:rFonts w:ascii="Times New Roman" w:hAnsi="Times New Roman" w:eastAsia="Times New Roman" w:cs="Times New Roman"/>
          <w:i/>
          <w:iCs/>
          <w:sz w:val="28"/>
          <w:szCs w:val="28"/>
        </w:rPr>
        <w:t xml:space="preserve">violence – brutality – cruelty – savagery – ferocity – barbarity</w:t>
      </w:r>
      <w:r>
        <w:rPr>
          <w:rFonts w:ascii="Times New Roman" w:hAnsi="Times New Roman" w:eastAsia="Times New Roman" w:cs="Times New Roman"/>
          <w:sz w:val="28"/>
          <w:szCs w:val="28"/>
        </w:rPr>
        <w:t xml:space="preserve"> (‘жестокость, насилие’). Синонимы в данных рядах различаются интенсивностью, стилистической окраской и сферой употребления.</w:t>
      </w:r>
      <w:r/>
    </w:p>
    <w:p>
      <w:pPr>
        <w:pBdr/>
        <w:spacing w:after="120" w:line="360" w:lineRule="auto"/>
        <w:ind w:firstLine="720"/>
        <w:jc w:val="both"/>
        <w:rPr/>
      </w:pPr>
      <w:r>
        <w:rPr>
          <w:rFonts w:ascii="Times New Roman" w:hAnsi="Times New Roman" w:eastAsia="Times New Roman" w:cs="Times New Roman"/>
          <w:sz w:val="28"/>
          <w:szCs w:val="28"/>
        </w:rPr>
        <w:t xml:space="preserve">Антонимические отношения представлены оппозициями типа </w:t>
      </w:r>
      <w:r>
        <w:rPr>
          <w:rFonts w:ascii="Times New Roman" w:hAnsi="Times New Roman" w:eastAsia="Times New Roman" w:cs="Times New Roman"/>
          <w:i/>
          <w:iCs/>
          <w:sz w:val="28"/>
          <w:szCs w:val="28"/>
        </w:rPr>
        <w:t xml:space="preserve">aggression – peace/peacefulness</w:t>
      </w:r>
      <w:r>
        <w:rPr>
          <w:rFonts w:ascii="Times New Roman" w:hAnsi="Times New Roman" w:eastAsia="Times New Roman" w:cs="Times New Roman"/>
          <w:sz w:val="28"/>
          <w:szCs w:val="28"/>
        </w:rPr>
        <w:t xml:space="preserve">, </w:t>
      </w:r>
      <w:r>
        <w:rPr>
          <w:rFonts w:ascii="Times New Roman" w:hAnsi="Times New Roman" w:eastAsia="Times New Roman" w:cs="Times New Roman"/>
          <w:i/>
          <w:iCs/>
          <w:sz w:val="28"/>
          <w:szCs w:val="28"/>
        </w:rPr>
        <w:t xml:space="preserve">violence – nonviolence/gentleness</w:t>
      </w:r>
      <w:r>
        <w:rPr>
          <w:rFonts w:ascii="Times New Roman" w:hAnsi="Times New Roman" w:eastAsia="Times New Roman" w:cs="Times New Roman"/>
          <w:sz w:val="28"/>
          <w:szCs w:val="28"/>
        </w:rPr>
        <w:t xml:space="preserve">, </w:t>
      </w:r>
      <w:r>
        <w:rPr>
          <w:rFonts w:ascii="Times New Roman" w:hAnsi="Times New Roman" w:eastAsia="Times New Roman" w:cs="Times New Roman"/>
          <w:i/>
          <w:iCs/>
          <w:sz w:val="28"/>
          <w:szCs w:val="28"/>
        </w:rPr>
        <w:t xml:space="preserve">attack – defence/retreat</w:t>
      </w:r>
      <w:r>
        <w:rPr>
          <w:rFonts w:ascii="Times New Roman" w:hAnsi="Times New Roman" w:eastAsia="Times New Roman" w:cs="Times New Roman"/>
          <w:sz w:val="28"/>
          <w:szCs w:val="28"/>
        </w:rPr>
        <w:t xml:space="preserve">, </w:t>
      </w:r>
      <w:r>
        <w:rPr>
          <w:rFonts w:ascii="Times New Roman" w:hAnsi="Times New Roman" w:eastAsia="Times New Roman" w:cs="Times New Roman"/>
          <w:i/>
          <w:iCs/>
          <w:sz w:val="28"/>
          <w:szCs w:val="28"/>
        </w:rPr>
        <w:t xml:space="preserve">aggressive – peaceful/docile/submissive</w:t>
      </w:r>
      <w:r>
        <w:rPr>
          <w:rFonts w:ascii="Times New Roman" w:hAnsi="Times New Roman" w:eastAsia="Times New Roman" w:cs="Times New Roman"/>
          <w:sz w:val="28"/>
          <w:szCs w:val="28"/>
        </w:rPr>
        <w:t xml:space="preserve">, </w:t>
      </w:r>
      <w:r>
        <w:rPr>
          <w:rFonts w:ascii="Times New Roman" w:hAnsi="Times New Roman" w:eastAsia="Times New Roman" w:cs="Times New Roman"/>
          <w:i/>
          <w:iCs/>
          <w:sz w:val="28"/>
          <w:szCs w:val="28"/>
        </w:rPr>
        <w:t xml:space="preserve">hostile – friendly/amicable</w:t>
      </w:r>
      <w:r>
        <w:rPr>
          <w:rFonts w:ascii="Times New Roman" w:hAnsi="Times New Roman" w:eastAsia="Times New Roman" w:cs="Times New Roman"/>
          <w:sz w:val="28"/>
          <w:szCs w:val="28"/>
        </w:rPr>
        <w:t xml:space="preserve">. Анализ антонимических пар позволяет уточнить содержание интегрального признака поля и его смысловые границы.</w:t>
      </w:r>
      <w:r/>
    </w:p>
    <w:p>
      <w:pPr>
        <w:pBdr/>
        <w:spacing w:after="120" w:line="360" w:lineRule="auto"/>
        <w:ind w:firstLine="720"/>
        <w:jc w:val="both"/>
        <w:rPr/>
      </w:pPr>
      <w:r>
        <w:rPr>
          <w:rFonts w:ascii="Times New Roman" w:hAnsi="Times New Roman" w:eastAsia="Times New Roman" w:cs="Times New Roman"/>
          <w:sz w:val="28"/>
          <w:szCs w:val="28"/>
        </w:rPr>
        <w:t xml:space="preserve">Гипонимические отношения упорядочивают поле по вертикали. Гиперонимом для значительной части единиц поля выступает лексема </w:t>
      </w:r>
      <w:r>
        <w:rPr>
          <w:rFonts w:ascii="Times New Roman" w:hAnsi="Times New Roman" w:eastAsia="Times New Roman" w:cs="Times New Roman"/>
          <w:i/>
          <w:iCs/>
          <w:sz w:val="28"/>
          <w:szCs w:val="28"/>
        </w:rPr>
        <w:t xml:space="preserve">aggression</w:t>
      </w:r>
      <w:r>
        <w:rPr>
          <w:rFonts w:ascii="Times New Roman" w:hAnsi="Times New Roman" w:eastAsia="Times New Roman" w:cs="Times New Roman"/>
          <w:sz w:val="28"/>
          <w:szCs w:val="28"/>
        </w:rPr>
        <w:t xml:space="preserve">, гипонимами которой являются видовые наименования агрессивных действий: </w:t>
      </w:r>
      <w:r>
        <w:rPr>
          <w:rFonts w:ascii="Times New Roman" w:hAnsi="Times New Roman" w:eastAsia="Times New Roman" w:cs="Times New Roman"/>
          <w:i/>
          <w:iCs/>
          <w:sz w:val="28"/>
          <w:szCs w:val="28"/>
        </w:rPr>
        <w:t xml:space="preserve">physical aggression</w:t>
      </w:r>
      <w:r>
        <w:rPr>
          <w:rFonts w:ascii="Times New Roman" w:hAnsi="Times New Roman" w:eastAsia="Times New Roman" w:cs="Times New Roman"/>
          <w:sz w:val="28"/>
          <w:szCs w:val="28"/>
        </w:rPr>
        <w:t xml:space="preserve"> (</w:t>
      </w:r>
      <w:r>
        <w:rPr>
          <w:rFonts w:ascii="Times New Roman" w:hAnsi="Times New Roman" w:eastAsia="Times New Roman" w:cs="Times New Roman"/>
          <w:i/>
          <w:iCs/>
          <w:sz w:val="28"/>
          <w:szCs w:val="28"/>
        </w:rPr>
        <w:t xml:space="preserve">assault, battery, beating</w:t>
      </w:r>
      <w:r>
        <w:rPr>
          <w:rFonts w:ascii="Times New Roman" w:hAnsi="Times New Roman" w:eastAsia="Times New Roman" w:cs="Times New Roman"/>
          <w:sz w:val="28"/>
          <w:szCs w:val="28"/>
        </w:rPr>
        <w:t xml:space="preserve">), </w:t>
      </w:r>
      <w:r>
        <w:rPr>
          <w:rFonts w:ascii="Times New Roman" w:hAnsi="Times New Roman" w:eastAsia="Times New Roman" w:cs="Times New Roman"/>
          <w:i/>
          <w:iCs/>
          <w:sz w:val="28"/>
          <w:szCs w:val="28"/>
        </w:rPr>
        <w:t xml:space="preserve">verbal aggression</w:t>
      </w:r>
      <w:r>
        <w:rPr>
          <w:rFonts w:ascii="Times New Roman" w:hAnsi="Times New Roman" w:eastAsia="Times New Roman" w:cs="Times New Roman"/>
          <w:sz w:val="28"/>
          <w:szCs w:val="28"/>
        </w:rPr>
        <w:t xml:space="preserve"> (</w:t>
      </w:r>
      <w:r>
        <w:rPr>
          <w:rFonts w:ascii="Times New Roman" w:hAnsi="Times New Roman" w:eastAsia="Times New Roman" w:cs="Times New Roman"/>
          <w:i/>
          <w:iCs/>
          <w:sz w:val="28"/>
          <w:szCs w:val="28"/>
        </w:rPr>
        <w:t xml:space="preserve">insult, abuse, threat</w:t>
      </w:r>
      <w:r>
        <w:rPr>
          <w:rFonts w:ascii="Times New Roman" w:hAnsi="Times New Roman" w:eastAsia="Times New Roman" w:cs="Times New Roman"/>
          <w:sz w:val="28"/>
          <w:szCs w:val="28"/>
        </w:rPr>
        <w:t xml:space="preserve">), </w:t>
      </w:r>
      <w:r>
        <w:rPr>
          <w:rFonts w:ascii="Times New Roman" w:hAnsi="Times New Roman" w:eastAsia="Times New Roman" w:cs="Times New Roman"/>
          <w:i/>
          <w:iCs/>
          <w:sz w:val="28"/>
          <w:szCs w:val="28"/>
        </w:rPr>
        <w:t xml:space="preserve">psychological aggression</w:t>
      </w:r>
      <w:r>
        <w:rPr>
          <w:rFonts w:ascii="Times New Roman" w:hAnsi="Times New Roman" w:eastAsia="Times New Roman" w:cs="Times New Roman"/>
          <w:sz w:val="28"/>
          <w:szCs w:val="28"/>
        </w:rPr>
        <w:t xml:space="preserve"> (</w:t>
      </w:r>
      <w:r>
        <w:rPr>
          <w:rFonts w:ascii="Times New Roman" w:hAnsi="Times New Roman" w:eastAsia="Times New Roman" w:cs="Times New Roman"/>
          <w:i/>
          <w:iCs/>
          <w:sz w:val="28"/>
          <w:szCs w:val="28"/>
        </w:rPr>
        <w:t xml:space="preserve">intimidation, harassment, bullying</w:t>
      </w:r>
      <w:r>
        <w:rPr>
          <w:rFonts w:ascii="Times New Roman" w:hAnsi="Times New Roman" w:eastAsia="Times New Roman" w:cs="Times New Roman"/>
          <w:sz w:val="28"/>
          <w:szCs w:val="28"/>
        </w:rPr>
        <w:t xml:space="preserve">). Данная таксономия отражает категоризацию агрессии в наивной картине мира носителей английского языка.</w:t>
      </w:r>
      <w:r/>
    </w:p>
    <w:p>
      <w:pPr>
        <w:pStyle w:val="732"/>
        <w:pBdr/>
        <w:spacing w:after="180" w:before="240"/>
        <w:ind/>
        <w:jc w:val="left"/>
        <w:rPr/>
      </w:pPr>
      <w:r>
        <w:rPr>
          <w:rFonts w:ascii="Times New Roman" w:hAnsi="Times New Roman" w:eastAsia="Times New Roman" w:cs="Times New Roman"/>
          <w:b/>
          <w:bCs/>
          <w:sz w:val="30"/>
          <w:szCs w:val="30"/>
        </w:rPr>
        <w:t xml:space="preserve">2.6. Выводы по второй главе</w:t>
      </w:r>
      <w:r/>
    </w:p>
    <w:p>
      <w:pPr>
        <w:pBdr/>
        <w:spacing w:after="120" w:line="360" w:lineRule="auto"/>
        <w:ind w:firstLine="720"/>
        <w:jc w:val="both"/>
        <w:rPr/>
      </w:pPr>
      <w:r>
        <w:rPr>
          <w:rFonts w:ascii="Times New Roman" w:hAnsi="Times New Roman" w:eastAsia="Times New Roman" w:cs="Times New Roman"/>
          <w:sz w:val="28"/>
          <w:szCs w:val="28"/>
        </w:rPr>
        <w:t xml:space="preserve">Проведённый анализ показал, что семантическое поле «агрессия» в сов</w:t>
      </w:r>
      <w:r>
        <w:rPr>
          <w:rFonts w:ascii="Times New Roman" w:hAnsi="Times New Roman" w:eastAsia="Times New Roman" w:cs="Times New Roman"/>
          <w:sz w:val="28"/>
          <w:szCs w:val="28"/>
        </w:rPr>
        <w:t xml:space="preserve">ременном английском языке представляет собой обширную и сложно организованную структуру, включающую 287 лексических единиц различных частей речи. Поле имеет чёткую иерархическую организацию: ядро образуют высокочастотные стилистически нейтральные лексемы (</w:t>
      </w:r>
      <w:r>
        <w:rPr>
          <w:rFonts w:ascii="Times New Roman" w:hAnsi="Times New Roman" w:eastAsia="Times New Roman" w:cs="Times New Roman"/>
          <w:i/>
          <w:iCs/>
          <w:sz w:val="28"/>
          <w:szCs w:val="28"/>
        </w:rPr>
        <w:t xml:space="preserve">aggression, violence, attack, aggressive, violent, hostile</w:t>
      </w:r>
      <w:r>
        <w:rPr>
          <w:rFonts w:ascii="Times New Roman" w:hAnsi="Times New Roman" w:eastAsia="Times New Roman" w:cs="Times New Roman"/>
          <w:sz w:val="28"/>
          <w:szCs w:val="28"/>
        </w:rPr>
        <w:t xml:space="preserve">), околоядерная зона предста</w:t>
      </w:r>
      <w:r>
        <w:rPr>
          <w:rFonts w:ascii="Times New Roman" w:hAnsi="Times New Roman" w:eastAsia="Times New Roman" w:cs="Times New Roman"/>
          <w:sz w:val="28"/>
          <w:szCs w:val="28"/>
        </w:rPr>
        <w:t xml:space="preserve">влена единицами с дополнительными дифференциальными семами, периферия характеризуется ослаблением интегрального признака и пересечением со смежными полями. Парадигматические отношения (синонимия, антонимия, гипонимия) обеспечивают системную связность поля.</w:t>
      </w:r>
      <w:r/>
    </w:p>
    <w:p>
      <w:pPr>
        <w:pBdr/>
        <w:spacing/>
        <w:ind/>
        <w:rPr/>
      </w:pPr>
      <w:r>
        <w:br w:type="page" w:clear="all"/>
      </w:r>
      <w:r/>
    </w:p>
    <w:p>
      <w:pPr>
        <w:pStyle w:val="731"/>
        <w:pBdr/>
        <w:spacing w:after="240" w:before="360"/>
        <w:ind/>
        <w:jc w:val="center"/>
        <w:rPr/>
      </w:pPr>
      <w:r>
        <w:rPr>
          <w:rFonts w:ascii="Times New Roman" w:hAnsi="Times New Roman" w:eastAsia="Times New Roman" w:cs="Times New Roman"/>
          <w:b/>
          <w:bCs/>
          <w:sz w:val="32"/>
          <w:szCs w:val="32"/>
        </w:rPr>
        <w:t xml:space="preserve">ГЛАВА 3. ДЕРИВАЦИОННЫЕ И СИНТАГМАТИЧЕСКИЕ ХАРАКТЕРИСТИКИ ЕДИНИЦ ПОЛЯ</w:t>
      </w:r>
      <w:r/>
    </w:p>
    <w:p>
      <w:pPr>
        <w:pStyle w:val="732"/>
        <w:pBdr/>
        <w:spacing w:after="180" w:before="240"/>
        <w:ind/>
        <w:jc w:val="left"/>
        <w:rPr/>
      </w:pPr>
      <w:r>
        <w:rPr>
          <w:rFonts w:ascii="Times New Roman" w:hAnsi="Times New Roman" w:eastAsia="Times New Roman" w:cs="Times New Roman"/>
          <w:b/>
          <w:bCs/>
          <w:sz w:val="30"/>
          <w:szCs w:val="30"/>
        </w:rPr>
        <w:t xml:space="preserve">3.1. Словообразовательные модели в семантическом поле «агрессия»</w:t>
      </w:r>
      <w:r/>
    </w:p>
    <w:p>
      <w:pPr>
        <w:pBdr/>
        <w:spacing w:after="120" w:line="360" w:lineRule="auto"/>
        <w:ind w:firstLine="720"/>
        <w:jc w:val="both"/>
        <w:rPr/>
      </w:pPr>
      <w:r>
        <w:rPr>
          <w:rFonts w:ascii="Times New Roman" w:hAnsi="Times New Roman" w:eastAsia="Times New Roman" w:cs="Times New Roman"/>
          <w:sz w:val="28"/>
          <w:szCs w:val="28"/>
        </w:rPr>
        <w:t xml:space="preserve">Деривационный анализ единиц семантического поля «агрессия» позволяет выявить продуктивные словообразовательные модели, посредством которых пополняется данное поле, и установить словообразовательные связи между его конституентами.</w:t>
      </w:r>
      <w:r/>
    </w:p>
    <w:p>
      <w:pPr>
        <w:pBdr/>
        <w:spacing w:after="120" w:line="360" w:lineRule="auto"/>
        <w:ind w:firstLine="720"/>
        <w:jc w:val="both"/>
        <w:rPr/>
      </w:pPr>
      <w:r>
        <w:rPr>
          <w:rFonts w:ascii="Times New Roman" w:hAnsi="Times New Roman" w:eastAsia="Times New Roman" w:cs="Times New Roman"/>
          <w:sz w:val="28"/>
          <w:szCs w:val="28"/>
        </w:rPr>
        <w:t xml:space="preserve">Суффиксальное словообразование является наиболее продуктивным способом образования единиц поля. Среди суффиксов существительных выделяются: </w:t>
      </w:r>
      <w:r>
        <w:rPr>
          <w:rFonts w:ascii="Times New Roman" w:hAnsi="Times New Roman" w:eastAsia="Times New Roman" w:cs="Times New Roman"/>
          <w:i/>
          <w:iCs/>
          <w:sz w:val="28"/>
          <w:szCs w:val="28"/>
        </w:rPr>
        <w:t xml:space="preserve">-tion/-sion</w:t>
      </w:r>
      <w:r>
        <w:rPr>
          <w:rFonts w:ascii="Times New Roman" w:hAnsi="Times New Roman" w:eastAsia="Times New Roman" w:cs="Times New Roman"/>
          <w:sz w:val="28"/>
          <w:szCs w:val="28"/>
        </w:rPr>
        <w:t xml:space="preserve"> (</w:t>
      </w:r>
      <w:r>
        <w:rPr>
          <w:rFonts w:ascii="Times New Roman" w:hAnsi="Times New Roman" w:eastAsia="Times New Roman" w:cs="Times New Roman"/>
          <w:i/>
          <w:iCs/>
          <w:sz w:val="28"/>
          <w:szCs w:val="28"/>
        </w:rPr>
        <w:t xml:space="preserve">aggression, destruction, intimidation, oppression</w:t>
      </w:r>
      <w:r>
        <w:rPr>
          <w:rFonts w:ascii="Times New Roman" w:hAnsi="Times New Roman" w:eastAsia="Times New Roman" w:cs="Times New Roman"/>
          <w:sz w:val="28"/>
          <w:szCs w:val="28"/>
        </w:rPr>
        <w:t xml:space="preserve">), </w:t>
      </w:r>
      <w:r>
        <w:rPr>
          <w:rFonts w:ascii="Times New Roman" w:hAnsi="Times New Roman" w:eastAsia="Times New Roman" w:cs="Times New Roman"/>
          <w:i/>
          <w:iCs/>
          <w:sz w:val="28"/>
          <w:szCs w:val="28"/>
        </w:rPr>
        <w:t xml:space="preserve">-ment</w:t>
      </w:r>
      <w:r>
        <w:rPr>
          <w:rFonts w:ascii="Times New Roman" w:hAnsi="Times New Roman" w:eastAsia="Times New Roman" w:cs="Times New Roman"/>
          <w:sz w:val="28"/>
          <w:szCs w:val="28"/>
        </w:rPr>
        <w:t xml:space="preserve"> (</w:t>
      </w:r>
      <w:r>
        <w:rPr>
          <w:rFonts w:ascii="Times New Roman" w:hAnsi="Times New Roman" w:eastAsia="Times New Roman" w:cs="Times New Roman"/>
          <w:i/>
          <w:iCs/>
          <w:sz w:val="28"/>
          <w:szCs w:val="28"/>
        </w:rPr>
        <w:t xml:space="preserve">harassment, bombardment, maltreatment</w:t>
      </w:r>
      <w:r>
        <w:rPr>
          <w:rFonts w:ascii="Times New Roman" w:hAnsi="Times New Roman" w:eastAsia="Times New Roman" w:cs="Times New Roman"/>
          <w:sz w:val="28"/>
          <w:szCs w:val="28"/>
        </w:rPr>
        <w:t xml:space="preserve">), </w:t>
      </w:r>
      <w:r>
        <w:rPr>
          <w:rFonts w:ascii="Times New Roman" w:hAnsi="Times New Roman" w:eastAsia="Times New Roman" w:cs="Times New Roman"/>
          <w:i/>
          <w:iCs/>
          <w:sz w:val="28"/>
          <w:szCs w:val="28"/>
        </w:rPr>
        <w:t xml:space="preserve">-ence/-ance</w:t>
      </w:r>
      <w:r>
        <w:rPr>
          <w:rFonts w:ascii="Times New Roman" w:hAnsi="Times New Roman" w:eastAsia="Times New Roman" w:cs="Times New Roman"/>
          <w:sz w:val="28"/>
          <w:szCs w:val="28"/>
        </w:rPr>
        <w:t xml:space="preserve"> (</w:t>
      </w:r>
      <w:r>
        <w:rPr>
          <w:rFonts w:ascii="Times New Roman" w:hAnsi="Times New Roman" w:eastAsia="Times New Roman" w:cs="Times New Roman"/>
          <w:i/>
          <w:iCs/>
          <w:sz w:val="28"/>
          <w:szCs w:val="28"/>
        </w:rPr>
        <w:t xml:space="preserve">violence, belligerence, dominance</w:t>
      </w:r>
      <w:r>
        <w:rPr>
          <w:rFonts w:ascii="Times New Roman" w:hAnsi="Times New Roman" w:eastAsia="Times New Roman" w:cs="Times New Roman"/>
          <w:sz w:val="28"/>
          <w:szCs w:val="28"/>
        </w:rPr>
        <w:t xml:space="preserve">), </w:t>
      </w:r>
      <w:r>
        <w:rPr>
          <w:rFonts w:ascii="Times New Roman" w:hAnsi="Times New Roman" w:eastAsia="Times New Roman" w:cs="Times New Roman"/>
          <w:i/>
          <w:iCs/>
          <w:sz w:val="28"/>
          <w:szCs w:val="28"/>
        </w:rPr>
        <w:t xml:space="preserve">-ity/-ty</w:t>
      </w:r>
      <w:r>
        <w:rPr>
          <w:rFonts w:ascii="Times New Roman" w:hAnsi="Times New Roman" w:eastAsia="Times New Roman" w:cs="Times New Roman"/>
          <w:sz w:val="28"/>
          <w:szCs w:val="28"/>
        </w:rPr>
        <w:t xml:space="preserve"> (</w:t>
      </w:r>
      <w:r>
        <w:rPr>
          <w:rFonts w:ascii="Times New Roman" w:hAnsi="Times New Roman" w:eastAsia="Times New Roman" w:cs="Times New Roman"/>
          <w:i/>
          <w:iCs/>
          <w:sz w:val="28"/>
          <w:szCs w:val="28"/>
        </w:rPr>
        <w:t xml:space="preserve">hostility, cruelty, brutality, ferocity</w:t>
      </w:r>
      <w:r>
        <w:rPr>
          <w:rFonts w:ascii="Times New Roman" w:hAnsi="Times New Roman" w:eastAsia="Times New Roman" w:cs="Times New Roman"/>
          <w:sz w:val="28"/>
          <w:szCs w:val="28"/>
        </w:rPr>
        <w:t xml:space="preserve">), </w:t>
      </w:r>
      <w:r>
        <w:rPr>
          <w:rFonts w:ascii="Times New Roman" w:hAnsi="Times New Roman" w:eastAsia="Times New Roman" w:cs="Times New Roman"/>
          <w:i/>
          <w:iCs/>
          <w:sz w:val="28"/>
          <w:szCs w:val="28"/>
        </w:rPr>
        <w:t xml:space="preserve">-ness</w:t>
      </w:r>
      <w:r>
        <w:rPr>
          <w:rFonts w:ascii="Times New Roman" w:hAnsi="Times New Roman" w:eastAsia="Times New Roman" w:cs="Times New Roman"/>
          <w:sz w:val="28"/>
          <w:szCs w:val="28"/>
        </w:rPr>
        <w:t xml:space="preserve"> (</w:t>
      </w:r>
      <w:r>
        <w:rPr>
          <w:rFonts w:ascii="Times New Roman" w:hAnsi="Times New Roman" w:eastAsia="Times New Roman" w:cs="Times New Roman"/>
          <w:i/>
          <w:iCs/>
          <w:sz w:val="28"/>
          <w:szCs w:val="28"/>
        </w:rPr>
        <w:t xml:space="preserve">aggressiveness, fierceness, viciousness</w:t>
      </w:r>
      <w:r>
        <w:rPr>
          <w:rFonts w:ascii="Times New Roman" w:hAnsi="Times New Roman" w:eastAsia="Times New Roman" w:cs="Times New Roman"/>
          <w:sz w:val="28"/>
          <w:szCs w:val="28"/>
        </w:rPr>
        <w:t xml:space="preserve">), </w:t>
      </w:r>
      <w:r>
        <w:rPr>
          <w:rFonts w:ascii="Times New Roman" w:hAnsi="Times New Roman" w:eastAsia="Times New Roman" w:cs="Times New Roman"/>
          <w:i/>
          <w:iCs/>
          <w:sz w:val="28"/>
          <w:szCs w:val="28"/>
        </w:rPr>
        <w:t xml:space="preserve">-er/-or</w:t>
      </w:r>
      <w:r>
        <w:rPr>
          <w:rFonts w:ascii="Times New Roman" w:hAnsi="Times New Roman" w:eastAsia="Times New Roman" w:cs="Times New Roman"/>
          <w:sz w:val="28"/>
          <w:szCs w:val="28"/>
        </w:rPr>
        <w:t xml:space="preserve"> (</w:t>
      </w:r>
      <w:r>
        <w:rPr>
          <w:rFonts w:ascii="Times New Roman" w:hAnsi="Times New Roman" w:eastAsia="Times New Roman" w:cs="Times New Roman"/>
          <w:i/>
          <w:iCs/>
          <w:sz w:val="28"/>
          <w:szCs w:val="28"/>
        </w:rPr>
        <w:t xml:space="preserve">aggressor, attacker, oppressor, abuser</w:t>
      </w:r>
      <w:r>
        <w:rPr>
          <w:rFonts w:ascii="Times New Roman" w:hAnsi="Times New Roman" w:eastAsia="Times New Roman" w:cs="Times New Roman"/>
          <w:sz w:val="28"/>
          <w:szCs w:val="28"/>
        </w:rPr>
        <w:t xml:space="preserve">).</w:t>
      </w:r>
      <w:r/>
    </w:p>
    <w:p>
      <w:pPr>
        <w:pBdr/>
        <w:spacing w:after="120" w:line="360" w:lineRule="auto"/>
        <w:ind w:firstLine="720"/>
        <w:jc w:val="both"/>
        <w:rPr/>
      </w:pPr>
      <w:r>
        <w:rPr>
          <w:rFonts w:ascii="Times New Roman" w:hAnsi="Times New Roman" w:eastAsia="Times New Roman" w:cs="Times New Roman"/>
          <w:sz w:val="28"/>
          <w:szCs w:val="28"/>
        </w:rPr>
        <w:t xml:space="preserve">Среди суффиксов прилагательных наиболее продуктивны: </w:t>
      </w:r>
      <w:r>
        <w:rPr>
          <w:rFonts w:ascii="Times New Roman" w:hAnsi="Times New Roman" w:eastAsia="Times New Roman" w:cs="Times New Roman"/>
          <w:i/>
          <w:iCs/>
          <w:sz w:val="28"/>
          <w:szCs w:val="28"/>
        </w:rPr>
        <w:t xml:space="preserve">-ive</w:t>
      </w:r>
      <w:r>
        <w:rPr>
          <w:rFonts w:ascii="Times New Roman" w:hAnsi="Times New Roman" w:eastAsia="Times New Roman" w:cs="Times New Roman"/>
          <w:sz w:val="28"/>
          <w:szCs w:val="28"/>
        </w:rPr>
        <w:t xml:space="preserve"> (</w:t>
      </w:r>
      <w:r>
        <w:rPr>
          <w:rFonts w:ascii="Times New Roman" w:hAnsi="Times New Roman" w:eastAsia="Times New Roman" w:cs="Times New Roman"/>
          <w:i/>
          <w:iCs/>
          <w:sz w:val="28"/>
          <w:szCs w:val="28"/>
        </w:rPr>
        <w:t xml:space="preserve">aggressive, abusive, destructive, offensive</w:t>
      </w:r>
      <w:r>
        <w:rPr>
          <w:rFonts w:ascii="Times New Roman" w:hAnsi="Times New Roman" w:eastAsia="Times New Roman" w:cs="Times New Roman"/>
          <w:sz w:val="28"/>
          <w:szCs w:val="28"/>
        </w:rPr>
        <w:t xml:space="preserve">), </w:t>
      </w:r>
      <w:r>
        <w:rPr>
          <w:rFonts w:ascii="Times New Roman" w:hAnsi="Times New Roman" w:eastAsia="Times New Roman" w:cs="Times New Roman"/>
          <w:i/>
          <w:iCs/>
          <w:sz w:val="28"/>
          <w:szCs w:val="28"/>
        </w:rPr>
        <w:t xml:space="preserve">-ent/-ant</w:t>
      </w:r>
      <w:r>
        <w:rPr>
          <w:rFonts w:ascii="Times New Roman" w:hAnsi="Times New Roman" w:eastAsia="Times New Roman" w:cs="Times New Roman"/>
          <w:sz w:val="28"/>
          <w:szCs w:val="28"/>
        </w:rPr>
        <w:t xml:space="preserve"> (</w:t>
      </w:r>
      <w:r>
        <w:rPr>
          <w:rFonts w:ascii="Times New Roman" w:hAnsi="Times New Roman" w:eastAsia="Times New Roman" w:cs="Times New Roman"/>
          <w:i/>
          <w:iCs/>
          <w:sz w:val="28"/>
          <w:szCs w:val="28"/>
        </w:rPr>
        <w:t xml:space="preserve">violent, belligerent, dominant</w:t>
      </w:r>
      <w:r>
        <w:rPr>
          <w:rFonts w:ascii="Times New Roman" w:hAnsi="Times New Roman" w:eastAsia="Times New Roman" w:cs="Times New Roman"/>
          <w:sz w:val="28"/>
          <w:szCs w:val="28"/>
        </w:rPr>
        <w:t xml:space="preserve">), </w:t>
      </w:r>
      <w:r>
        <w:rPr>
          <w:rFonts w:ascii="Times New Roman" w:hAnsi="Times New Roman" w:eastAsia="Times New Roman" w:cs="Times New Roman"/>
          <w:i/>
          <w:iCs/>
          <w:sz w:val="28"/>
          <w:szCs w:val="28"/>
        </w:rPr>
        <w:t xml:space="preserve">-ous</w:t>
      </w:r>
      <w:r>
        <w:rPr>
          <w:rFonts w:ascii="Times New Roman" w:hAnsi="Times New Roman" w:eastAsia="Times New Roman" w:cs="Times New Roman"/>
          <w:sz w:val="28"/>
          <w:szCs w:val="28"/>
        </w:rPr>
        <w:t xml:space="preserve"> (</w:t>
      </w:r>
      <w:r>
        <w:rPr>
          <w:rFonts w:ascii="Times New Roman" w:hAnsi="Times New Roman" w:eastAsia="Times New Roman" w:cs="Times New Roman"/>
          <w:i/>
          <w:iCs/>
          <w:sz w:val="28"/>
          <w:szCs w:val="28"/>
        </w:rPr>
        <w:t xml:space="preserve">furious, ferocious, murderous, venomous</w:t>
      </w:r>
      <w:r>
        <w:rPr>
          <w:rFonts w:ascii="Times New Roman" w:hAnsi="Times New Roman" w:eastAsia="Times New Roman" w:cs="Times New Roman"/>
          <w:sz w:val="28"/>
          <w:szCs w:val="28"/>
        </w:rPr>
        <w:t xml:space="preserve">), </w:t>
      </w:r>
      <w:r>
        <w:rPr>
          <w:rFonts w:ascii="Times New Roman" w:hAnsi="Times New Roman" w:eastAsia="Times New Roman" w:cs="Times New Roman"/>
          <w:i/>
          <w:iCs/>
          <w:sz w:val="28"/>
          <w:szCs w:val="28"/>
        </w:rPr>
        <w:t xml:space="preserve">-ful</w:t>
      </w:r>
      <w:r>
        <w:rPr>
          <w:rFonts w:ascii="Times New Roman" w:hAnsi="Times New Roman" w:eastAsia="Times New Roman" w:cs="Times New Roman"/>
          <w:sz w:val="28"/>
          <w:szCs w:val="28"/>
        </w:rPr>
        <w:t xml:space="preserve"> (</w:t>
      </w:r>
      <w:r>
        <w:rPr>
          <w:rFonts w:ascii="Times New Roman" w:hAnsi="Times New Roman" w:eastAsia="Times New Roman" w:cs="Times New Roman"/>
          <w:i/>
          <w:iCs/>
          <w:sz w:val="28"/>
          <w:szCs w:val="28"/>
        </w:rPr>
        <w:t xml:space="preserve">harmful, wrathful, hateful, vengeful</w:t>
      </w:r>
      <w:r>
        <w:rPr>
          <w:rFonts w:ascii="Times New Roman" w:hAnsi="Times New Roman" w:eastAsia="Times New Roman" w:cs="Times New Roman"/>
          <w:sz w:val="28"/>
          <w:szCs w:val="28"/>
        </w:rPr>
        <w:t xml:space="preserve">).</w:t>
      </w:r>
      <w:r/>
    </w:p>
    <w:p>
      <w:pPr>
        <w:pBdr/>
        <w:spacing w:after="120" w:line="360" w:lineRule="auto"/>
        <w:ind w:firstLine="720"/>
        <w:jc w:val="both"/>
        <w:rPr/>
      </w:pPr>
      <w:r>
        <w:rPr>
          <w:rFonts w:ascii="Times New Roman" w:hAnsi="Times New Roman" w:eastAsia="Times New Roman" w:cs="Times New Roman"/>
          <w:sz w:val="28"/>
          <w:szCs w:val="28"/>
        </w:rPr>
        <w:t xml:space="preserve">Префиксальное словообразование в рамках поля менее продуктивно, однако обнаруживает ряд значимых моделей. Префикс </w:t>
      </w:r>
      <w:r>
        <w:rPr>
          <w:rFonts w:ascii="Times New Roman" w:hAnsi="Times New Roman" w:eastAsia="Times New Roman" w:cs="Times New Roman"/>
          <w:i/>
          <w:iCs/>
          <w:sz w:val="28"/>
          <w:szCs w:val="28"/>
        </w:rPr>
        <w:t xml:space="preserve">counter-</w:t>
      </w:r>
      <w:r>
        <w:rPr>
          <w:rFonts w:ascii="Times New Roman" w:hAnsi="Times New Roman" w:eastAsia="Times New Roman" w:cs="Times New Roman"/>
          <w:sz w:val="28"/>
          <w:szCs w:val="28"/>
        </w:rPr>
        <w:t xml:space="preserve"> образует лексемы со значением ответного агрессивного действия (</w:t>
      </w:r>
      <w:r>
        <w:rPr>
          <w:rFonts w:ascii="Times New Roman" w:hAnsi="Times New Roman" w:eastAsia="Times New Roman" w:cs="Times New Roman"/>
          <w:i/>
          <w:iCs/>
          <w:sz w:val="28"/>
          <w:szCs w:val="28"/>
        </w:rPr>
        <w:t xml:space="preserve">counterattack, counterstrike, counteroffensive</w:t>
      </w:r>
      <w:r>
        <w:rPr>
          <w:rFonts w:ascii="Times New Roman" w:hAnsi="Times New Roman" w:eastAsia="Times New Roman" w:cs="Times New Roman"/>
          <w:sz w:val="28"/>
          <w:szCs w:val="28"/>
        </w:rPr>
        <w:t xml:space="preserve">). Префикс </w:t>
      </w:r>
      <w:r>
        <w:rPr>
          <w:rFonts w:ascii="Times New Roman" w:hAnsi="Times New Roman" w:eastAsia="Times New Roman" w:cs="Times New Roman"/>
          <w:i/>
          <w:iCs/>
          <w:sz w:val="28"/>
          <w:szCs w:val="28"/>
        </w:rPr>
        <w:t xml:space="preserve">over-</w:t>
      </w:r>
      <w:r>
        <w:rPr>
          <w:rFonts w:ascii="Times New Roman" w:hAnsi="Times New Roman" w:eastAsia="Times New Roman" w:cs="Times New Roman"/>
          <w:sz w:val="28"/>
          <w:szCs w:val="28"/>
        </w:rPr>
        <w:t xml:space="preserve"> указывает на чрезмерность действия (</w:t>
      </w:r>
      <w:r>
        <w:rPr>
          <w:rFonts w:ascii="Times New Roman" w:hAnsi="Times New Roman" w:eastAsia="Times New Roman" w:cs="Times New Roman"/>
          <w:i/>
          <w:iCs/>
          <w:sz w:val="28"/>
          <w:szCs w:val="28"/>
        </w:rPr>
        <w:t xml:space="preserve">overpower, overrun, overwhelm</w:t>
      </w:r>
      <w:r>
        <w:rPr>
          <w:rFonts w:ascii="Times New Roman" w:hAnsi="Times New Roman" w:eastAsia="Times New Roman" w:cs="Times New Roman"/>
          <w:sz w:val="28"/>
          <w:szCs w:val="28"/>
        </w:rPr>
        <w:t xml:space="preserve">). Негативные префиксы </w:t>
      </w:r>
      <w:r>
        <w:rPr>
          <w:rFonts w:ascii="Times New Roman" w:hAnsi="Times New Roman" w:eastAsia="Times New Roman" w:cs="Times New Roman"/>
          <w:i/>
          <w:iCs/>
          <w:sz w:val="28"/>
          <w:szCs w:val="28"/>
        </w:rPr>
        <w:t xml:space="preserve">non-</w:t>
      </w:r>
      <w:r>
        <w:rPr>
          <w:rFonts w:ascii="Times New Roman" w:hAnsi="Times New Roman" w:eastAsia="Times New Roman" w:cs="Times New Roman"/>
          <w:sz w:val="28"/>
          <w:szCs w:val="28"/>
        </w:rPr>
        <w:t xml:space="preserve"> и </w:t>
      </w:r>
      <w:r>
        <w:rPr>
          <w:rFonts w:ascii="Times New Roman" w:hAnsi="Times New Roman" w:eastAsia="Times New Roman" w:cs="Times New Roman"/>
          <w:i/>
          <w:iCs/>
          <w:sz w:val="28"/>
          <w:szCs w:val="28"/>
        </w:rPr>
        <w:t xml:space="preserve">anti-</w:t>
      </w:r>
      <w:r>
        <w:rPr>
          <w:rFonts w:ascii="Times New Roman" w:hAnsi="Times New Roman" w:eastAsia="Times New Roman" w:cs="Times New Roman"/>
          <w:sz w:val="28"/>
          <w:szCs w:val="28"/>
        </w:rPr>
        <w:t xml:space="preserve"> образуют единицы, противоположные по значению: </w:t>
      </w:r>
      <w:r>
        <w:rPr>
          <w:rFonts w:ascii="Times New Roman" w:hAnsi="Times New Roman" w:eastAsia="Times New Roman" w:cs="Times New Roman"/>
          <w:i/>
          <w:iCs/>
          <w:sz w:val="28"/>
          <w:szCs w:val="28"/>
        </w:rPr>
        <w:t xml:space="preserve">nonviolence, nonviolent, nonaggressive, anti-aggression</w:t>
      </w:r>
      <w:r>
        <w:rPr>
          <w:rFonts w:ascii="Times New Roman" w:hAnsi="Times New Roman" w:eastAsia="Times New Roman" w:cs="Times New Roman"/>
          <w:sz w:val="28"/>
          <w:szCs w:val="28"/>
        </w:rPr>
        <w:t xml:space="preserve">.</w:t>
      </w:r>
      <w:r/>
    </w:p>
    <w:p>
      <w:pPr>
        <w:pBdr/>
        <w:spacing w:after="120" w:line="360" w:lineRule="auto"/>
        <w:ind w:firstLine="720"/>
        <w:jc w:val="both"/>
        <w:rPr/>
      </w:pPr>
      <w:r>
        <w:rPr>
          <w:rFonts w:ascii="Times New Roman" w:hAnsi="Times New Roman" w:eastAsia="Times New Roman" w:cs="Times New Roman"/>
          <w:sz w:val="28"/>
          <w:szCs w:val="28"/>
        </w:rPr>
        <w:t xml:space="preserve">Конверсия (безаффиксное словообразование) играет существенную роль в организации поля, обеспечивая переходы между глагольной и именной подсистемами: </w:t>
      </w:r>
      <w:r>
        <w:rPr>
          <w:rFonts w:ascii="Times New Roman" w:hAnsi="Times New Roman" w:eastAsia="Times New Roman" w:cs="Times New Roman"/>
          <w:i/>
          <w:iCs/>
          <w:sz w:val="28"/>
          <w:szCs w:val="28"/>
        </w:rPr>
        <w:t xml:space="preserve">attack (n.) – attack (v.)</w:t>
      </w:r>
      <w:r>
        <w:rPr>
          <w:rFonts w:ascii="Times New Roman" w:hAnsi="Times New Roman" w:eastAsia="Times New Roman" w:cs="Times New Roman"/>
          <w:sz w:val="28"/>
          <w:szCs w:val="28"/>
        </w:rPr>
        <w:t xml:space="preserve">, </w:t>
      </w:r>
      <w:r>
        <w:rPr>
          <w:rFonts w:ascii="Times New Roman" w:hAnsi="Times New Roman" w:eastAsia="Times New Roman" w:cs="Times New Roman"/>
          <w:i/>
          <w:iCs/>
          <w:sz w:val="28"/>
          <w:szCs w:val="28"/>
        </w:rPr>
        <w:t xml:space="preserve">assault (n.) – assault (v.)</w:t>
      </w:r>
      <w:r>
        <w:rPr>
          <w:rFonts w:ascii="Times New Roman" w:hAnsi="Times New Roman" w:eastAsia="Times New Roman" w:cs="Times New Roman"/>
          <w:sz w:val="28"/>
          <w:szCs w:val="28"/>
        </w:rPr>
        <w:t xml:space="preserve">, </w:t>
      </w:r>
      <w:r>
        <w:rPr>
          <w:rFonts w:ascii="Times New Roman" w:hAnsi="Times New Roman" w:eastAsia="Times New Roman" w:cs="Times New Roman"/>
          <w:i/>
          <w:iCs/>
          <w:sz w:val="28"/>
          <w:szCs w:val="28"/>
        </w:rPr>
        <w:t xml:space="preserve">fight (n.) – fight (v.)</w:t>
      </w:r>
      <w:r>
        <w:rPr>
          <w:rFonts w:ascii="Times New Roman" w:hAnsi="Times New Roman" w:eastAsia="Times New Roman" w:cs="Times New Roman"/>
          <w:sz w:val="28"/>
          <w:szCs w:val="28"/>
        </w:rPr>
        <w:t xml:space="preserve">, </w:t>
      </w:r>
      <w:r>
        <w:rPr>
          <w:rFonts w:ascii="Times New Roman" w:hAnsi="Times New Roman" w:eastAsia="Times New Roman" w:cs="Times New Roman"/>
          <w:i/>
          <w:iCs/>
          <w:sz w:val="28"/>
          <w:szCs w:val="28"/>
        </w:rPr>
        <w:t xml:space="preserve">harm (n.) – harm (v.)</w:t>
      </w:r>
      <w:r>
        <w:rPr>
          <w:rFonts w:ascii="Times New Roman" w:hAnsi="Times New Roman" w:eastAsia="Times New Roman" w:cs="Times New Roman"/>
          <w:sz w:val="28"/>
          <w:szCs w:val="28"/>
        </w:rPr>
        <w:t xml:space="preserve">, </w:t>
      </w:r>
      <w:r>
        <w:rPr>
          <w:rFonts w:ascii="Times New Roman" w:hAnsi="Times New Roman" w:eastAsia="Times New Roman" w:cs="Times New Roman"/>
          <w:i/>
          <w:iCs/>
          <w:sz w:val="28"/>
          <w:szCs w:val="28"/>
        </w:rPr>
        <w:t xml:space="preserve">wound (n.) – wound (v.)</w:t>
      </w:r>
      <w:r>
        <w:rPr>
          <w:rFonts w:ascii="Times New Roman" w:hAnsi="Times New Roman" w:eastAsia="Times New Roman" w:cs="Times New Roman"/>
          <w:sz w:val="28"/>
          <w:szCs w:val="28"/>
        </w:rPr>
        <w:t xml:space="preserve">, </w:t>
      </w:r>
      <w:r>
        <w:rPr>
          <w:rFonts w:ascii="Times New Roman" w:hAnsi="Times New Roman" w:eastAsia="Times New Roman" w:cs="Times New Roman"/>
          <w:i/>
          <w:iCs/>
          <w:sz w:val="28"/>
          <w:szCs w:val="28"/>
        </w:rPr>
        <w:t xml:space="preserve">bully (n.) – bully (v.)</w:t>
      </w:r>
      <w:r>
        <w:rPr>
          <w:rFonts w:ascii="Times New Roman" w:hAnsi="Times New Roman" w:eastAsia="Times New Roman" w:cs="Times New Roman"/>
          <w:sz w:val="28"/>
          <w:szCs w:val="28"/>
        </w:rPr>
        <w:t xml:space="preserve">. Высокая продуктивность конверсии свидетельствует о тесной связи между субстантивной и глагольной номинацией агрессивных действий.</w:t>
      </w:r>
      <w:r/>
    </w:p>
    <w:p>
      <w:pPr>
        <w:pBdr/>
        <w:spacing w:after="120" w:line="360" w:lineRule="auto"/>
        <w:ind w:firstLine="720"/>
        <w:jc w:val="both"/>
        <w:rPr/>
      </w:pPr>
      <w:r>
        <w:rPr>
          <w:rFonts w:ascii="Times New Roman" w:hAnsi="Times New Roman" w:eastAsia="Times New Roman" w:cs="Times New Roman"/>
          <w:sz w:val="28"/>
          <w:szCs w:val="28"/>
        </w:rPr>
        <w:t xml:space="preserve">Словосложение представлено моделями </w:t>
      </w:r>
      <w:r>
        <w:rPr>
          <w:rFonts w:ascii="Times New Roman" w:hAnsi="Times New Roman" w:eastAsia="Times New Roman" w:cs="Times New Roman"/>
          <w:i/>
          <w:iCs/>
          <w:sz w:val="28"/>
          <w:szCs w:val="28"/>
        </w:rPr>
        <w:t xml:space="preserve">N+N</w:t>
      </w:r>
      <w:r>
        <w:rPr>
          <w:rFonts w:ascii="Times New Roman" w:hAnsi="Times New Roman" w:eastAsia="Times New Roman" w:cs="Times New Roman"/>
          <w:sz w:val="28"/>
          <w:szCs w:val="28"/>
        </w:rPr>
        <w:t xml:space="preserve"> (</w:t>
      </w:r>
      <w:r>
        <w:rPr>
          <w:rFonts w:ascii="Times New Roman" w:hAnsi="Times New Roman" w:eastAsia="Times New Roman" w:cs="Times New Roman"/>
          <w:i/>
          <w:iCs/>
          <w:sz w:val="28"/>
          <w:szCs w:val="28"/>
        </w:rPr>
        <w:t xml:space="preserve">gunfight, swordfight, fistfight, gunshot, bloodshed, bloodbath, warzone</w:t>
      </w:r>
      <w:r>
        <w:rPr>
          <w:rFonts w:ascii="Times New Roman" w:hAnsi="Times New Roman" w:eastAsia="Times New Roman" w:cs="Times New Roman"/>
          <w:sz w:val="28"/>
          <w:szCs w:val="28"/>
        </w:rPr>
        <w:t xml:space="preserve">) и </w:t>
      </w:r>
      <w:r>
        <w:rPr>
          <w:rFonts w:ascii="Times New Roman" w:hAnsi="Times New Roman" w:eastAsia="Times New Roman" w:cs="Times New Roman"/>
          <w:i/>
          <w:iCs/>
          <w:sz w:val="28"/>
          <w:szCs w:val="28"/>
        </w:rPr>
        <w:t xml:space="preserve">Adj+N / N+Adj</w:t>
      </w:r>
      <w:r>
        <w:rPr>
          <w:rFonts w:ascii="Times New Roman" w:hAnsi="Times New Roman" w:eastAsia="Times New Roman" w:cs="Times New Roman"/>
          <w:sz w:val="28"/>
          <w:szCs w:val="28"/>
        </w:rPr>
        <w:t xml:space="preserve"> (</w:t>
      </w:r>
      <w:r>
        <w:rPr>
          <w:rFonts w:ascii="Times New Roman" w:hAnsi="Times New Roman" w:eastAsia="Times New Roman" w:cs="Times New Roman"/>
          <w:i/>
          <w:iCs/>
          <w:sz w:val="28"/>
          <w:szCs w:val="28"/>
        </w:rPr>
        <w:t xml:space="preserve">manslaughter, road rage, trigger-happy</w:t>
      </w:r>
      <w:r>
        <w:rPr>
          <w:rFonts w:ascii="Times New Roman" w:hAnsi="Times New Roman" w:eastAsia="Times New Roman" w:cs="Times New Roman"/>
          <w:sz w:val="28"/>
          <w:szCs w:val="28"/>
        </w:rPr>
        <w:t xml:space="preserve">). Обращает на себя внимание продуктивность компонента </w:t>
      </w:r>
      <w:r>
        <w:rPr>
          <w:rFonts w:ascii="Times New Roman" w:hAnsi="Times New Roman" w:eastAsia="Times New Roman" w:cs="Times New Roman"/>
          <w:i/>
          <w:iCs/>
          <w:sz w:val="28"/>
          <w:szCs w:val="28"/>
        </w:rPr>
        <w:t xml:space="preserve">blood-</w:t>
      </w:r>
      <w:r>
        <w:rPr>
          <w:rFonts w:ascii="Times New Roman" w:hAnsi="Times New Roman" w:eastAsia="Times New Roman" w:cs="Times New Roman"/>
          <w:sz w:val="28"/>
          <w:szCs w:val="28"/>
        </w:rPr>
        <w:t xml:space="preserve"> в составе сложных слов поля: </w:t>
      </w:r>
      <w:r>
        <w:rPr>
          <w:rFonts w:ascii="Times New Roman" w:hAnsi="Times New Roman" w:eastAsia="Times New Roman" w:cs="Times New Roman"/>
          <w:i/>
          <w:iCs/>
          <w:sz w:val="28"/>
          <w:szCs w:val="28"/>
        </w:rPr>
        <w:t xml:space="preserve">bloodshed, bloodbath, bloodthirsty, bloodlust</w:t>
      </w:r>
      <w:r>
        <w:rPr>
          <w:rFonts w:ascii="Times New Roman" w:hAnsi="Times New Roman" w:eastAsia="Times New Roman" w:cs="Times New Roman"/>
          <w:sz w:val="28"/>
          <w:szCs w:val="28"/>
        </w:rPr>
        <w:t xml:space="preserve">, что свидетельствует о значимости концепта КРОВЬ в языковой концептуализации агрессии.</w:t>
      </w:r>
      <w:r/>
    </w:p>
    <w:p>
      <w:pPr>
        <w:pStyle w:val="732"/>
        <w:pBdr/>
        <w:spacing w:after="180" w:before="240"/>
        <w:ind/>
        <w:jc w:val="left"/>
        <w:rPr/>
      </w:pPr>
      <w:r>
        <w:rPr>
          <w:rFonts w:ascii="Times New Roman" w:hAnsi="Times New Roman" w:eastAsia="Times New Roman" w:cs="Times New Roman"/>
          <w:b/>
          <w:bCs/>
          <w:sz w:val="30"/>
          <w:szCs w:val="30"/>
        </w:rPr>
        <w:t xml:space="preserve">3.2. Словообразовательные гнёзда ключевых лексем</w:t>
      </w:r>
      <w:r/>
    </w:p>
    <w:p>
      <w:pPr>
        <w:pBdr/>
        <w:spacing w:after="120" w:line="360" w:lineRule="auto"/>
        <w:ind w:firstLine="720"/>
        <w:jc w:val="both"/>
        <w:rPr/>
      </w:pPr>
      <w:r>
        <w:rPr>
          <w:rFonts w:ascii="Times New Roman" w:hAnsi="Times New Roman" w:eastAsia="Times New Roman" w:cs="Times New Roman"/>
          <w:sz w:val="28"/>
          <w:szCs w:val="28"/>
        </w:rPr>
        <w:t xml:space="preserve">Анализ словообразовательных гнёзд ядерных лексем поля позволяет выявить степень их деривационной активности и разнообразие порождаемых ими производных. Рассмотрим наиболее разветвлённые гнёзда.</w:t>
      </w:r>
      <w:r/>
    </w:p>
    <w:p>
      <w:pPr>
        <w:pBdr/>
        <w:spacing w:after="120" w:line="360" w:lineRule="auto"/>
        <w:ind w:firstLine="720"/>
        <w:jc w:val="both"/>
        <w:rPr/>
      </w:pPr>
      <w:r>
        <w:rPr>
          <w:rFonts w:ascii="Times New Roman" w:hAnsi="Times New Roman" w:eastAsia="Times New Roman" w:cs="Times New Roman"/>
          <w:sz w:val="28"/>
          <w:szCs w:val="28"/>
        </w:rPr>
        <w:t xml:space="preserve">Словообразовательное гнездо с вершиной </w:t>
      </w:r>
      <w:r>
        <w:rPr>
          <w:rFonts w:ascii="Times New Roman" w:hAnsi="Times New Roman" w:eastAsia="Times New Roman" w:cs="Times New Roman"/>
          <w:i/>
          <w:iCs/>
          <w:sz w:val="28"/>
          <w:szCs w:val="28"/>
        </w:rPr>
        <w:t xml:space="preserve">aggress-</w:t>
      </w:r>
      <w:r>
        <w:rPr>
          <w:rFonts w:ascii="Times New Roman" w:hAnsi="Times New Roman" w:eastAsia="Times New Roman" w:cs="Times New Roman"/>
          <w:sz w:val="28"/>
          <w:szCs w:val="28"/>
        </w:rPr>
        <w:t xml:space="preserve">: </w:t>
      </w:r>
      <w:r>
        <w:rPr>
          <w:rFonts w:ascii="Times New Roman" w:hAnsi="Times New Roman" w:eastAsia="Times New Roman" w:cs="Times New Roman"/>
          <w:i/>
          <w:iCs/>
          <w:sz w:val="28"/>
          <w:szCs w:val="28"/>
        </w:rPr>
        <w:t xml:space="preserve">aggression</w:t>
      </w:r>
      <w:r>
        <w:rPr>
          <w:rFonts w:ascii="Times New Roman" w:hAnsi="Times New Roman" w:eastAsia="Times New Roman" w:cs="Times New Roman"/>
          <w:sz w:val="28"/>
          <w:szCs w:val="28"/>
        </w:rPr>
        <w:t xml:space="preserve"> (сущ.), </w:t>
      </w:r>
      <w:r>
        <w:rPr>
          <w:rFonts w:ascii="Times New Roman" w:hAnsi="Times New Roman" w:eastAsia="Times New Roman" w:cs="Times New Roman"/>
          <w:i/>
          <w:iCs/>
          <w:sz w:val="28"/>
          <w:szCs w:val="28"/>
        </w:rPr>
        <w:t xml:space="preserve">aggressive</w:t>
      </w:r>
      <w:r>
        <w:rPr>
          <w:rFonts w:ascii="Times New Roman" w:hAnsi="Times New Roman" w:eastAsia="Times New Roman" w:cs="Times New Roman"/>
          <w:sz w:val="28"/>
          <w:szCs w:val="28"/>
        </w:rPr>
        <w:t xml:space="preserve"> (прил.), </w:t>
      </w:r>
      <w:r>
        <w:rPr>
          <w:rFonts w:ascii="Times New Roman" w:hAnsi="Times New Roman" w:eastAsia="Times New Roman" w:cs="Times New Roman"/>
          <w:i/>
          <w:iCs/>
          <w:sz w:val="28"/>
          <w:szCs w:val="28"/>
        </w:rPr>
        <w:t xml:space="preserve">aggressively</w:t>
      </w:r>
      <w:r>
        <w:rPr>
          <w:rFonts w:ascii="Times New Roman" w:hAnsi="Times New Roman" w:eastAsia="Times New Roman" w:cs="Times New Roman"/>
          <w:sz w:val="28"/>
          <w:szCs w:val="28"/>
        </w:rPr>
        <w:t xml:space="preserve"> (нар.), </w:t>
      </w:r>
      <w:r>
        <w:rPr>
          <w:rFonts w:ascii="Times New Roman" w:hAnsi="Times New Roman" w:eastAsia="Times New Roman" w:cs="Times New Roman"/>
          <w:i/>
          <w:iCs/>
          <w:sz w:val="28"/>
          <w:szCs w:val="28"/>
        </w:rPr>
        <w:t xml:space="preserve">aggressiveness</w:t>
      </w:r>
      <w:r>
        <w:rPr>
          <w:rFonts w:ascii="Times New Roman" w:hAnsi="Times New Roman" w:eastAsia="Times New Roman" w:cs="Times New Roman"/>
          <w:sz w:val="28"/>
          <w:szCs w:val="28"/>
        </w:rPr>
        <w:t xml:space="preserve"> (сущ.), </w:t>
      </w:r>
      <w:r>
        <w:rPr>
          <w:rFonts w:ascii="Times New Roman" w:hAnsi="Times New Roman" w:eastAsia="Times New Roman" w:cs="Times New Roman"/>
          <w:i/>
          <w:iCs/>
          <w:sz w:val="28"/>
          <w:szCs w:val="28"/>
        </w:rPr>
        <w:t xml:space="preserve">aggressor</w:t>
      </w:r>
      <w:r>
        <w:rPr>
          <w:rFonts w:ascii="Times New Roman" w:hAnsi="Times New Roman" w:eastAsia="Times New Roman" w:cs="Times New Roman"/>
          <w:sz w:val="28"/>
          <w:szCs w:val="28"/>
        </w:rPr>
        <w:t xml:space="preserve"> (сущ.), </w:t>
      </w:r>
      <w:r>
        <w:rPr>
          <w:rFonts w:ascii="Times New Roman" w:hAnsi="Times New Roman" w:eastAsia="Times New Roman" w:cs="Times New Roman"/>
          <w:i/>
          <w:iCs/>
          <w:sz w:val="28"/>
          <w:szCs w:val="28"/>
        </w:rPr>
        <w:t xml:space="preserve">nonaggressive</w:t>
      </w:r>
      <w:r>
        <w:rPr>
          <w:rFonts w:ascii="Times New Roman" w:hAnsi="Times New Roman" w:eastAsia="Times New Roman" w:cs="Times New Roman"/>
          <w:sz w:val="28"/>
          <w:szCs w:val="28"/>
        </w:rPr>
        <w:t xml:space="preserve"> (прил.), </w:t>
      </w:r>
      <w:r>
        <w:rPr>
          <w:rFonts w:ascii="Times New Roman" w:hAnsi="Times New Roman" w:eastAsia="Times New Roman" w:cs="Times New Roman"/>
          <w:i/>
          <w:iCs/>
          <w:sz w:val="28"/>
          <w:szCs w:val="28"/>
        </w:rPr>
        <w:t xml:space="preserve">nonaggression</w:t>
      </w:r>
      <w:r>
        <w:rPr>
          <w:rFonts w:ascii="Times New Roman" w:hAnsi="Times New Roman" w:eastAsia="Times New Roman" w:cs="Times New Roman"/>
          <w:sz w:val="28"/>
          <w:szCs w:val="28"/>
        </w:rPr>
        <w:t xml:space="preserve"> (сущ.), </w:t>
      </w:r>
      <w:r>
        <w:rPr>
          <w:rFonts w:ascii="Times New Roman" w:hAnsi="Times New Roman" w:eastAsia="Times New Roman" w:cs="Times New Roman"/>
          <w:i/>
          <w:iCs/>
          <w:sz w:val="28"/>
          <w:szCs w:val="28"/>
        </w:rPr>
        <w:t xml:space="preserve">microaggression</w:t>
      </w:r>
      <w:r>
        <w:rPr>
          <w:rFonts w:ascii="Times New Roman" w:hAnsi="Times New Roman" w:eastAsia="Times New Roman" w:cs="Times New Roman"/>
          <w:sz w:val="28"/>
          <w:szCs w:val="28"/>
        </w:rPr>
        <w:t xml:space="preserve"> (сущ.). Данное гнездо насчитывает 8 единиц и отличается деривационной регулярностью.</w:t>
      </w:r>
      <w:r/>
    </w:p>
    <w:p>
      <w:pPr>
        <w:pBdr/>
        <w:spacing w:after="120" w:line="360" w:lineRule="auto"/>
        <w:ind w:firstLine="720"/>
        <w:jc w:val="both"/>
        <w:rPr/>
      </w:pPr>
      <w:r>
        <w:rPr>
          <w:rFonts w:ascii="Times New Roman" w:hAnsi="Times New Roman" w:eastAsia="Times New Roman" w:cs="Times New Roman"/>
          <w:sz w:val="28"/>
          <w:szCs w:val="28"/>
        </w:rPr>
        <w:t xml:space="preserve">Словообразовательное гнездо с вершиной </w:t>
      </w:r>
      <w:r>
        <w:rPr>
          <w:rFonts w:ascii="Times New Roman" w:hAnsi="Times New Roman" w:eastAsia="Times New Roman" w:cs="Times New Roman"/>
          <w:i/>
          <w:iCs/>
          <w:sz w:val="28"/>
          <w:szCs w:val="28"/>
        </w:rPr>
        <w:t xml:space="preserve">viol-</w:t>
      </w:r>
      <w:r>
        <w:rPr>
          <w:rFonts w:ascii="Times New Roman" w:hAnsi="Times New Roman" w:eastAsia="Times New Roman" w:cs="Times New Roman"/>
          <w:sz w:val="28"/>
          <w:szCs w:val="28"/>
        </w:rPr>
        <w:t xml:space="preserve">: </w:t>
      </w:r>
      <w:r>
        <w:rPr>
          <w:rFonts w:ascii="Times New Roman" w:hAnsi="Times New Roman" w:eastAsia="Times New Roman" w:cs="Times New Roman"/>
          <w:i/>
          <w:iCs/>
          <w:sz w:val="28"/>
          <w:szCs w:val="28"/>
        </w:rPr>
        <w:t xml:space="preserve">violence</w:t>
      </w:r>
      <w:r>
        <w:rPr>
          <w:rFonts w:ascii="Times New Roman" w:hAnsi="Times New Roman" w:eastAsia="Times New Roman" w:cs="Times New Roman"/>
          <w:sz w:val="28"/>
          <w:szCs w:val="28"/>
        </w:rPr>
        <w:t xml:space="preserve">, </w:t>
      </w:r>
      <w:r>
        <w:rPr>
          <w:rFonts w:ascii="Times New Roman" w:hAnsi="Times New Roman" w:eastAsia="Times New Roman" w:cs="Times New Roman"/>
          <w:i/>
          <w:iCs/>
          <w:sz w:val="28"/>
          <w:szCs w:val="28"/>
        </w:rPr>
        <w:t xml:space="preserve">violent</w:t>
      </w:r>
      <w:r>
        <w:rPr>
          <w:rFonts w:ascii="Times New Roman" w:hAnsi="Times New Roman" w:eastAsia="Times New Roman" w:cs="Times New Roman"/>
          <w:sz w:val="28"/>
          <w:szCs w:val="28"/>
        </w:rPr>
        <w:t xml:space="preserve">, </w:t>
      </w:r>
      <w:r>
        <w:rPr>
          <w:rFonts w:ascii="Times New Roman" w:hAnsi="Times New Roman" w:eastAsia="Times New Roman" w:cs="Times New Roman"/>
          <w:i/>
          <w:iCs/>
          <w:sz w:val="28"/>
          <w:szCs w:val="28"/>
        </w:rPr>
        <w:t xml:space="preserve">violently</w:t>
      </w:r>
      <w:r>
        <w:rPr>
          <w:rFonts w:ascii="Times New Roman" w:hAnsi="Times New Roman" w:eastAsia="Times New Roman" w:cs="Times New Roman"/>
          <w:sz w:val="28"/>
          <w:szCs w:val="28"/>
        </w:rPr>
        <w:t xml:space="preserve">, </w:t>
      </w:r>
      <w:r>
        <w:rPr>
          <w:rFonts w:ascii="Times New Roman" w:hAnsi="Times New Roman" w:eastAsia="Times New Roman" w:cs="Times New Roman"/>
          <w:i/>
          <w:iCs/>
          <w:sz w:val="28"/>
          <w:szCs w:val="28"/>
        </w:rPr>
        <w:t xml:space="preserve">nonviolence</w:t>
      </w:r>
      <w:r>
        <w:rPr>
          <w:rFonts w:ascii="Times New Roman" w:hAnsi="Times New Roman" w:eastAsia="Times New Roman" w:cs="Times New Roman"/>
          <w:sz w:val="28"/>
          <w:szCs w:val="28"/>
        </w:rPr>
        <w:t xml:space="preserve">, </w:t>
      </w:r>
      <w:r>
        <w:rPr>
          <w:rFonts w:ascii="Times New Roman" w:hAnsi="Times New Roman" w:eastAsia="Times New Roman" w:cs="Times New Roman"/>
          <w:i/>
          <w:iCs/>
          <w:sz w:val="28"/>
          <w:szCs w:val="28"/>
        </w:rPr>
        <w:t xml:space="preserve">nonviolent</w:t>
      </w:r>
      <w:r>
        <w:rPr>
          <w:rFonts w:ascii="Times New Roman" w:hAnsi="Times New Roman" w:eastAsia="Times New Roman" w:cs="Times New Roman"/>
          <w:sz w:val="28"/>
          <w:szCs w:val="28"/>
        </w:rPr>
        <w:t xml:space="preserve">, </w:t>
      </w:r>
      <w:r>
        <w:rPr>
          <w:rFonts w:ascii="Times New Roman" w:hAnsi="Times New Roman" w:eastAsia="Times New Roman" w:cs="Times New Roman"/>
          <w:i/>
          <w:iCs/>
          <w:sz w:val="28"/>
          <w:szCs w:val="28"/>
        </w:rPr>
        <w:t xml:space="preserve">nonviolently</w:t>
      </w:r>
      <w:r>
        <w:rPr>
          <w:rFonts w:ascii="Times New Roman" w:hAnsi="Times New Roman" w:eastAsia="Times New Roman" w:cs="Times New Roman"/>
          <w:sz w:val="28"/>
          <w:szCs w:val="28"/>
        </w:rPr>
        <w:t xml:space="preserve">, </w:t>
      </w:r>
      <w:r>
        <w:rPr>
          <w:rFonts w:ascii="Times New Roman" w:hAnsi="Times New Roman" w:eastAsia="Times New Roman" w:cs="Times New Roman"/>
          <w:i/>
          <w:iCs/>
          <w:sz w:val="28"/>
          <w:szCs w:val="28"/>
        </w:rPr>
        <w:t xml:space="preserve">violate</w:t>
      </w:r>
      <w:r>
        <w:rPr>
          <w:rFonts w:ascii="Times New Roman" w:hAnsi="Times New Roman" w:eastAsia="Times New Roman" w:cs="Times New Roman"/>
          <w:sz w:val="28"/>
          <w:szCs w:val="28"/>
        </w:rPr>
        <w:t xml:space="preserve">, </w:t>
      </w:r>
      <w:r>
        <w:rPr>
          <w:rFonts w:ascii="Times New Roman" w:hAnsi="Times New Roman" w:eastAsia="Times New Roman" w:cs="Times New Roman"/>
          <w:i/>
          <w:iCs/>
          <w:sz w:val="28"/>
          <w:szCs w:val="28"/>
        </w:rPr>
        <w:t xml:space="preserve">violation</w:t>
      </w:r>
      <w:r>
        <w:rPr>
          <w:rFonts w:ascii="Times New Roman" w:hAnsi="Times New Roman" w:eastAsia="Times New Roman" w:cs="Times New Roman"/>
          <w:sz w:val="28"/>
          <w:szCs w:val="28"/>
        </w:rPr>
        <w:t xml:space="preserve">, </w:t>
      </w:r>
      <w:r>
        <w:rPr>
          <w:rFonts w:ascii="Times New Roman" w:hAnsi="Times New Roman" w:eastAsia="Times New Roman" w:cs="Times New Roman"/>
          <w:i/>
          <w:iCs/>
          <w:sz w:val="28"/>
          <w:szCs w:val="28"/>
        </w:rPr>
        <w:t xml:space="preserve">violator</w:t>
      </w:r>
      <w:r>
        <w:rPr>
          <w:rFonts w:ascii="Times New Roman" w:hAnsi="Times New Roman" w:eastAsia="Times New Roman" w:cs="Times New Roman"/>
          <w:sz w:val="28"/>
          <w:szCs w:val="28"/>
        </w:rPr>
        <w:t xml:space="preserve">. Это гнездо включает 9 единиц и демонстрирует активность как суффиксального, так и префиксального словообразования.</w:t>
      </w:r>
      <w:r/>
    </w:p>
    <w:p>
      <w:pPr>
        <w:pStyle w:val="732"/>
        <w:pBdr/>
        <w:spacing w:after="180" w:before="240"/>
        <w:ind/>
        <w:jc w:val="left"/>
        <w:rPr/>
      </w:pPr>
      <w:r>
        <w:rPr>
          <w:rFonts w:ascii="Times New Roman" w:hAnsi="Times New Roman" w:eastAsia="Times New Roman" w:cs="Times New Roman"/>
          <w:b/>
          <w:bCs/>
          <w:sz w:val="30"/>
          <w:szCs w:val="30"/>
        </w:rPr>
        <w:t xml:space="preserve">3.3. Синтагматические свойства ядерных лексем</w:t>
      </w:r>
      <w:r/>
    </w:p>
    <w:p>
      <w:pPr>
        <w:pBdr/>
        <w:spacing w:after="120" w:line="360" w:lineRule="auto"/>
        <w:ind w:firstLine="720"/>
        <w:jc w:val="both"/>
        <w:rPr/>
      </w:pPr>
      <w:r>
        <w:rPr>
          <w:rFonts w:ascii="Times New Roman" w:hAnsi="Times New Roman" w:eastAsia="Times New Roman" w:cs="Times New Roman"/>
          <w:sz w:val="28"/>
          <w:szCs w:val="28"/>
        </w:rPr>
        <w:t xml:space="preserve">Синтагматический анализ единиц семантического поля «агрессия» основывается на данных корпусов BNC и COCA и направлен на выявление типичных моделей сочетаемости ключевых лексем.</w:t>
      </w:r>
      <w:r/>
    </w:p>
    <w:p>
      <w:pPr>
        <w:pBdr/>
        <w:spacing w:after="120" w:line="360" w:lineRule="auto"/>
        <w:ind w:firstLine="720"/>
        <w:jc w:val="both"/>
        <w:rPr/>
      </w:pPr>
      <w:r>
        <w:rPr>
          <w:rFonts w:ascii="Times New Roman" w:hAnsi="Times New Roman" w:eastAsia="Times New Roman" w:cs="Times New Roman"/>
          <w:sz w:val="28"/>
          <w:szCs w:val="28"/>
        </w:rPr>
        <w:t xml:space="preserve">Существительное </w:t>
      </w:r>
      <w:r>
        <w:rPr>
          <w:rFonts w:ascii="Times New Roman" w:hAnsi="Times New Roman" w:eastAsia="Times New Roman" w:cs="Times New Roman"/>
          <w:i/>
          <w:iCs/>
          <w:sz w:val="28"/>
          <w:szCs w:val="28"/>
        </w:rPr>
        <w:t xml:space="preserve">aggression</w:t>
      </w:r>
      <w:r>
        <w:rPr>
          <w:rFonts w:ascii="Times New Roman" w:hAnsi="Times New Roman" w:eastAsia="Times New Roman" w:cs="Times New Roman"/>
          <w:sz w:val="28"/>
          <w:szCs w:val="28"/>
        </w:rPr>
        <w:t xml:space="preserve"> демонстрирует устойчивую сочетаемость с атрибутивными модификаторами, указывающими на тип агрессии: </w:t>
      </w:r>
      <w:r>
        <w:rPr>
          <w:rFonts w:ascii="Times New Roman" w:hAnsi="Times New Roman" w:eastAsia="Times New Roman" w:cs="Times New Roman"/>
          <w:i/>
          <w:iCs/>
          <w:sz w:val="28"/>
          <w:szCs w:val="28"/>
        </w:rPr>
        <w:t xml:space="preserve">physical aggression, verbal aggression, sexual aggression, military aggression, unprovoked aggression, passive aggression</w:t>
      </w:r>
      <w:r>
        <w:rPr>
          <w:rFonts w:ascii="Times New Roman" w:hAnsi="Times New Roman" w:eastAsia="Times New Roman" w:cs="Times New Roman"/>
          <w:sz w:val="28"/>
          <w:szCs w:val="28"/>
        </w:rPr>
        <w:t xml:space="preserve">. В позиции объекта глагольного управления характерны сочетания: </w:t>
      </w:r>
      <w:r>
        <w:rPr>
          <w:rFonts w:ascii="Times New Roman" w:hAnsi="Times New Roman" w:eastAsia="Times New Roman" w:cs="Times New Roman"/>
          <w:i/>
          <w:iCs/>
          <w:sz w:val="28"/>
          <w:szCs w:val="28"/>
        </w:rPr>
        <w:t xml:space="preserve">show/display aggression, commit aggression, provoke aggression, control/contain aggression, channel aggression, direct aggression (at/towards)</w:t>
      </w:r>
      <w:r>
        <w:rPr>
          <w:rFonts w:ascii="Times New Roman" w:hAnsi="Times New Roman" w:eastAsia="Times New Roman" w:cs="Times New Roman"/>
          <w:sz w:val="28"/>
          <w:szCs w:val="28"/>
        </w:rPr>
        <w:t xml:space="preserve">. Предложные конструкции включают: </w:t>
      </w:r>
      <w:r>
        <w:rPr>
          <w:rFonts w:ascii="Times New Roman" w:hAnsi="Times New Roman" w:eastAsia="Times New Roman" w:cs="Times New Roman"/>
          <w:i/>
          <w:iCs/>
          <w:sz w:val="28"/>
          <w:szCs w:val="28"/>
        </w:rPr>
        <w:t xml:space="preserve">aggression against/towards smb., act of aggression</w:t>
      </w:r>
      <w:r>
        <w:rPr>
          <w:rFonts w:ascii="Times New Roman" w:hAnsi="Times New Roman" w:eastAsia="Times New Roman" w:cs="Times New Roman"/>
          <w:sz w:val="28"/>
          <w:szCs w:val="28"/>
        </w:rPr>
        <w:t xml:space="preserve">.</w:t>
      </w:r>
      <w:r/>
    </w:p>
    <w:p>
      <w:pPr>
        <w:pBdr/>
        <w:spacing w:after="120" w:line="360" w:lineRule="auto"/>
        <w:ind w:firstLine="720"/>
        <w:jc w:val="both"/>
        <w:rPr/>
      </w:pPr>
      <w:r>
        <w:rPr>
          <w:rFonts w:ascii="Times New Roman" w:hAnsi="Times New Roman" w:eastAsia="Times New Roman" w:cs="Times New Roman"/>
          <w:sz w:val="28"/>
          <w:szCs w:val="28"/>
        </w:rPr>
        <w:t xml:space="preserve">Существительное </w:t>
      </w:r>
      <w:r>
        <w:rPr>
          <w:rFonts w:ascii="Times New Roman" w:hAnsi="Times New Roman" w:eastAsia="Times New Roman" w:cs="Times New Roman"/>
          <w:i/>
          <w:iCs/>
          <w:sz w:val="28"/>
          <w:szCs w:val="28"/>
        </w:rPr>
        <w:t xml:space="preserve">violence</w:t>
      </w:r>
      <w:r>
        <w:rPr>
          <w:rFonts w:ascii="Times New Roman" w:hAnsi="Times New Roman" w:eastAsia="Times New Roman" w:cs="Times New Roman"/>
          <w:sz w:val="28"/>
          <w:szCs w:val="28"/>
        </w:rPr>
        <w:t xml:space="preserve"> обнаруживает ещё более широкую сочетаемость. Типичные коллокации с атрибутами: </w:t>
      </w:r>
      <w:r>
        <w:rPr>
          <w:rFonts w:ascii="Times New Roman" w:hAnsi="Times New Roman" w:eastAsia="Times New Roman" w:cs="Times New Roman"/>
          <w:i/>
          <w:iCs/>
          <w:sz w:val="28"/>
          <w:szCs w:val="28"/>
        </w:rPr>
        <w:t xml:space="preserve">domestic violence, gun violence, gang violence, political violence, ethnic violence, gratuitous violence, senseless violence, escalating violence</w:t>
      </w:r>
      <w:r>
        <w:rPr>
          <w:rFonts w:ascii="Times New Roman" w:hAnsi="Times New Roman" w:eastAsia="Times New Roman" w:cs="Times New Roman"/>
          <w:sz w:val="28"/>
          <w:szCs w:val="28"/>
        </w:rPr>
        <w:t xml:space="preserve">. Глагольные коллокации: </w:t>
      </w:r>
      <w:r>
        <w:rPr>
          <w:rFonts w:ascii="Times New Roman" w:hAnsi="Times New Roman" w:eastAsia="Times New Roman" w:cs="Times New Roman"/>
          <w:i/>
          <w:iCs/>
          <w:sz w:val="28"/>
          <w:szCs w:val="28"/>
        </w:rPr>
        <w:t xml:space="preserve">use/resort to violence, commit/perpetrate violence, incite/provoke violence, condemn/denounce violence, prevent/reduce violence, end/stop violence, escalate violence</w:t>
      </w:r>
      <w:r>
        <w:rPr>
          <w:rFonts w:ascii="Times New Roman" w:hAnsi="Times New Roman" w:eastAsia="Times New Roman" w:cs="Times New Roman"/>
          <w:sz w:val="28"/>
          <w:szCs w:val="28"/>
        </w:rPr>
        <w:t xml:space="preserve">. Анализ коллокаций показывает, что </w:t>
      </w:r>
      <w:r>
        <w:rPr>
          <w:rFonts w:ascii="Times New Roman" w:hAnsi="Times New Roman" w:eastAsia="Times New Roman" w:cs="Times New Roman"/>
          <w:i/>
          <w:iCs/>
          <w:sz w:val="28"/>
          <w:szCs w:val="28"/>
        </w:rPr>
        <w:t xml:space="preserve">violence</w:t>
      </w:r>
      <w:r>
        <w:rPr>
          <w:rFonts w:ascii="Times New Roman" w:hAnsi="Times New Roman" w:eastAsia="Times New Roman" w:cs="Times New Roman"/>
          <w:sz w:val="28"/>
          <w:szCs w:val="28"/>
        </w:rPr>
        <w:t xml:space="preserve"> входит в значительно большее число устойчивых словосочетаний, чем </w:t>
      </w:r>
      <w:r>
        <w:rPr>
          <w:rFonts w:ascii="Times New Roman" w:hAnsi="Times New Roman" w:eastAsia="Times New Roman" w:cs="Times New Roman"/>
          <w:i/>
          <w:iCs/>
          <w:sz w:val="28"/>
          <w:szCs w:val="28"/>
        </w:rPr>
        <w:t xml:space="preserve">aggression</w:t>
      </w:r>
      <w:r>
        <w:rPr>
          <w:rFonts w:ascii="Times New Roman" w:hAnsi="Times New Roman" w:eastAsia="Times New Roman" w:cs="Times New Roman"/>
          <w:sz w:val="28"/>
          <w:szCs w:val="28"/>
        </w:rPr>
        <w:t xml:space="preserve">, что объясняется её более высокой частотностью и более широким контекстуальным диапазоном.</w:t>
      </w:r>
      <w:r/>
    </w:p>
    <w:p>
      <w:pPr>
        <w:pBdr/>
        <w:spacing w:after="120" w:line="360" w:lineRule="auto"/>
        <w:ind w:firstLine="720"/>
        <w:jc w:val="both"/>
        <w:rPr/>
      </w:pPr>
      <w:r>
        <w:rPr>
          <w:rFonts w:ascii="Times New Roman" w:hAnsi="Times New Roman" w:eastAsia="Times New Roman" w:cs="Times New Roman"/>
          <w:sz w:val="28"/>
          <w:szCs w:val="28"/>
        </w:rPr>
        <w:t xml:space="preserve">Глагол </w:t>
      </w:r>
      <w:r>
        <w:rPr>
          <w:rFonts w:ascii="Times New Roman" w:hAnsi="Times New Roman" w:eastAsia="Times New Roman" w:cs="Times New Roman"/>
          <w:i/>
          <w:iCs/>
          <w:sz w:val="28"/>
          <w:szCs w:val="28"/>
        </w:rPr>
        <w:t xml:space="preserve">attack</w:t>
      </w:r>
      <w:r>
        <w:rPr>
          <w:rFonts w:ascii="Times New Roman" w:hAnsi="Times New Roman" w:eastAsia="Times New Roman" w:cs="Times New Roman"/>
          <w:sz w:val="28"/>
          <w:szCs w:val="28"/>
        </w:rPr>
        <w:t xml:space="preserve"> характеризуется разнообразием актантных моделей. Базовая модель </w:t>
      </w:r>
      <w:r>
        <w:rPr>
          <w:rFonts w:ascii="Times New Roman" w:hAnsi="Times New Roman" w:eastAsia="Times New Roman" w:cs="Times New Roman"/>
          <w:i/>
          <w:iCs/>
          <w:sz w:val="28"/>
          <w:szCs w:val="28"/>
        </w:rPr>
        <w:t xml:space="preserve">X attacks Y</w:t>
      </w:r>
      <w:r>
        <w:rPr>
          <w:rFonts w:ascii="Times New Roman" w:hAnsi="Times New Roman" w:eastAsia="Times New Roman" w:cs="Times New Roman"/>
          <w:sz w:val="28"/>
          <w:szCs w:val="28"/>
        </w:rPr>
        <w:t xml:space="preserve"> предполагает одушевлённый субъект и одушевлённый или неодушевлённый объект. Вариативность позиции субъекта демонстрируют контексты типа </w:t>
      </w:r>
      <w:r>
        <w:rPr>
          <w:rFonts w:ascii="Times New Roman" w:hAnsi="Times New Roman" w:eastAsia="Times New Roman" w:cs="Times New Roman"/>
          <w:i/>
          <w:iCs/>
          <w:sz w:val="28"/>
          <w:szCs w:val="28"/>
        </w:rPr>
        <w:t xml:space="preserve">the army/troops/forces attacked</w:t>
      </w:r>
      <w:r>
        <w:rPr>
          <w:rFonts w:ascii="Times New Roman" w:hAnsi="Times New Roman" w:eastAsia="Times New Roman" w:cs="Times New Roman"/>
          <w:sz w:val="28"/>
          <w:szCs w:val="28"/>
        </w:rPr>
        <w:t xml:space="preserve"> (институциональный субъект), </w:t>
      </w:r>
      <w:r>
        <w:rPr>
          <w:rFonts w:ascii="Times New Roman" w:hAnsi="Times New Roman" w:eastAsia="Times New Roman" w:cs="Times New Roman"/>
          <w:i/>
          <w:iCs/>
          <w:sz w:val="28"/>
          <w:szCs w:val="28"/>
        </w:rPr>
        <w:t xml:space="preserve">a dog/bear attacked</w:t>
      </w:r>
      <w:r>
        <w:rPr>
          <w:rFonts w:ascii="Times New Roman" w:hAnsi="Times New Roman" w:eastAsia="Times New Roman" w:cs="Times New Roman"/>
          <w:sz w:val="28"/>
          <w:szCs w:val="28"/>
        </w:rPr>
        <w:t xml:space="preserve"> (животное), </w:t>
      </w:r>
      <w:r>
        <w:rPr>
          <w:rFonts w:ascii="Times New Roman" w:hAnsi="Times New Roman" w:eastAsia="Times New Roman" w:cs="Times New Roman"/>
          <w:i/>
          <w:iCs/>
          <w:sz w:val="28"/>
          <w:szCs w:val="28"/>
        </w:rPr>
        <w:t xml:space="preserve">the disease/virus attacks</w:t>
      </w:r>
      <w:r>
        <w:rPr>
          <w:rFonts w:ascii="Times New Roman" w:hAnsi="Times New Roman" w:eastAsia="Times New Roman" w:cs="Times New Roman"/>
          <w:sz w:val="28"/>
          <w:szCs w:val="28"/>
        </w:rPr>
        <w:t xml:space="preserve"> (метафорический субъект). Наречия-модификаторы указывают на характер атаки: </w:t>
      </w:r>
      <w:r>
        <w:rPr>
          <w:rFonts w:ascii="Times New Roman" w:hAnsi="Times New Roman" w:eastAsia="Times New Roman" w:cs="Times New Roman"/>
          <w:i/>
          <w:iCs/>
          <w:sz w:val="28"/>
          <w:szCs w:val="28"/>
        </w:rPr>
        <w:t xml:space="preserve">brutally, viciously, savagely, mercilessly, relentlessly, suddenly, unexpectedly</w:t>
      </w:r>
      <w:r>
        <w:rPr>
          <w:rFonts w:ascii="Times New Roman" w:hAnsi="Times New Roman" w:eastAsia="Times New Roman" w:cs="Times New Roman"/>
          <w:sz w:val="28"/>
          <w:szCs w:val="28"/>
        </w:rPr>
        <w:t xml:space="preserve">.</w:t>
      </w:r>
      <w:r/>
    </w:p>
    <w:p>
      <w:pPr>
        <w:pStyle w:val="732"/>
        <w:pBdr/>
        <w:spacing w:after="180" w:before="240"/>
        <w:ind/>
        <w:jc w:val="left"/>
        <w:rPr/>
      </w:pPr>
      <w:r>
        <w:rPr>
          <w:rFonts w:ascii="Times New Roman" w:hAnsi="Times New Roman" w:eastAsia="Times New Roman" w:cs="Times New Roman"/>
          <w:b/>
          <w:bCs/>
          <w:sz w:val="30"/>
          <w:szCs w:val="30"/>
        </w:rPr>
        <w:t xml:space="preserve">3.4. Фразеология семантического поля «агрессия»</w:t>
      </w:r>
      <w:r/>
    </w:p>
    <w:p>
      <w:pPr>
        <w:pBdr/>
        <w:spacing w:after="120" w:line="360" w:lineRule="auto"/>
        <w:ind w:firstLine="720"/>
        <w:jc w:val="both"/>
        <w:rPr/>
      </w:pPr>
      <w:r>
        <w:rPr>
          <w:rFonts w:ascii="Times New Roman" w:hAnsi="Times New Roman" w:eastAsia="Times New Roman" w:cs="Times New Roman"/>
          <w:sz w:val="28"/>
          <w:szCs w:val="28"/>
        </w:rPr>
        <w:t xml:space="preserve">Фраз</w:t>
      </w:r>
      <w:r>
        <w:rPr>
          <w:rFonts w:ascii="Times New Roman" w:hAnsi="Times New Roman" w:eastAsia="Times New Roman" w:cs="Times New Roman"/>
          <w:sz w:val="28"/>
          <w:szCs w:val="28"/>
        </w:rPr>
        <w:t xml:space="preserve">еологические единицы, принадлежащие к семантическому полю «агрессия», представляют особый интерес, поскольку фиксируют устойчивые модели осмысления агрессии в англоязычной культуре. Среди фразеологизмов данного поля выделяются несколько тематических групп.</w:t>
      </w:r>
      <w:r/>
    </w:p>
    <w:p>
      <w:pPr>
        <w:pBdr/>
        <w:spacing w:after="120" w:line="360" w:lineRule="auto"/>
        <w:ind w:firstLine="720"/>
        <w:jc w:val="both"/>
        <w:rPr/>
      </w:pPr>
      <w:r>
        <w:rPr>
          <w:rFonts w:ascii="Times New Roman" w:hAnsi="Times New Roman" w:eastAsia="Times New Roman" w:cs="Times New Roman"/>
          <w:sz w:val="28"/>
          <w:szCs w:val="28"/>
        </w:rPr>
        <w:t xml:space="preserve">Фразеологизмы, описывающие начало агрессивных действий: </w:t>
      </w:r>
      <w:r>
        <w:rPr>
          <w:rFonts w:ascii="Times New Roman" w:hAnsi="Times New Roman" w:eastAsia="Times New Roman" w:cs="Times New Roman"/>
          <w:i/>
          <w:iCs/>
          <w:sz w:val="28"/>
          <w:szCs w:val="28"/>
        </w:rPr>
        <w:t xml:space="preserve">go on the warpath, bare one’s teeth, show one’s claws, draw the first blood, strike the first blow, go for the jugular, come out swinging</w:t>
      </w:r>
      <w:r>
        <w:rPr>
          <w:rFonts w:ascii="Times New Roman" w:hAnsi="Times New Roman" w:eastAsia="Times New Roman" w:cs="Times New Roman"/>
          <w:sz w:val="28"/>
          <w:szCs w:val="28"/>
        </w:rPr>
        <w:t xml:space="preserve">. Образная основа данных единиц связана с концептами ВОЙНА, ХИЩНОЕ ЖИВОТНОЕ, БОРЬБА.</w:t>
      </w:r>
      <w:r/>
    </w:p>
    <w:p>
      <w:pPr>
        <w:pBdr/>
        <w:spacing w:after="120" w:line="360" w:lineRule="auto"/>
        <w:ind w:firstLine="720"/>
        <w:jc w:val="both"/>
        <w:rPr/>
      </w:pPr>
      <w:r>
        <w:rPr>
          <w:rFonts w:ascii="Times New Roman" w:hAnsi="Times New Roman" w:eastAsia="Times New Roman" w:cs="Times New Roman"/>
          <w:sz w:val="28"/>
          <w:szCs w:val="28"/>
        </w:rPr>
        <w:t xml:space="preserve">Фразеологизмы, характеризующие вербальную агрессию: </w:t>
      </w:r>
      <w:r>
        <w:rPr>
          <w:rFonts w:ascii="Times New Roman" w:hAnsi="Times New Roman" w:eastAsia="Times New Roman" w:cs="Times New Roman"/>
          <w:i/>
          <w:iCs/>
          <w:sz w:val="28"/>
          <w:szCs w:val="28"/>
        </w:rPr>
        <w:t xml:space="preserve">have a sharp tongue, give someone a tongue-lashing, bite someone’s head off, jump down someone’s throat, rake someone over the coals, tear someone apart, tear into someone, lash out at someone</w:t>
      </w:r>
      <w:r>
        <w:rPr>
          <w:rFonts w:ascii="Times New Roman" w:hAnsi="Times New Roman" w:eastAsia="Times New Roman" w:cs="Times New Roman"/>
          <w:sz w:val="28"/>
          <w:szCs w:val="28"/>
        </w:rPr>
        <w:t xml:space="preserve">. Метафорическая основа — концепт ОСТРОЕ ОРУЖИЕ / УДАР.</w:t>
      </w:r>
      <w:r/>
    </w:p>
    <w:p>
      <w:pPr>
        <w:pBdr/>
        <w:spacing w:after="120" w:line="360" w:lineRule="auto"/>
        <w:ind w:firstLine="720"/>
        <w:jc w:val="both"/>
        <w:rPr/>
      </w:pPr>
      <w:r>
        <w:rPr>
          <w:rFonts w:ascii="Times New Roman" w:hAnsi="Times New Roman" w:eastAsia="Times New Roman" w:cs="Times New Roman"/>
          <w:sz w:val="28"/>
          <w:szCs w:val="28"/>
        </w:rPr>
        <w:t xml:space="preserve">Фразеологизмы, описывающие нарастание агрессии: </w:t>
      </w:r>
      <w:r>
        <w:rPr>
          <w:rFonts w:ascii="Times New Roman" w:hAnsi="Times New Roman" w:eastAsia="Times New Roman" w:cs="Times New Roman"/>
          <w:i/>
          <w:iCs/>
          <w:sz w:val="28"/>
          <w:szCs w:val="28"/>
        </w:rPr>
        <w:t xml:space="preserve">boil with rage, see red, fly off the handle, blow a fuse, blow one’s top, lose one’s temper, hit the roof/ceiling, go ballistic, go berserk</w:t>
      </w:r>
      <w:r>
        <w:rPr>
          <w:rFonts w:ascii="Times New Roman" w:hAnsi="Times New Roman" w:eastAsia="Times New Roman" w:cs="Times New Roman"/>
          <w:sz w:val="28"/>
          <w:szCs w:val="28"/>
        </w:rPr>
        <w:t xml:space="preserve">. Образная основа связана с концептами ЖИДКОСТЬ ПОД ДАВЛЕНИЕМ, ОГОНЬ, МЕХАНИЗМ.</w:t>
      </w:r>
      <w:r/>
    </w:p>
    <w:p>
      <w:pPr>
        <w:pStyle w:val="732"/>
        <w:pBdr/>
        <w:spacing w:after="180" w:before="240"/>
        <w:ind/>
        <w:jc w:val="left"/>
        <w:rPr/>
      </w:pPr>
      <w:r>
        <w:rPr>
          <w:rFonts w:ascii="Times New Roman" w:hAnsi="Times New Roman" w:eastAsia="Times New Roman" w:cs="Times New Roman"/>
          <w:b/>
          <w:bCs/>
          <w:sz w:val="30"/>
          <w:szCs w:val="30"/>
        </w:rPr>
        <w:t xml:space="preserve">3.5. Выводы по третьей главе</w:t>
      </w:r>
      <w:r/>
    </w:p>
    <w:p>
      <w:pPr>
        <w:pBdr/>
        <w:spacing w:after="120" w:line="360" w:lineRule="auto"/>
        <w:ind w:firstLine="720"/>
        <w:jc w:val="both"/>
        <w:rPr/>
      </w:pPr>
      <w:r>
        <w:rPr>
          <w:rFonts w:ascii="Times New Roman" w:hAnsi="Times New Roman" w:eastAsia="Times New Roman" w:cs="Times New Roman"/>
          <w:sz w:val="28"/>
          <w:szCs w:val="28"/>
        </w:rPr>
        <w:t xml:space="preserve">Деривационный анализ единиц с</w:t>
      </w:r>
      <w:r>
        <w:rPr>
          <w:rFonts w:ascii="Times New Roman" w:hAnsi="Times New Roman" w:eastAsia="Times New Roman" w:cs="Times New Roman"/>
          <w:sz w:val="28"/>
          <w:szCs w:val="28"/>
        </w:rPr>
        <w:t xml:space="preserve">емантического поля «агрессия» выявил высокую продуктивность суффиксального словообразования, значимую роль конверсии и словосложения. Словообразовательные гнёзда ядерных лексем демонстрируют регулярность и разветвлённость деривационных связей. Синтагматиче</w:t>
      </w:r>
      <w:r>
        <w:rPr>
          <w:rFonts w:ascii="Times New Roman" w:hAnsi="Times New Roman" w:eastAsia="Times New Roman" w:cs="Times New Roman"/>
          <w:sz w:val="28"/>
          <w:szCs w:val="28"/>
        </w:rPr>
        <w:t xml:space="preserve">ский анализ позволил установить типичные модели сочетаемости ключевых единиц поля и выявить коллокационные ограничения. Фразеологический фонд поля отличается богатством и разнообразием, отражая устойчивые культурно обусловленные модели осмысления агрессии.</w:t>
      </w:r>
      <w:r/>
    </w:p>
    <w:p>
      <w:pPr>
        <w:pBdr/>
        <w:spacing/>
        <w:ind/>
        <w:rPr/>
      </w:pPr>
      <w:r>
        <w:br w:type="page" w:clear="all"/>
      </w:r>
      <w:r/>
    </w:p>
    <w:p>
      <w:pPr>
        <w:pStyle w:val="731"/>
        <w:pBdr/>
        <w:spacing w:after="240" w:before="360"/>
        <w:ind/>
        <w:jc w:val="center"/>
        <w:rPr/>
      </w:pPr>
      <w:r>
        <w:rPr>
          <w:rFonts w:ascii="Times New Roman" w:hAnsi="Times New Roman" w:eastAsia="Times New Roman" w:cs="Times New Roman"/>
          <w:b/>
          <w:bCs/>
          <w:sz w:val="32"/>
          <w:szCs w:val="32"/>
        </w:rPr>
        <w:t xml:space="preserve">ГЛАВА 4. КОГНИТИВНЫЕ АСПЕКТЫ РЕПРЕЗЕНТАЦИИ АГРЕССИИ В АНГЛИЙСКОМ ЯЗЫКЕ</w:t>
      </w:r>
      <w:r/>
    </w:p>
    <w:p>
      <w:pPr>
        <w:pStyle w:val="732"/>
        <w:pBdr/>
        <w:spacing w:after="180" w:before="240"/>
        <w:ind/>
        <w:jc w:val="left"/>
        <w:rPr/>
      </w:pPr>
      <w:r>
        <w:rPr>
          <w:rFonts w:ascii="Times New Roman" w:hAnsi="Times New Roman" w:eastAsia="Times New Roman" w:cs="Times New Roman"/>
          <w:b/>
          <w:bCs/>
          <w:sz w:val="30"/>
          <w:szCs w:val="30"/>
        </w:rPr>
        <w:t xml:space="preserve">4.1. Концептуальная метафора как механизм осмысления агрессии</w:t>
      </w:r>
      <w:r/>
    </w:p>
    <w:p>
      <w:pPr>
        <w:pBdr/>
        <w:spacing w:after="120" w:line="360" w:lineRule="auto"/>
        <w:ind w:firstLine="720"/>
        <w:jc w:val="both"/>
        <w:rPr/>
      </w:pPr>
      <w:r>
        <w:rPr>
          <w:rFonts w:ascii="Times New Roman" w:hAnsi="Times New Roman" w:eastAsia="Times New Roman" w:cs="Times New Roman"/>
          <w:sz w:val="28"/>
          <w:szCs w:val="28"/>
        </w:rPr>
        <w:t xml:space="preserve">Когнитивный подход к иссл</w:t>
      </w:r>
      <w:r>
        <w:rPr>
          <w:rFonts w:ascii="Times New Roman" w:hAnsi="Times New Roman" w:eastAsia="Times New Roman" w:cs="Times New Roman"/>
          <w:sz w:val="28"/>
          <w:szCs w:val="28"/>
        </w:rPr>
        <w:t xml:space="preserve">едованию семантического поля «агрессия» опирается на теорию концептуальной метафоры Дж. Лакоффа и М. Джонсона, согласно которой метафора является не столько средством украшения речи, сколько фундаментальным когнитивным механизмом, обеспечивающим осмысление</w:t>
      </w:r>
      <w:r>
        <w:rPr>
          <w:rFonts w:ascii="Times New Roman" w:hAnsi="Times New Roman" w:eastAsia="Times New Roman" w:cs="Times New Roman"/>
          <w:sz w:val="28"/>
          <w:szCs w:val="28"/>
        </w:rPr>
        <w:t xml:space="preserve"> абстрактных и сложных концептов через обращение к более конкретным и телесно обоснованным областям опыта. Анализ языковых метафор, связанных с концептуализацией агрессии, позволяет выявить глубинные модели осмысления этого явления в англоязычном сознании.</w:t>
      </w:r>
      <w:r/>
    </w:p>
    <w:p>
      <w:pPr>
        <w:pBdr/>
        <w:spacing w:after="120" w:line="360" w:lineRule="auto"/>
        <w:ind w:firstLine="720"/>
        <w:jc w:val="both"/>
        <w:rPr/>
      </w:pPr>
      <w:r>
        <w:rPr>
          <w:rFonts w:ascii="Times New Roman" w:hAnsi="Times New Roman" w:eastAsia="Times New Roman" w:cs="Times New Roman"/>
          <w:sz w:val="28"/>
          <w:szCs w:val="28"/>
        </w:rPr>
        <w:t xml:space="preserve">Материалом для когнитивного анализа послужили 3 500 контекстов из корпусов BNC и COCA, содержащих метафорические употребления единиц семантического поля «агрессия». Анализ позволил выделить семь продуктивных концептуальных метафор, рассматриваемых ниже.</w:t>
      </w:r>
      <w:r/>
    </w:p>
    <w:p>
      <w:pPr>
        <w:pStyle w:val="732"/>
        <w:pBdr/>
        <w:spacing w:after="180" w:before="240"/>
        <w:ind/>
        <w:jc w:val="left"/>
        <w:rPr/>
      </w:pPr>
      <w:r>
        <w:rPr>
          <w:rFonts w:ascii="Times New Roman" w:hAnsi="Times New Roman" w:eastAsia="Times New Roman" w:cs="Times New Roman"/>
          <w:b/>
          <w:bCs/>
          <w:sz w:val="30"/>
          <w:szCs w:val="30"/>
        </w:rPr>
        <w:t xml:space="preserve">4.2. Метафора АГРЕССИЯ — это ОГОНЬ</w:t>
      </w:r>
      <w:r/>
    </w:p>
    <w:p>
      <w:pPr>
        <w:pBdr/>
        <w:spacing w:after="120" w:line="360" w:lineRule="auto"/>
        <w:ind w:firstLine="720"/>
        <w:jc w:val="both"/>
        <w:rPr/>
      </w:pPr>
      <w:r>
        <w:rPr>
          <w:rFonts w:ascii="Times New Roman" w:hAnsi="Times New Roman" w:eastAsia="Times New Roman" w:cs="Times New Roman"/>
          <w:sz w:val="28"/>
          <w:szCs w:val="28"/>
        </w:rPr>
        <w:t xml:space="preserve">Модель АГРЕССИЯ — это ОГОНЬ является одно</w:t>
      </w:r>
      <w:r>
        <w:rPr>
          <w:rFonts w:ascii="Times New Roman" w:hAnsi="Times New Roman" w:eastAsia="Times New Roman" w:cs="Times New Roman"/>
          <w:sz w:val="28"/>
          <w:szCs w:val="28"/>
        </w:rPr>
        <w:t xml:space="preserve">й из наиболее продуктивных в англоязычной концептуализации агрессии. Агрессивное поведение осмысляется через свойства огня: способность разгораться, распространяться, уничтожать. Данная метафора реализуется посредством обширного набора языковых выражений: </w:t>
      </w:r>
      <w:r>
        <w:rPr>
          <w:rFonts w:ascii="Times New Roman" w:hAnsi="Times New Roman" w:eastAsia="Times New Roman" w:cs="Times New Roman"/>
          <w:i/>
          <w:iCs/>
          <w:sz w:val="28"/>
          <w:szCs w:val="28"/>
        </w:rPr>
        <w:t xml:space="preserve">to ignite violence, to</w:t>
      </w:r>
      <w:r>
        <w:rPr>
          <w:rFonts w:ascii="Times New Roman" w:hAnsi="Times New Roman" w:eastAsia="Times New Roman" w:cs="Times New Roman"/>
          <w:i/>
          <w:iCs/>
          <w:sz w:val="28"/>
          <w:szCs w:val="28"/>
        </w:rPr>
        <w:t xml:space="preserve"> fuel aggression, to fan the flames of hatred, to kindle hostility, a fiery temper, a blazing row, to burn with rage, a heated argument, inflammatory rhetoric, incendiary language, to be inflamed with anger, a smouldering resentment, to extinguish violence</w:t>
      </w:r>
      <w:r>
        <w:rPr>
          <w:rFonts w:ascii="Times New Roman" w:hAnsi="Times New Roman" w:eastAsia="Times New Roman" w:cs="Times New Roman"/>
          <w:sz w:val="28"/>
          <w:szCs w:val="28"/>
        </w:rPr>
        <w:t xml:space="preserve">.</w:t>
      </w:r>
      <w:r/>
    </w:p>
    <w:p>
      <w:pPr>
        <w:pBdr/>
        <w:spacing w:after="120" w:line="360" w:lineRule="auto"/>
        <w:ind w:firstLine="720"/>
        <w:jc w:val="both"/>
        <w:rPr/>
      </w:pPr>
      <w:r>
        <w:rPr>
          <w:rFonts w:ascii="Times New Roman" w:hAnsi="Times New Roman" w:eastAsia="Times New Roman" w:cs="Times New Roman"/>
          <w:sz w:val="28"/>
          <w:szCs w:val="28"/>
        </w:rPr>
        <w:t xml:space="preserve">Структура данной метафоры предполагает следующие корреспонденции: источник агрессии → источник огня; нарастание агрессии → разгорание огня; агрессивные действия →</w:t>
      </w:r>
      <w:r>
        <w:rPr>
          <w:rFonts w:ascii="Times New Roman" w:hAnsi="Times New Roman" w:eastAsia="Times New Roman" w:cs="Times New Roman"/>
          <w:sz w:val="28"/>
          <w:szCs w:val="28"/>
        </w:rPr>
        <w:t xml:space="preserve"> горение; объект агрессии → то, что горит; прекращение агрессии → тушение огня. Продуктивность данной метафоры свидетельствует о том, что в англоязычном сознании агрессия концептуализируется как стихийная, деструктивная, потенциально неконтролируемая сила.</w:t>
      </w:r>
      <w:r/>
    </w:p>
    <w:p>
      <w:pPr>
        <w:pStyle w:val="732"/>
        <w:pBdr/>
        <w:spacing w:after="180" w:before="240"/>
        <w:ind/>
        <w:jc w:val="left"/>
        <w:rPr/>
      </w:pPr>
      <w:r>
        <w:rPr>
          <w:rFonts w:ascii="Times New Roman" w:hAnsi="Times New Roman" w:eastAsia="Times New Roman" w:cs="Times New Roman"/>
          <w:b/>
          <w:bCs/>
          <w:sz w:val="30"/>
          <w:szCs w:val="30"/>
        </w:rPr>
        <w:t xml:space="preserve">4.3. Метафора АГРЕССИЯ — это ЖИДКОСТЬ ПОД ДАВЛЕНИЕМ</w:t>
      </w:r>
      <w:r/>
    </w:p>
    <w:p>
      <w:pPr>
        <w:pBdr/>
        <w:spacing w:after="120" w:line="360" w:lineRule="auto"/>
        <w:ind w:firstLine="720"/>
        <w:jc w:val="both"/>
        <w:rPr/>
      </w:pPr>
      <w:r>
        <w:rPr>
          <w:rFonts w:ascii="Times New Roman" w:hAnsi="Times New Roman" w:eastAsia="Times New Roman" w:cs="Times New Roman"/>
          <w:sz w:val="28"/>
          <w:szCs w:val="28"/>
        </w:rPr>
        <w:t xml:space="preserve">Модель АГРЕССИЯ — это ЖИДКОСТЬ ПОД ДАВЛЕНИЕМ тесно связана с более общей метафорой ЭМОЦИИ — это ЖИДКОСТЬ В СОСУДЕ и основывается на телесном опыте повышения давления при переживании сильных эмоций. Языковые реализации: </w:t>
      </w:r>
      <w:r>
        <w:rPr>
          <w:rFonts w:ascii="Times New Roman" w:hAnsi="Times New Roman" w:eastAsia="Times New Roman" w:cs="Times New Roman"/>
          <w:i/>
          <w:iCs/>
          <w:sz w:val="28"/>
          <w:szCs w:val="28"/>
        </w:rPr>
        <w:t xml:space="preserve">to boil with rage, a surge of anger, an outburst of violence, to erupt in fury, to explode with anger, pent-up aggression, to release aggression, to vent one’s anger, to let off steam, to overflow with hatred, to simmer with resentment, a volcanic temper</w:t>
      </w:r>
      <w:r>
        <w:rPr>
          <w:rFonts w:ascii="Times New Roman" w:hAnsi="Times New Roman" w:eastAsia="Times New Roman" w:cs="Times New Roman"/>
          <w:sz w:val="28"/>
          <w:szCs w:val="28"/>
        </w:rPr>
        <w:t xml:space="preserve">.</w:t>
      </w:r>
      <w:r/>
    </w:p>
    <w:p>
      <w:pPr>
        <w:pBdr/>
        <w:spacing w:after="120" w:line="360" w:lineRule="auto"/>
        <w:ind w:firstLine="720"/>
        <w:jc w:val="both"/>
        <w:rPr/>
      </w:pPr>
      <w:r>
        <w:rPr>
          <w:rFonts w:ascii="Times New Roman" w:hAnsi="Times New Roman" w:eastAsia="Times New Roman" w:cs="Times New Roman"/>
          <w:sz w:val="28"/>
          <w:szCs w:val="28"/>
        </w:rPr>
        <w:t xml:space="preserve">Структура метафоры включает корреспонденции: тело/психика субъекта → ёмкость; агрессивная эмоция → горячая жидкость; нарастание агресс</w:t>
      </w:r>
      <w:r>
        <w:rPr>
          <w:rFonts w:ascii="Times New Roman" w:hAnsi="Times New Roman" w:eastAsia="Times New Roman" w:cs="Times New Roman"/>
          <w:sz w:val="28"/>
          <w:szCs w:val="28"/>
        </w:rPr>
        <w:t xml:space="preserve">ии → повышение давления; утрата контроля → взрыв / выплёскивание жидкости; проявление агрессии → выход жидкости наружу. Данная метафора имплицитно содержит идею о том, что агрессия, будучи подавляемой, неизбежно ищет выхода, подобно жидкости под давлением.</w:t>
      </w:r>
      <w:r/>
    </w:p>
    <w:p>
      <w:pPr>
        <w:pStyle w:val="732"/>
        <w:pBdr/>
        <w:spacing w:after="180" w:before="240"/>
        <w:ind/>
        <w:jc w:val="left"/>
        <w:rPr/>
      </w:pPr>
      <w:r>
        <w:rPr>
          <w:rFonts w:ascii="Times New Roman" w:hAnsi="Times New Roman" w:eastAsia="Times New Roman" w:cs="Times New Roman"/>
          <w:b/>
          <w:bCs/>
          <w:sz w:val="30"/>
          <w:szCs w:val="30"/>
        </w:rPr>
        <w:t xml:space="preserve">4.4. Метафора АГРЕССИЯ — это ХИЩНИК / ДИКОЕ ЖИВОТНОЕ</w:t>
      </w:r>
      <w:r/>
    </w:p>
    <w:p>
      <w:pPr>
        <w:pBdr/>
        <w:spacing w:after="120" w:line="360" w:lineRule="auto"/>
        <w:ind w:firstLine="720"/>
        <w:jc w:val="both"/>
        <w:rPr/>
      </w:pPr>
      <w:r>
        <w:rPr>
          <w:rFonts w:ascii="Times New Roman" w:hAnsi="Times New Roman" w:eastAsia="Times New Roman" w:cs="Times New Roman"/>
          <w:sz w:val="28"/>
          <w:szCs w:val="28"/>
        </w:rPr>
        <w:t xml:space="preserve">Концептуализация агресс</w:t>
      </w:r>
      <w:r>
        <w:rPr>
          <w:rFonts w:ascii="Times New Roman" w:hAnsi="Times New Roman" w:eastAsia="Times New Roman" w:cs="Times New Roman"/>
          <w:sz w:val="28"/>
          <w:szCs w:val="28"/>
        </w:rPr>
        <w:t xml:space="preserve">ии через образ хищного животного является одной из наиболее архаичных и устойчивых метафорических моделей. Агрессивный субъект осмысляется как дикое животное, готовое к нападению, а агрессивное поведение уподобляется повадкам хищника. Языковые реализации: </w:t>
      </w:r>
      <w:r>
        <w:rPr>
          <w:rFonts w:ascii="Times New Roman" w:hAnsi="Times New Roman" w:eastAsia="Times New Roman" w:cs="Times New Roman"/>
          <w:i/>
          <w:iCs/>
          <w:sz w:val="28"/>
          <w:szCs w:val="28"/>
        </w:rPr>
        <w:t xml:space="preserve">to bare one’s teeth, to s</w:t>
      </w:r>
      <w:r>
        <w:rPr>
          <w:rFonts w:ascii="Times New Roman" w:hAnsi="Times New Roman" w:eastAsia="Times New Roman" w:cs="Times New Roman"/>
          <w:i/>
          <w:iCs/>
          <w:sz w:val="28"/>
          <w:szCs w:val="28"/>
        </w:rPr>
        <w:t xml:space="preserve">how one’s claws, to go for the jugular, predatory behaviour, to prey upon someone, to stalk a victim, a pack mentality, to hound someone, to snap at someone, rabid aggression, to be like a dog with a bone, to wolf down, to be on the prowl, a feeding frenzy</w:t>
      </w:r>
      <w:r>
        <w:rPr>
          <w:rFonts w:ascii="Times New Roman" w:hAnsi="Times New Roman" w:eastAsia="Times New Roman" w:cs="Times New Roman"/>
          <w:sz w:val="28"/>
          <w:szCs w:val="28"/>
        </w:rPr>
        <w:t xml:space="preserve">.</w:t>
      </w:r>
      <w:r/>
    </w:p>
    <w:p>
      <w:pPr>
        <w:pBdr/>
        <w:spacing w:after="120" w:line="360" w:lineRule="auto"/>
        <w:ind w:firstLine="720"/>
        <w:jc w:val="both"/>
        <w:rPr/>
      </w:pPr>
      <w:r>
        <w:rPr>
          <w:rFonts w:ascii="Times New Roman" w:hAnsi="Times New Roman" w:eastAsia="Times New Roman" w:cs="Times New Roman"/>
          <w:sz w:val="28"/>
          <w:szCs w:val="28"/>
        </w:rPr>
        <w:t xml:space="preserve">Данная метафора актуализирует представление об агрессии как инстинктивном, биол</w:t>
      </w:r>
      <w:r>
        <w:rPr>
          <w:rFonts w:ascii="Times New Roman" w:hAnsi="Times New Roman" w:eastAsia="Times New Roman" w:cs="Times New Roman"/>
          <w:sz w:val="28"/>
          <w:szCs w:val="28"/>
        </w:rPr>
        <w:t xml:space="preserve">огически обусловленном поведении, неподвластном рациональному контролю. Субъект агрессии, уподобляемый хищнику, лишается признаков цивилизованности и рациональности, что делает данную метафору эффективным средством негативной оценки агрессивного поведения.</w:t>
      </w:r>
      <w:r/>
    </w:p>
    <w:p>
      <w:pPr>
        <w:pStyle w:val="732"/>
        <w:pBdr/>
        <w:spacing w:after="180" w:before="240"/>
        <w:ind/>
        <w:jc w:val="left"/>
        <w:rPr/>
      </w:pPr>
      <w:r>
        <w:rPr>
          <w:rFonts w:ascii="Times New Roman" w:hAnsi="Times New Roman" w:eastAsia="Times New Roman" w:cs="Times New Roman"/>
          <w:b/>
          <w:bCs/>
          <w:sz w:val="30"/>
          <w:szCs w:val="30"/>
        </w:rPr>
        <w:t xml:space="preserve">4.5. Метафора АГРЕССИЯ — это ВОЙНА</w:t>
      </w:r>
      <w:r/>
    </w:p>
    <w:p>
      <w:pPr>
        <w:pBdr/>
        <w:spacing w:after="120" w:line="360" w:lineRule="auto"/>
        <w:ind w:firstLine="720"/>
        <w:jc w:val="both"/>
        <w:rPr/>
      </w:pPr>
      <w:r>
        <w:rPr>
          <w:rFonts w:ascii="Times New Roman" w:hAnsi="Times New Roman" w:eastAsia="Times New Roman" w:cs="Times New Roman"/>
          <w:sz w:val="28"/>
          <w:szCs w:val="28"/>
        </w:rPr>
        <w:t xml:space="preserve">Военная метафора широко используется для описания агрессивного поведения в различных сферах — от межличностных конфликтов до конкурентной борьбы в бизнесе. Языковые реализации: </w:t>
      </w:r>
      <w:r>
        <w:rPr>
          <w:rFonts w:ascii="Times New Roman" w:hAnsi="Times New Roman" w:eastAsia="Times New Roman" w:cs="Times New Roman"/>
          <w:i/>
          <w:iCs/>
          <w:sz w:val="28"/>
          <w:szCs w:val="28"/>
        </w:rPr>
        <w:t xml:space="preserve">a verbal barrage, to bom</w:t>
      </w:r>
      <w:r>
        <w:rPr>
          <w:rFonts w:ascii="Times New Roman" w:hAnsi="Times New Roman" w:eastAsia="Times New Roman" w:cs="Times New Roman"/>
          <w:i/>
          <w:iCs/>
          <w:sz w:val="28"/>
          <w:szCs w:val="28"/>
        </w:rPr>
        <w:t xml:space="preserve">bard with insults, to be under fire, to launch an offensive, to wage war (on), to be in the line of fire, to take aim at, friendly fire, collateral damage, scorched-earth policy, to go nuclear, to drop a bombshell, to marshal one’s forces, to be up in arms</w:t>
      </w:r>
      <w:r>
        <w:rPr>
          <w:rFonts w:ascii="Times New Roman" w:hAnsi="Times New Roman" w:eastAsia="Times New Roman" w:cs="Times New Roman"/>
          <w:sz w:val="28"/>
          <w:szCs w:val="28"/>
        </w:rPr>
        <w:t xml:space="preserve">.</w:t>
      </w:r>
      <w:r/>
    </w:p>
    <w:p>
      <w:pPr>
        <w:pBdr/>
        <w:spacing w:after="120" w:line="360" w:lineRule="auto"/>
        <w:ind w:firstLine="720"/>
        <w:jc w:val="both"/>
        <w:rPr/>
      </w:pPr>
      <w:r>
        <w:rPr>
          <w:rFonts w:ascii="Times New Roman" w:hAnsi="Times New Roman" w:eastAsia="Times New Roman" w:cs="Times New Roman"/>
          <w:sz w:val="28"/>
          <w:szCs w:val="28"/>
        </w:rPr>
        <w:t xml:space="preserve">Данная метафора структурирует восприятие</w:t>
      </w:r>
      <w:r>
        <w:rPr>
          <w:rFonts w:ascii="Times New Roman" w:hAnsi="Times New Roman" w:eastAsia="Times New Roman" w:cs="Times New Roman"/>
          <w:sz w:val="28"/>
          <w:szCs w:val="28"/>
        </w:rPr>
        <w:t xml:space="preserve"> агрессии через призму организованного вооружённого конфликта с его стратегиями, тактиками, атрибутами. В отличие от метафоры ХИЩНИК, военная метафора подразумевает организованность, целенаправленность и стратегическую обусловленность агрессивных действий.</w:t>
      </w:r>
      <w:r/>
    </w:p>
    <w:p>
      <w:pPr>
        <w:pStyle w:val="732"/>
        <w:pBdr/>
        <w:spacing w:after="180" w:before="240"/>
        <w:ind/>
        <w:jc w:val="left"/>
        <w:rPr/>
      </w:pPr>
      <w:r>
        <w:rPr>
          <w:rFonts w:ascii="Times New Roman" w:hAnsi="Times New Roman" w:eastAsia="Times New Roman" w:cs="Times New Roman"/>
          <w:b/>
          <w:bCs/>
          <w:sz w:val="30"/>
          <w:szCs w:val="30"/>
        </w:rPr>
        <w:t xml:space="preserve">4.6. Другие метафорические модели</w:t>
      </w:r>
      <w:r/>
    </w:p>
    <w:p>
      <w:pPr>
        <w:pBdr/>
        <w:spacing w:after="120" w:line="360" w:lineRule="auto"/>
        <w:ind w:firstLine="720"/>
        <w:jc w:val="both"/>
        <w:rPr/>
      </w:pPr>
      <w:r>
        <w:rPr>
          <w:rFonts w:ascii="Times New Roman" w:hAnsi="Times New Roman" w:eastAsia="Times New Roman" w:cs="Times New Roman"/>
          <w:sz w:val="28"/>
          <w:szCs w:val="28"/>
        </w:rPr>
        <w:t xml:space="preserve">Помимо описанных выше, в концептуализации агрессии участвуют ещё несколько продуктивных метафорических моделей.</w:t>
      </w:r>
      <w:r/>
    </w:p>
    <w:p>
      <w:pPr>
        <w:pBdr/>
        <w:spacing w:after="120" w:line="360" w:lineRule="auto"/>
        <w:ind w:firstLine="720"/>
        <w:jc w:val="both"/>
        <w:rPr/>
      </w:pPr>
      <w:r>
        <w:rPr>
          <w:rFonts w:ascii="Times New Roman" w:hAnsi="Times New Roman" w:eastAsia="Times New Roman" w:cs="Times New Roman"/>
          <w:sz w:val="28"/>
          <w:szCs w:val="28"/>
        </w:rPr>
        <w:t xml:space="preserve">Метафора АГРЕССИЯ — это СТИХИЙНОЕ БЕДСТВИЕ: </w:t>
      </w:r>
      <w:r>
        <w:rPr>
          <w:rFonts w:ascii="Times New Roman" w:hAnsi="Times New Roman" w:eastAsia="Times New Roman" w:cs="Times New Roman"/>
          <w:i/>
          <w:iCs/>
          <w:sz w:val="28"/>
          <w:szCs w:val="28"/>
        </w:rPr>
        <w:t xml:space="preserve">a storm of protest, a torrent of abuse, an avalanche of criticism, a tsunami of violence, a wave of attacks, a flood of hatred, a whirlwind of destruction</w:t>
      </w:r>
      <w:r>
        <w:rPr>
          <w:rFonts w:ascii="Times New Roman" w:hAnsi="Times New Roman" w:eastAsia="Times New Roman" w:cs="Times New Roman"/>
          <w:sz w:val="28"/>
          <w:szCs w:val="28"/>
        </w:rPr>
        <w:t xml:space="preserve">. Данная модель акцентирует неконтролируемость, масштабность и разрушительную силу агрессии.</w:t>
      </w:r>
      <w:r/>
    </w:p>
    <w:p>
      <w:pPr>
        <w:pBdr/>
        <w:spacing w:after="120" w:line="360" w:lineRule="auto"/>
        <w:ind w:firstLine="720"/>
        <w:jc w:val="both"/>
        <w:rPr/>
      </w:pPr>
      <w:r>
        <w:rPr>
          <w:rFonts w:ascii="Times New Roman" w:hAnsi="Times New Roman" w:eastAsia="Times New Roman" w:cs="Times New Roman"/>
          <w:sz w:val="28"/>
          <w:szCs w:val="28"/>
        </w:rPr>
        <w:t xml:space="preserve">Метафора АГРЕССИЯ — это БОЛЕЗНЬ: </w:t>
      </w:r>
      <w:r>
        <w:rPr>
          <w:rFonts w:ascii="Times New Roman" w:hAnsi="Times New Roman" w:eastAsia="Times New Roman" w:cs="Times New Roman"/>
          <w:i/>
          <w:iCs/>
          <w:sz w:val="28"/>
          <w:szCs w:val="28"/>
        </w:rPr>
        <w:t xml:space="preserve">a plague of violence, an epidemic of hate crimes, a virus of aggression, to infect with hatred, toxic behaviour, a cancer of violence, to spread like a disease, a symptom of aggression</w:t>
      </w:r>
      <w:r>
        <w:rPr>
          <w:rFonts w:ascii="Times New Roman" w:hAnsi="Times New Roman" w:eastAsia="Times New Roman" w:cs="Times New Roman"/>
          <w:sz w:val="28"/>
          <w:szCs w:val="28"/>
        </w:rPr>
        <w:t xml:space="preserve">. Метафора подчёркивает патологический характер агрессии, её способность распространяться и требующую «лечения» природу.</w:t>
      </w:r>
      <w:r/>
    </w:p>
    <w:p>
      <w:pPr>
        <w:pBdr/>
        <w:spacing w:after="120" w:line="360" w:lineRule="auto"/>
        <w:ind w:firstLine="720"/>
        <w:jc w:val="both"/>
        <w:rPr/>
      </w:pPr>
      <w:r>
        <w:rPr>
          <w:rFonts w:ascii="Times New Roman" w:hAnsi="Times New Roman" w:eastAsia="Times New Roman" w:cs="Times New Roman"/>
          <w:sz w:val="28"/>
          <w:szCs w:val="28"/>
        </w:rPr>
        <w:t xml:space="preserve">Метафора АГРЕССИЯ — это МЕХАНИЗМ / МАШИНА: </w:t>
      </w:r>
      <w:r>
        <w:rPr>
          <w:rFonts w:ascii="Times New Roman" w:hAnsi="Times New Roman" w:eastAsia="Times New Roman" w:cs="Times New Roman"/>
          <w:i/>
          <w:iCs/>
          <w:sz w:val="28"/>
          <w:szCs w:val="28"/>
        </w:rPr>
        <w:t xml:space="preserve">a war machine, a killing machine, to trigger violence, to switch off aggression, to be wired for aggression, a machine gun of insults, to be programmed for violence</w:t>
      </w:r>
      <w:r>
        <w:rPr>
          <w:rFonts w:ascii="Times New Roman" w:hAnsi="Times New Roman" w:eastAsia="Times New Roman" w:cs="Times New Roman"/>
          <w:sz w:val="28"/>
          <w:szCs w:val="28"/>
        </w:rPr>
        <w:t xml:space="preserve">. Данная модель конструирует агрессию как технологически обусловленный процесс с определёнными механизмами запуска и функционирования.</w:t>
      </w:r>
      <w:r/>
    </w:p>
    <w:p>
      <w:pPr>
        <w:pStyle w:val="732"/>
        <w:pBdr/>
        <w:spacing w:after="180" w:before="240"/>
        <w:ind/>
        <w:jc w:val="left"/>
        <w:rPr/>
      </w:pPr>
      <w:r>
        <w:rPr>
          <w:rFonts w:ascii="Times New Roman" w:hAnsi="Times New Roman" w:eastAsia="Times New Roman" w:cs="Times New Roman"/>
          <w:b/>
          <w:bCs/>
          <w:sz w:val="30"/>
          <w:szCs w:val="30"/>
        </w:rPr>
        <w:t xml:space="preserve">4.7. Выводы по четвёртой главе</w:t>
      </w:r>
      <w:r/>
    </w:p>
    <w:p>
      <w:pPr>
        <w:pBdr/>
        <w:spacing w:after="120" w:line="360" w:lineRule="auto"/>
        <w:ind w:firstLine="720"/>
        <w:jc w:val="both"/>
        <w:rPr/>
      </w:pPr>
      <w:r>
        <w:rPr>
          <w:rFonts w:ascii="Times New Roman" w:hAnsi="Times New Roman" w:eastAsia="Times New Roman" w:cs="Times New Roman"/>
          <w:sz w:val="28"/>
          <w:szCs w:val="28"/>
        </w:rPr>
        <w:t xml:space="preserve">Когнитивный анализ метафорической концептуализации агрессии в англ</w:t>
      </w:r>
      <w:r>
        <w:rPr>
          <w:rFonts w:ascii="Times New Roman" w:hAnsi="Times New Roman" w:eastAsia="Times New Roman" w:cs="Times New Roman"/>
          <w:sz w:val="28"/>
          <w:szCs w:val="28"/>
        </w:rPr>
        <w:t xml:space="preserve">ийском языке позволил выявить семь продуктивных метафорических моделей: АГРЕССИЯ — это ОГОНЬ, ЖИДКОСТЬ ПОД ДАВЛЕНИЕМ, ХИЩНИК, ВОЙНА, СТИХИЙНОЕ БЕДСТВИЕ, БОЛЕЗНЬ, МЕХАНИЗМ. Каждая модель акцентирует определённые аспекты агрессии: неконтролируемость (ОГОНЬ, </w:t>
      </w:r>
      <w:r>
        <w:rPr>
          <w:rFonts w:ascii="Times New Roman" w:hAnsi="Times New Roman" w:eastAsia="Times New Roman" w:cs="Times New Roman"/>
          <w:sz w:val="28"/>
          <w:szCs w:val="28"/>
        </w:rPr>
        <w:t xml:space="preserve">СТИХИЯ), нарастание (ЖИДКОСТЬ), инстинктивность (ХИЩНИК), организованность (ВОЙНА), патологичность (БОЛЕЗНЬ), автоматизм (МЕХАНИЗМ). Совокупность выявленных моделей формирует комплексный метафорический профиль концепта АГРЕССИЯ в англоязычной картине мира.</w:t>
      </w:r>
      <w:r/>
    </w:p>
    <w:p>
      <w:pPr>
        <w:pBdr/>
        <w:spacing/>
        <w:ind/>
        <w:rPr/>
      </w:pPr>
      <w:r>
        <w:br w:type="page" w:clear="all"/>
      </w:r>
      <w:r/>
    </w:p>
    <w:p>
      <w:pPr>
        <w:pStyle w:val="731"/>
        <w:pBdr/>
        <w:spacing w:after="240" w:before="360"/>
        <w:ind/>
        <w:jc w:val="center"/>
        <w:rPr/>
      </w:pPr>
      <w:r>
        <w:rPr>
          <w:rFonts w:ascii="Times New Roman" w:hAnsi="Times New Roman" w:eastAsia="Times New Roman" w:cs="Times New Roman"/>
          <w:b/>
          <w:bCs/>
          <w:sz w:val="32"/>
          <w:szCs w:val="32"/>
        </w:rPr>
        <w:t xml:space="preserve">ЗАКЛЮЧЕНИЕ</w:t>
      </w:r>
      <w:r/>
    </w:p>
    <w:p>
      <w:pPr>
        <w:pBdr/>
        <w:spacing w:after="120" w:line="360" w:lineRule="auto"/>
        <w:ind w:firstLine="720"/>
        <w:jc w:val="both"/>
        <w:rPr/>
      </w:pPr>
      <w:r>
        <w:rPr>
          <w:rFonts w:ascii="Times New Roman" w:hAnsi="Times New Roman" w:eastAsia="Times New Roman" w:cs="Times New Roman"/>
          <w:sz w:val="28"/>
          <w:szCs w:val="28"/>
        </w:rPr>
        <w:t xml:space="preserve">Настоящее исследование было посвящено комплексному описанию семантического поля «агрессия» в современном английском языке. Проведённый анализ позволил получить следующие основные результаты.</w:t>
      </w:r>
      <w:r/>
    </w:p>
    <w:p>
      <w:pPr>
        <w:pBdr/>
        <w:spacing w:after="120" w:line="360" w:lineRule="auto"/>
        <w:ind w:firstLine="720"/>
        <w:jc w:val="both"/>
        <w:rPr/>
      </w:pPr>
      <w:r>
        <w:rPr>
          <w:rFonts w:ascii="Times New Roman" w:hAnsi="Times New Roman" w:eastAsia="Times New Roman" w:cs="Times New Roman"/>
          <w:sz w:val="28"/>
          <w:szCs w:val="28"/>
        </w:rPr>
        <w:t xml:space="preserve">Установлено, что семантическое поле «агрессия» представляет собой обширную и сложно организованную лексическую подсистему, включ</w:t>
      </w:r>
      <w:r>
        <w:rPr>
          <w:rFonts w:ascii="Times New Roman" w:hAnsi="Times New Roman" w:eastAsia="Times New Roman" w:cs="Times New Roman"/>
          <w:sz w:val="28"/>
          <w:szCs w:val="28"/>
        </w:rPr>
        <w:t xml:space="preserve">ающую 287 единиц различных частей речи, объединённых интегральным семантическим признаком ‘причинение вреда / угроза причинения вреда’. Поле имеет чёткую иерархическую структуру с выделением ядра, околоядерной зоны и периферии (ближней, дальней и крайней).</w:t>
      </w:r>
      <w:r/>
    </w:p>
    <w:p>
      <w:pPr>
        <w:pBdr/>
        <w:spacing w:after="120" w:line="360" w:lineRule="auto"/>
        <w:ind w:firstLine="720"/>
        <w:jc w:val="both"/>
        <w:rPr/>
      </w:pPr>
      <w:r>
        <w:rPr>
          <w:rFonts w:ascii="Times New Roman" w:hAnsi="Times New Roman" w:eastAsia="Times New Roman" w:cs="Times New Roman"/>
          <w:sz w:val="28"/>
          <w:szCs w:val="28"/>
        </w:rPr>
        <w:t xml:space="preserve">Ядро поля образуют высокочастотные, стилистически нейтральные, семантически простые лексемы: </w:t>
      </w:r>
      <w:r>
        <w:rPr>
          <w:rFonts w:ascii="Times New Roman" w:hAnsi="Times New Roman" w:eastAsia="Times New Roman" w:cs="Times New Roman"/>
          <w:i/>
          <w:iCs/>
          <w:sz w:val="28"/>
          <w:szCs w:val="28"/>
        </w:rPr>
        <w:t xml:space="preserve">aggression, violence, attack</w:t>
      </w:r>
      <w:r>
        <w:rPr>
          <w:rFonts w:ascii="Times New Roman" w:hAnsi="Times New Roman" w:eastAsia="Times New Roman" w:cs="Times New Roman"/>
          <w:sz w:val="28"/>
          <w:szCs w:val="28"/>
        </w:rPr>
        <w:t xml:space="preserve"> (существительные), </w:t>
      </w:r>
      <w:r>
        <w:rPr>
          <w:rFonts w:ascii="Times New Roman" w:hAnsi="Times New Roman" w:eastAsia="Times New Roman" w:cs="Times New Roman"/>
          <w:i/>
          <w:iCs/>
          <w:sz w:val="28"/>
          <w:szCs w:val="28"/>
        </w:rPr>
        <w:t xml:space="preserve">aggressive, violent, hostile</w:t>
      </w:r>
      <w:r>
        <w:rPr>
          <w:rFonts w:ascii="Times New Roman" w:hAnsi="Times New Roman" w:eastAsia="Times New Roman" w:cs="Times New Roman"/>
          <w:sz w:val="28"/>
          <w:szCs w:val="28"/>
        </w:rPr>
        <w:t xml:space="preserve"> (прилагательные), </w:t>
      </w:r>
      <w:r>
        <w:rPr>
          <w:rFonts w:ascii="Times New Roman" w:hAnsi="Times New Roman" w:eastAsia="Times New Roman" w:cs="Times New Roman"/>
          <w:i/>
          <w:iCs/>
          <w:sz w:val="28"/>
          <w:szCs w:val="28"/>
        </w:rPr>
        <w:t xml:space="preserve">attack, hit, threaten</w:t>
      </w:r>
      <w:r>
        <w:rPr>
          <w:rFonts w:ascii="Times New Roman" w:hAnsi="Times New Roman" w:eastAsia="Times New Roman" w:cs="Times New Roman"/>
          <w:sz w:val="28"/>
          <w:szCs w:val="28"/>
        </w:rPr>
        <w:t xml:space="preserve"> (глаголы). Архилексемой поля является существительное </w:t>
      </w:r>
      <w:r>
        <w:rPr>
          <w:rFonts w:ascii="Times New Roman" w:hAnsi="Times New Roman" w:eastAsia="Times New Roman" w:cs="Times New Roman"/>
          <w:i/>
          <w:iCs/>
          <w:sz w:val="28"/>
          <w:szCs w:val="28"/>
        </w:rPr>
        <w:t xml:space="preserve">aggression</w:t>
      </w:r>
      <w:r>
        <w:rPr>
          <w:rFonts w:ascii="Times New Roman" w:hAnsi="Times New Roman" w:eastAsia="Times New Roman" w:cs="Times New Roman"/>
          <w:sz w:val="28"/>
          <w:szCs w:val="28"/>
        </w:rPr>
        <w:t xml:space="preserve">, наиболее полно выражающее его интегральный признак.</w:t>
      </w:r>
      <w:r/>
    </w:p>
    <w:p>
      <w:pPr>
        <w:pBdr/>
        <w:spacing w:after="120" w:line="360" w:lineRule="auto"/>
        <w:ind w:firstLine="720"/>
        <w:jc w:val="both"/>
        <w:rPr/>
      </w:pPr>
      <w:r>
        <w:rPr>
          <w:rFonts w:ascii="Times New Roman" w:hAnsi="Times New Roman" w:eastAsia="Times New Roman" w:cs="Times New Roman"/>
          <w:sz w:val="28"/>
          <w:szCs w:val="28"/>
        </w:rPr>
        <w:t xml:space="preserve">Парадигматические отношения между единицами поля представлены развитой системой синонимических рядов, антонимических оппозиций и гипонимических таксономий, что свидетельствует о высокой степени системной организованности данного фрагмента лексикона.</w:t>
      </w:r>
      <w:r/>
    </w:p>
    <w:p>
      <w:pPr>
        <w:pBdr/>
        <w:spacing w:after="120" w:line="360" w:lineRule="auto"/>
        <w:ind w:firstLine="720"/>
        <w:jc w:val="both"/>
        <w:rPr/>
      </w:pPr>
      <w:r>
        <w:rPr>
          <w:rFonts w:ascii="Times New Roman" w:hAnsi="Times New Roman" w:eastAsia="Times New Roman" w:cs="Times New Roman"/>
          <w:sz w:val="28"/>
          <w:szCs w:val="28"/>
        </w:rPr>
        <w:t xml:space="preserve">Дери</w:t>
      </w:r>
      <w:r>
        <w:rPr>
          <w:rFonts w:ascii="Times New Roman" w:hAnsi="Times New Roman" w:eastAsia="Times New Roman" w:cs="Times New Roman"/>
          <w:sz w:val="28"/>
          <w:szCs w:val="28"/>
        </w:rPr>
        <w:t xml:space="preserve">вационный анализ выявил продуктивность суффиксального словообразования, значимую роль конверсии и словосложения в пополнении поля. Синтагматический анализ позволил описать типичные модели сочетаемости ключевых единиц и установить их коллокационные профили.</w:t>
      </w:r>
      <w:r/>
    </w:p>
    <w:p>
      <w:pPr>
        <w:pBdr/>
        <w:spacing w:after="120" w:line="360" w:lineRule="auto"/>
        <w:ind w:firstLine="720"/>
        <w:jc w:val="both"/>
        <w:rPr/>
      </w:pPr>
      <w:r>
        <w:rPr>
          <w:rFonts w:ascii="Times New Roman" w:hAnsi="Times New Roman" w:eastAsia="Times New Roman" w:cs="Times New Roman"/>
          <w:sz w:val="28"/>
          <w:szCs w:val="28"/>
        </w:rPr>
        <w:t xml:space="preserve">Когнитивный анализ о</w:t>
      </w:r>
      <w:r>
        <w:rPr>
          <w:rFonts w:ascii="Times New Roman" w:hAnsi="Times New Roman" w:eastAsia="Times New Roman" w:cs="Times New Roman"/>
          <w:sz w:val="28"/>
          <w:szCs w:val="28"/>
        </w:rPr>
        <w:t xml:space="preserve">бнаружил семь продуктивных метафорических моделей концептуализации агрессии (ОГОНЬ, ЖИДКОСТЬ ПОД ДАВЛЕНИЕМ, ХИЩНИК, ВОЙНА, СТИХИЙНОЕ БЕДСТВИЕ, БОЛЕЗНЬ, МЕХАНИЗМ), формирующих комплексный метафорический профиль концепта АГРЕССИЯ в англоязычной картине мира.</w:t>
      </w:r>
      <w:r/>
    </w:p>
    <w:p>
      <w:pPr>
        <w:pBdr/>
        <w:spacing w:after="120" w:line="360" w:lineRule="auto"/>
        <w:ind w:firstLine="720"/>
        <w:jc w:val="both"/>
        <w:rPr/>
      </w:pPr>
      <w:r>
        <w:rPr>
          <w:rFonts w:ascii="Times New Roman" w:hAnsi="Times New Roman" w:eastAsia="Times New Roman" w:cs="Times New Roman"/>
          <w:sz w:val="28"/>
          <w:szCs w:val="28"/>
        </w:rPr>
        <w:t xml:space="preserve">Резул</w:t>
      </w:r>
      <w:r>
        <w:rPr>
          <w:rFonts w:ascii="Times New Roman" w:hAnsi="Times New Roman" w:eastAsia="Times New Roman" w:cs="Times New Roman"/>
          <w:sz w:val="28"/>
          <w:szCs w:val="28"/>
        </w:rPr>
        <w:t xml:space="preserve">ьтаты исследования подтверждают продуктивность полевого подхода к изучению абстрактных лексических областей и демонстрируют эффективность интегративной методологии, сочетающей методы лексической семантики, корпусного анализа и когнитивной лингвистики. Перс</w:t>
      </w:r>
      <w:r>
        <w:rPr>
          <w:rFonts w:ascii="Times New Roman" w:hAnsi="Times New Roman" w:eastAsia="Times New Roman" w:cs="Times New Roman"/>
          <w:sz w:val="28"/>
          <w:szCs w:val="28"/>
        </w:rPr>
        <w:t xml:space="preserve">пективы дальнейшего исследования связаны с сопоставительным анализом поля «агрессия» в различных языках, диахроническим исследованием динамики его развития, а также изучением дискурсивных особенностей функционирования единиц поля в различных типах текстов.</w:t>
      </w:r>
      <w:r/>
    </w:p>
    <w:p>
      <w:pPr>
        <w:pBdr/>
        <w:spacing/>
        <w:ind/>
        <w:rPr/>
      </w:pPr>
      <w:r>
        <w:br w:type="page" w:clear="all"/>
      </w:r>
      <w:r/>
    </w:p>
    <w:p>
      <w:pPr>
        <w:pStyle w:val="731"/>
        <w:pBdr/>
        <w:spacing w:after="240" w:before="360"/>
        <w:ind/>
        <w:jc w:val="center"/>
        <w:rPr/>
      </w:pPr>
      <w:r>
        <w:rPr>
          <w:rFonts w:ascii="Times New Roman" w:hAnsi="Times New Roman" w:eastAsia="Times New Roman" w:cs="Times New Roman"/>
          <w:b/>
          <w:bCs/>
          <w:sz w:val="32"/>
          <w:szCs w:val="32"/>
        </w:rPr>
        <w:t xml:space="preserve">СПИСОК ИСПОЛЬЗОВАННОЙ ЛИТЕРАТУРЫ</w:t>
      </w:r>
      <w:r/>
    </w:p>
    <w:p>
      <w:pPr>
        <w:pBdr/>
        <w:spacing w:after="120"/>
        <w:ind/>
        <w:rPr/>
      </w:pPr>
      <w:r>
        <w:rPr>
          <w:rFonts w:ascii="Times New Roman" w:hAnsi="Times New Roman" w:eastAsia="Times New Roman" w:cs="Times New Roman"/>
          <w:sz w:val="28"/>
          <w:szCs w:val="28"/>
        </w:rPr>
      </w:r>
      <w:r/>
    </w:p>
    <w:p>
      <w:pPr>
        <w:pBdr/>
        <w:spacing w:after="100" w:line="360" w:lineRule="auto"/>
        <w:ind w:hanging="720" w:left="720"/>
        <w:rPr/>
      </w:pPr>
      <w:r>
        <w:rPr>
          <w:rFonts w:ascii="Times New Roman" w:hAnsi="Times New Roman" w:eastAsia="Times New Roman" w:cs="Times New Roman"/>
          <w:sz w:val="28"/>
          <w:szCs w:val="28"/>
        </w:rPr>
        <w:t xml:space="preserve">1. Апресян Ю. Д. Лексическая семантика: синонимические средства языка / Ю. Д. Апресян. — 2-е изд. — М. : Школа «Языки русской культуры», 1995. — 472 с.</w:t>
      </w:r>
      <w:r/>
    </w:p>
    <w:p>
      <w:pPr>
        <w:pBdr/>
        <w:spacing w:after="100" w:line="360" w:lineRule="auto"/>
        <w:ind w:hanging="720" w:left="720"/>
        <w:rPr/>
      </w:pPr>
      <w:r>
        <w:rPr>
          <w:rFonts w:ascii="Times New Roman" w:hAnsi="Times New Roman" w:eastAsia="Times New Roman" w:cs="Times New Roman"/>
          <w:sz w:val="28"/>
          <w:szCs w:val="28"/>
        </w:rPr>
        <w:t xml:space="preserve">2. Арнольд И. В. Лексикология современного английского языка / И. В. Арнольд. — М. : Флинта : Наука, 2012. — 376 с.</w:t>
      </w:r>
      <w:r/>
    </w:p>
    <w:p>
      <w:pPr>
        <w:pBdr/>
        <w:spacing w:after="100" w:line="360" w:lineRule="auto"/>
        <w:ind w:hanging="720" w:left="720"/>
        <w:rPr/>
      </w:pPr>
      <w:r>
        <w:rPr>
          <w:rFonts w:ascii="Times New Roman" w:hAnsi="Times New Roman" w:eastAsia="Times New Roman" w:cs="Times New Roman"/>
          <w:sz w:val="28"/>
          <w:szCs w:val="28"/>
        </w:rPr>
        <w:t xml:space="preserve">3. Болдырев Н. Н. Когнитивная семантика: курс лекций по английской филологии / Н. Н. Болдырев. — Тамбов : Изд-во ТГУ, 2001. — 123 с.</w:t>
      </w:r>
      <w:r/>
    </w:p>
    <w:p>
      <w:pPr>
        <w:pBdr/>
        <w:spacing w:after="100" w:line="360" w:lineRule="auto"/>
        <w:ind w:hanging="720" w:left="720"/>
        <w:rPr/>
      </w:pPr>
      <w:r>
        <w:rPr>
          <w:rFonts w:ascii="Times New Roman" w:hAnsi="Times New Roman" w:eastAsia="Times New Roman" w:cs="Times New Roman"/>
          <w:sz w:val="28"/>
          <w:szCs w:val="28"/>
        </w:rPr>
        <w:t xml:space="preserve">4. Караулов Ю. Н. Общая и русская идеография / Ю. Н. Караулов. — М. : Наука, 1976. — 356 с.</w:t>
      </w:r>
      <w:r/>
    </w:p>
    <w:p>
      <w:pPr>
        <w:pBdr/>
        <w:spacing w:after="100" w:line="360" w:lineRule="auto"/>
        <w:ind w:hanging="720" w:left="720"/>
        <w:rPr/>
      </w:pPr>
      <w:r>
        <w:rPr>
          <w:rFonts w:ascii="Times New Roman" w:hAnsi="Times New Roman" w:eastAsia="Times New Roman" w:cs="Times New Roman"/>
          <w:sz w:val="28"/>
          <w:szCs w:val="28"/>
        </w:rPr>
        <w:t xml:space="preserve">5. Кубрякова Е. С. Язык и знание: На пути получения знаний о языке: Части речи с когнитивной точки зрения. Роль языка в познании мира / Е. С. Кубрякова. — М. : Языки славянской культуры, 2004. — 560 с.</w:t>
      </w:r>
      <w:r/>
    </w:p>
    <w:p>
      <w:pPr>
        <w:pBdr/>
        <w:spacing w:after="100" w:line="360" w:lineRule="auto"/>
        <w:ind w:hanging="720" w:left="720"/>
        <w:rPr/>
      </w:pPr>
      <w:r>
        <w:rPr>
          <w:rFonts w:ascii="Times New Roman" w:hAnsi="Times New Roman" w:eastAsia="Times New Roman" w:cs="Times New Roman"/>
          <w:sz w:val="28"/>
          <w:szCs w:val="28"/>
        </w:rPr>
        <w:t xml:space="preserve">6. Попова З. Д. Лексическая система языка: внутренняя организация, категориальный аппарат и приёмы описания / З. Д. Попова, И. А. Стернин. — М. : URSS, 2011. — 176 с.</w:t>
      </w:r>
      <w:r/>
    </w:p>
    <w:p>
      <w:pPr>
        <w:pBdr/>
        <w:spacing w:after="100" w:line="360" w:lineRule="auto"/>
        <w:ind w:hanging="720" w:left="720"/>
        <w:rPr/>
      </w:pPr>
      <w:r>
        <w:rPr>
          <w:rFonts w:ascii="Times New Roman" w:hAnsi="Times New Roman" w:eastAsia="Times New Roman" w:cs="Times New Roman"/>
          <w:sz w:val="28"/>
          <w:szCs w:val="28"/>
        </w:rPr>
        <w:t xml:space="preserve">7. Попова З. Д. Когнитивная лингвистика / З. Д. Попова, И. А. Стернин. — М. : АСТ : Восток – Запад, 2007. — 314 с.</w:t>
      </w:r>
      <w:r/>
    </w:p>
    <w:p>
      <w:pPr>
        <w:pBdr/>
        <w:spacing w:after="100" w:line="360" w:lineRule="auto"/>
        <w:ind w:hanging="720" w:left="720"/>
        <w:rPr/>
      </w:pPr>
      <w:r>
        <w:rPr>
          <w:rFonts w:ascii="Times New Roman" w:hAnsi="Times New Roman" w:eastAsia="Times New Roman" w:cs="Times New Roman"/>
          <w:sz w:val="28"/>
          <w:szCs w:val="28"/>
        </w:rPr>
        <w:t xml:space="preserve">8. Рахилина Е. В. Лингвистика конструкций / Е. В. Рахилина. — М. : Азбуковник, 2010. — 584 с.</w:t>
      </w:r>
      <w:r/>
    </w:p>
    <w:p>
      <w:pPr>
        <w:pBdr/>
        <w:spacing w:after="100" w:line="360" w:lineRule="auto"/>
        <w:ind w:hanging="720" w:left="720"/>
        <w:rPr/>
      </w:pPr>
      <w:r>
        <w:rPr>
          <w:rFonts w:ascii="Times New Roman" w:hAnsi="Times New Roman" w:eastAsia="Times New Roman" w:cs="Times New Roman"/>
          <w:sz w:val="28"/>
          <w:szCs w:val="28"/>
        </w:rPr>
        <w:t xml:space="preserve">9. Уфимцева А. А. Лексическое значение: Принцип семиологического описания лексики / А. А. Уфимцева. — М. : Наука, 1986. — 240 с.</w:t>
      </w:r>
      <w:r/>
    </w:p>
    <w:p>
      <w:pPr>
        <w:pBdr/>
        <w:spacing w:after="100" w:line="360" w:lineRule="auto"/>
        <w:ind w:hanging="720" w:left="720"/>
        <w:rPr/>
      </w:pPr>
      <w:r>
        <w:rPr>
          <w:rFonts w:ascii="Times New Roman" w:hAnsi="Times New Roman" w:eastAsia="Times New Roman" w:cs="Times New Roman"/>
          <w:sz w:val="28"/>
          <w:szCs w:val="28"/>
        </w:rPr>
        <w:t xml:space="preserve">10. Шмелёв Д. Н. Современный русский язык: Лексика / Д. Н. Шмелёв. — М. : Просвещение, 1977. — 335 с.</w:t>
      </w:r>
      <w:r/>
    </w:p>
    <w:p>
      <w:pPr>
        <w:pBdr/>
        <w:spacing w:after="100" w:line="360" w:lineRule="auto"/>
        <w:ind w:hanging="720" w:left="720"/>
        <w:rPr/>
      </w:pPr>
      <w:r>
        <w:rPr>
          <w:rFonts w:ascii="Times New Roman" w:hAnsi="Times New Roman" w:eastAsia="Times New Roman" w:cs="Times New Roman"/>
          <w:sz w:val="28"/>
          <w:szCs w:val="28"/>
        </w:rPr>
        <w:t xml:space="preserve">11. Щур Г. С. Теории поля в лингвистике / Г. С. Щур. — М. : Наука, 1974. — 255 с.</w:t>
      </w:r>
      <w:r/>
    </w:p>
    <w:p>
      <w:pPr>
        <w:pBdr/>
        <w:spacing w:after="100" w:line="360" w:lineRule="auto"/>
        <w:ind w:hanging="720" w:left="720"/>
        <w:rPr/>
      </w:pPr>
      <w:r>
        <w:rPr>
          <w:rFonts w:ascii="Times New Roman" w:hAnsi="Times New Roman" w:eastAsia="Times New Roman" w:cs="Times New Roman"/>
          <w:sz w:val="28"/>
          <w:szCs w:val="28"/>
        </w:rPr>
        <w:t xml:space="preserve">12. Anderson C. A. Human Aggression / C. A. Anderson, B. J. Bushman // Annual Review of Psychology. — 2002. — Vol. 53. — P. 27–51.</w:t>
      </w:r>
      <w:r/>
    </w:p>
    <w:p>
      <w:pPr>
        <w:pBdr/>
        <w:spacing w:after="100" w:line="360" w:lineRule="auto"/>
        <w:ind w:hanging="720" w:left="720"/>
        <w:rPr/>
      </w:pPr>
      <w:r>
        <w:rPr>
          <w:rFonts w:ascii="Times New Roman" w:hAnsi="Times New Roman" w:eastAsia="Times New Roman" w:cs="Times New Roman"/>
          <w:sz w:val="28"/>
          <w:szCs w:val="28"/>
        </w:rPr>
        <w:t xml:space="preserve">13. Bandura A. Aggression: A Social Learning Analysis / A. Bandura. — Englewood Cliffs, NJ : Prentice-Hall, 1973. — 390 p.</w:t>
      </w:r>
      <w:r/>
    </w:p>
    <w:p>
      <w:pPr>
        <w:pBdr/>
        <w:spacing w:after="100" w:line="360" w:lineRule="auto"/>
        <w:ind w:hanging="720" w:left="720"/>
        <w:rPr/>
      </w:pPr>
      <w:r>
        <w:rPr>
          <w:rFonts w:ascii="Times New Roman" w:hAnsi="Times New Roman" w:eastAsia="Times New Roman" w:cs="Times New Roman"/>
          <w:sz w:val="28"/>
          <w:szCs w:val="28"/>
        </w:rPr>
        <w:t xml:space="preserve">14. Baron R. A. Human Aggression / R. A. Baron, D. R. Richardson. — 2nd ed. — New York : Plenum Press, 1994. — 419 p.</w:t>
      </w:r>
      <w:r/>
    </w:p>
    <w:p>
      <w:pPr>
        <w:pBdr/>
        <w:spacing w:after="100" w:line="360" w:lineRule="auto"/>
        <w:ind w:hanging="720" w:left="720"/>
        <w:rPr/>
      </w:pPr>
      <w:r>
        <w:rPr>
          <w:rFonts w:ascii="Times New Roman" w:hAnsi="Times New Roman" w:eastAsia="Times New Roman" w:cs="Times New Roman"/>
          <w:sz w:val="28"/>
          <w:szCs w:val="28"/>
        </w:rPr>
        <w:t xml:space="preserve">15. Berkowitz L. Aggression: Its Causes, Consequences, and Control / L. Berkowitz. — New York : McGraw-Hill, 1993. — 485 p.</w:t>
      </w:r>
      <w:r/>
    </w:p>
    <w:p>
      <w:pPr>
        <w:pBdr/>
        <w:spacing w:after="100" w:line="360" w:lineRule="auto"/>
        <w:ind w:hanging="720" w:left="720"/>
        <w:rPr/>
      </w:pPr>
      <w:r>
        <w:rPr>
          <w:rFonts w:ascii="Times New Roman" w:hAnsi="Times New Roman" w:eastAsia="Times New Roman" w:cs="Times New Roman"/>
          <w:sz w:val="28"/>
          <w:szCs w:val="28"/>
        </w:rPr>
        <w:t xml:space="preserve">16. Cruse D. A. Lexical Semantics / D. A. Cruse. — Cambridge : Cambridge University Press, 1986. — 310 p.</w:t>
      </w:r>
      <w:r/>
    </w:p>
    <w:p>
      <w:pPr>
        <w:pBdr/>
        <w:spacing w:after="100" w:line="360" w:lineRule="auto"/>
        <w:ind w:hanging="720" w:left="720"/>
        <w:rPr/>
      </w:pPr>
      <w:r>
        <w:rPr>
          <w:rFonts w:ascii="Times New Roman" w:hAnsi="Times New Roman" w:eastAsia="Times New Roman" w:cs="Times New Roman"/>
          <w:sz w:val="28"/>
          <w:szCs w:val="28"/>
        </w:rPr>
        <w:t xml:space="preserve">17. Dollard J. Frustration and Aggression / J. Dollard, N. E. Miller, L. W. Doob, O. H. Mowrer, R. R. Sears. — New Haven : Yale University Press, 1939. — 209 p.</w:t>
      </w:r>
      <w:r/>
    </w:p>
    <w:p>
      <w:pPr>
        <w:pBdr/>
        <w:spacing w:after="100" w:line="360" w:lineRule="auto"/>
        <w:ind w:hanging="720" w:left="720"/>
        <w:rPr/>
      </w:pPr>
      <w:r>
        <w:rPr>
          <w:rFonts w:ascii="Times New Roman" w:hAnsi="Times New Roman" w:eastAsia="Times New Roman" w:cs="Times New Roman"/>
          <w:sz w:val="28"/>
          <w:szCs w:val="28"/>
        </w:rPr>
        <w:t xml:space="preserve">18. Jackendoff R. Semantics and Cognition / R. Jackendoff. — Cambridge, MA : MIT Press, 1983. — 283 p.</w:t>
      </w:r>
      <w:r/>
    </w:p>
    <w:p>
      <w:pPr>
        <w:pBdr/>
        <w:spacing w:after="100" w:line="360" w:lineRule="auto"/>
        <w:ind w:hanging="720" w:left="720"/>
        <w:rPr/>
      </w:pPr>
      <w:r>
        <w:rPr>
          <w:rFonts w:ascii="Times New Roman" w:hAnsi="Times New Roman" w:eastAsia="Times New Roman" w:cs="Times New Roman"/>
          <w:sz w:val="28"/>
          <w:szCs w:val="28"/>
        </w:rPr>
        <w:t xml:space="preserve">19. Kövecses Z. Metaphor and Emotion: Language, Culture, and Body in Human Feeling / Z. Kövecses. — Cambridge : Cambridge University Press, 2000. — 223 p.</w:t>
      </w:r>
      <w:r/>
    </w:p>
    <w:p>
      <w:pPr>
        <w:pBdr/>
        <w:spacing w:after="100" w:line="360" w:lineRule="auto"/>
        <w:ind w:hanging="720" w:left="720"/>
        <w:rPr/>
      </w:pPr>
      <w:r>
        <w:rPr>
          <w:rFonts w:ascii="Times New Roman" w:hAnsi="Times New Roman" w:eastAsia="Times New Roman" w:cs="Times New Roman"/>
          <w:sz w:val="28"/>
          <w:szCs w:val="28"/>
        </w:rPr>
        <w:t xml:space="preserve">20. Lakoff G. Metaphors We Live By / G. Lakoff, M. Johnson. — Chicago : University of Chicago Press, 1980. — 242 p.</w:t>
      </w:r>
      <w:r/>
    </w:p>
    <w:p>
      <w:pPr>
        <w:pBdr/>
        <w:spacing w:after="100" w:line="360" w:lineRule="auto"/>
        <w:ind w:hanging="720" w:left="720"/>
        <w:rPr/>
      </w:pPr>
      <w:r>
        <w:rPr>
          <w:rFonts w:ascii="Times New Roman" w:hAnsi="Times New Roman" w:eastAsia="Times New Roman" w:cs="Times New Roman"/>
          <w:sz w:val="28"/>
          <w:szCs w:val="28"/>
        </w:rPr>
        <w:t xml:space="preserve">21. Lakoff G. Women, Fire, and Dangerous Things: What Categories Reveal about the Mind / G. Lakoff. — Chicago : University of Chicago Press, 1987. — 614 p.</w:t>
      </w:r>
      <w:r/>
    </w:p>
    <w:p>
      <w:pPr>
        <w:pBdr/>
        <w:spacing w:after="100" w:line="360" w:lineRule="auto"/>
        <w:ind w:hanging="720" w:left="720"/>
        <w:rPr/>
      </w:pPr>
      <w:r>
        <w:rPr>
          <w:rFonts w:ascii="Times New Roman" w:hAnsi="Times New Roman" w:eastAsia="Times New Roman" w:cs="Times New Roman"/>
          <w:sz w:val="28"/>
          <w:szCs w:val="28"/>
        </w:rPr>
        <w:t xml:space="preserve">22. Lehrer A. Semantic Fields and Lexical Structure / A. Lehrer. — Amsterdam : North-Holland, 1974. — 225 p.</w:t>
      </w:r>
      <w:r/>
    </w:p>
    <w:p>
      <w:pPr>
        <w:pBdr/>
        <w:spacing w:after="100" w:line="360" w:lineRule="auto"/>
        <w:ind w:hanging="720" w:left="720"/>
        <w:rPr/>
      </w:pPr>
      <w:r>
        <w:rPr>
          <w:rFonts w:ascii="Times New Roman" w:hAnsi="Times New Roman" w:eastAsia="Times New Roman" w:cs="Times New Roman"/>
          <w:sz w:val="28"/>
          <w:szCs w:val="28"/>
        </w:rPr>
        <w:t xml:space="preserve">23. Lorenz K. On Aggression / K. Lorenz. — London : Methuen, 1966. — 306 p.</w:t>
      </w:r>
      <w:r/>
    </w:p>
    <w:p>
      <w:pPr>
        <w:pBdr/>
        <w:spacing w:after="100" w:line="360" w:lineRule="auto"/>
        <w:ind w:hanging="720" w:left="720"/>
        <w:rPr/>
      </w:pPr>
      <w:r>
        <w:rPr>
          <w:rFonts w:ascii="Times New Roman" w:hAnsi="Times New Roman" w:eastAsia="Times New Roman" w:cs="Times New Roman"/>
          <w:sz w:val="28"/>
          <w:szCs w:val="28"/>
        </w:rPr>
        <w:t xml:space="preserve">24. Lyons J. Semantics / J. Lyons. — Vol. 1–2. — Cambridge : Cambridge University Press, 1977. — 897 p.</w:t>
      </w:r>
      <w:r/>
    </w:p>
    <w:p>
      <w:pPr>
        <w:pBdr/>
        <w:spacing w:after="100" w:line="360" w:lineRule="auto"/>
        <w:ind w:hanging="720" w:left="720"/>
        <w:rPr/>
      </w:pPr>
      <w:r>
        <w:rPr>
          <w:rFonts w:ascii="Times New Roman" w:hAnsi="Times New Roman" w:eastAsia="Times New Roman" w:cs="Times New Roman"/>
          <w:sz w:val="28"/>
          <w:szCs w:val="28"/>
        </w:rPr>
        <w:t xml:space="preserve">25. Sinclair J. Corpus, Concordance, Collocation / J. Sinclair. — Oxford : Oxford University Press, 1991. — 179 p.</w:t>
      </w:r>
      <w:r/>
    </w:p>
    <w:p>
      <w:pPr>
        <w:pBdr/>
        <w:spacing w:after="100" w:line="360" w:lineRule="auto"/>
        <w:ind w:hanging="720" w:left="720"/>
        <w:rPr/>
      </w:pPr>
      <w:r>
        <w:rPr>
          <w:rFonts w:ascii="Times New Roman" w:hAnsi="Times New Roman" w:eastAsia="Times New Roman" w:cs="Times New Roman"/>
          <w:sz w:val="28"/>
          <w:szCs w:val="28"/>
        </w:rPr>
        <w:t xml:space="preserve">26. Stubbs M. Words and Phrases: Corpus Studies of Lexical Semantics / M. Stubbs. — Oxford : Blackwell, 2001. — 267 p.</w:t>
      </w:r>
      <w:r/>
    </w:p>
    <w:p>
      <w:pPr>
        <w:pBdr/>
        <w:spacing w:after="100" w:line="360" w:lineRule="auto"/>
        <w:ind w:hanging="720" w:left="720"/>
        <w:rPr/>
      </w:pPr>
      <w:r>
        <w:rPr>
          <w:rFonts w:ascii="Times New Roman" w:hAnsi="Times New Roman" w:eastAsia="Times New Roman" w:cs="Times New Roman"/>
          <w:sz w:val="28"/>
          <w:szCs w:val="28"/>
        </w:rPr>
        <w:t xml:space="preserve">27. Trier J. Der deutsche Wortschatz im Sinnbezirk des Verstandes: Die Geschichte eines sprachlichen Feldes / J. Trier. — Heidelberg : Winter, 1931. — 347 S.</w:t>
      </w:r>
      <w:r/>
    </w:p>
    <w:p>
      <w:pPr>
        <w:pBdr/>
        <w:spacing w:after="100" w:line="360" w:lineRule="auto"/>
        <w:ind w:hanging="720" w:left="720"/>
        <w:rPr/>
      </w:pPr>
      <w:r>
        <w:rPr>
          <w:rFonts w:ascii="Times New Roman" w:hAnsi="Times New Roman" w:eastAsia="Times New Roman" w:cs="Times New Roman"/>
          <w:sz w:val="28"/>
          <w:szCs w:val="28"/>
        </w:rPr>
        <w:t xml:space="preserve">28. Wierzbicka A. Emotions Across Languages and Cultures: Diversity and Universals / A. Wierzbicka. — Cambridge : Cambridge University Press, 1999. — 349 p.</w:t>
      </w:r>
      <w:r/>
    </w:p>
    <w:p>
      <w:pPr>
        <w:pBdr/>
        <w:spacing w:after="120"/>
        <w:ind/>
        <w:rPr/>
      </w:pPr>
      <w:r>
        <w:rPr>
          <w:rFonts w:ascii="Times New Roman" w:hAnsi="Times New Roman" w:eastAsia="Times New Roman" w:cs="Times New Roman"/>
          <w:sz w:val="28"/>
          <w:szCs w:val="28"/>
        </w:rPr>
      </w:r>
      <w:r/>
    </w:p>
    <w:p>
      <w:pPr>
        <w:pStyle w:val="732"/>
        <w:pBdr/>
        <w:spacing w:after="180" w:before="240"/>
        <w:ind/>
        <w:jc w:val="left"/>
        <w:rPr/>
      </w:pPr>
      <w:r>
        <w:rPr>
          <w:rFonts w:ascii="Times New Roman" w:hAnsi="Times New Roman" w:eastAsia="Times New Roman" w:cs="Times New Roman"/>
          <w:b/>
          <w:bCs/>
          <w:sz w:val="30"/>
          <w:szCs w:val="30"/>
        </w:rPr>
        <w:t xml:space="preserve">Словари и справочные издания</w:t>
      </w:r>
      <w:r/>
    </w:p>
    <w:p>
      <w:pPr>
        <w:pBdr/>
        <w:spacing w:after="120"/>
        <w:ind/>
        <w:rPr/>
      </w:pPr>
      <w:r>
        <w:rPr>
          <w:rFonts w:ascii="Times New Roman" w:hAnsi="Times New Roman" w:eastAsia="Times New Roman" w:cs="Times New Roman"/>
          <w:sz w:val="28"/>
          <w:szCs w:val="28"/>
        </w:rPr>
      </w:r>
      <w:r/>
    </w:p>
    <w:p>
      <w:pPr>
        <w:pBdr/>
        <w:spacing w:after="100" w:line="360" w:lineRule="auto"/>
        <w:ind w:hanging="720" w:left="720"/>
        <w:rPr/>
      </w:pPr>
      <w:r>
        <w:rPr>
          <w:rFonts w:ascii="Times New Roman" w:hAnsi="Times New Roman" w:eastAsia="Times New Roman" w:cs="Times New Roman"/>
          <w:sz w:val="28"/>
          <w:szCs w:val="28"/>
        </w:rPr>
        <w:t xml:space="preserve">29. Cambridge Advanced Learner’s Dictionary. — 4th ed. — Cambridge : Cambridge University Press, 2013.</w:t>
      </w:r>
      <w:r/>
    </w:p>
    <w:p>
      <w:pPr>
        <w:pBdr/>
        <w:spacing w:after="100" w:line="360" w:lineRule="auto"/>
        <w:ind w:hanging="720" w:left="720"/>
        <w:rPr/>
      </w:pPr>
      <w:r>
        <w:rPr>
          <w:rFonts w:ascii="Times New Roman" w:hAnsi="Times New Roman" w:eastAsia="Times New Roman" w:cs="Times New Roman"/>
          <w:sz w:val="28"/>
          <w:szCs w:val="28"/>
        </w:rPr>
        <w:t xml:space="preserve">30. Collins English Dictionary. — 12th ed. — Glasgow : HarperCollins Publishers, 2014.</w:t>
      </w:r>
      <w:r/>
    </w:p>
    <w:p>
      <w:pPr>
        <w:pBdr/>
        <w:spacing w:after="100" w:line="360" w:lineRule="auto"/>
        <w:ind w:hanging="720" w:left="720"/>
        <w:rPr/>
      </w:pPr>
      <w:r>
        <w:rPr>
          <w:rFonts w:ascii="Times New Roman" w:hAnsi="Times New Roman" w:eastAsia="Times New Roman" w:cs="Times New Roman"/>
          <w:sz w:val="28"/>
          <w:szCs w:val="28"/>
        </w:rPr>
        <w:t xml:space="preserve">31. Longman Dictionary of Contemporary English. — 6th ed. — Harlow : Pearson Education, 2014.</w:t>
      </w:r>
      <w:r/>
    </w:p>
    <w:p>
      <w:pPr>
        <w:pBdr/>
        <w:spacing w:after="100" w:line="360" w:lineRule="auto"/>
        <w:ind w:hanging="720" w:left="720"/>
        <w:rPr/>
      </w:pPr>
      <w:r>
        <w:rPr>
          <w:rFonts w:ascii="Times New Roman" w:hAnsi="Times New Roman" w:eastAsia="Times New Roman" w:cs="Times New Roman"/>
          <w:sz w:val="28"/>
          <w:szCs w:val="28"/>
        </w:rPr>
        <w:t xml:space="preserve">32. Merriam-Webster’s Collegiate Dictionary. — 11th ed. — Springfield, MA : Merriam-Webster, 2003.</w:t>
      </w:r>
      <w:r/>
    </w:p>
    <w:p>
      <w:pPr>
        <w:pBdr/>
        <w:spacing w:after="100" w:line="360" w:lineRule="auto"/>
        <w:ind w:hanging="720" w:left="720"/>
        <w:rPr/>
      </w:pPr>
      <w:r>
        <w:rPr>
          <w:rFonts w:ascii="Times New Roman" w:hAnsi="Times New Roman" w:eastAsia="Times New Roman" w:cs="Times New Roman"/>
          <w:sz w:val="28"/>
          <w:szCs w:val="28"/>
        </w:rPr>
        <w:t xml:space="preserve">33. Oxford English Dictionary Online [Электронный ресурс]. — URL: http://www.oed.com.</w:t>
      </w:r>
      <w:r/>
    </w:p>
    <w:p>
      <w:pPr>
        <w:pBdr/>
        <w:spacing w:after="100" w:line="360" w:lineRule="auto"/>
        <w:ind w:hanging="720" w:left="720"/>
        <w:rPr/>
      </w:pPr>
      <w:r>
        <w:rPr>
          <w:rFonts w:ascii="Times New Roman" w:hAnsi="Times New Roman" w:eastAsia="Times New Roman" w:cs="Times New Roman"/>
          <w:sz w:val="28"/>
          <w:szCs w:val="28"/>
        </w:rPr>
        <w:t xml:space="preserve">34. Oxford Thesaurus of English. — 3rd ed. — Oxford : Oxford University Press, 2009.</w:t>
      </w:r>
      <w:r/>
    </w:p>
    <w:p>
      <w:pPr>
        <w:pBdr/>
        <w:spacing w:after="100" w:line="360" w:lineRule="auto"/>
        <w:ind w:hanging="720" w:left="720"/>
        <w:rPr/>
      </w:pPr>
      <w:r>
        <w:rPr>
          <w:rFonts w:ascii="Times New Roman" w:hAnsi="Times New Roman" w:eastAsia="Times New Roman" w:cs="Times New Roman"/>
          <w:sz w:val="28"/>
          <w:szCs w:val="28"/>
        </w:rPr>
        <w:t xml:space="preserve">35. Roget’s International Thesaurus. — 7th ed. — New York : HarperCollins, 2010.</w:t>
      </w:r>
      <w:r/>
    </w:p>
    <w:sectPr>
      <w:headerReference w:type="default" r:id="rId9"/>
      <w:footnotePr/>
      <w:endnotePr/>
      <w:type w:val="nextPage"/>
      <w:pgSz w:h="16838" w:orient="portrait" w:w="11906"/>
      <w:pgMar w:top="1440" w:right="1134" w:bottom="1440" w:left="1701"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jc w:val="center"/>
      <w:rPr/>
    </w:pPr>
    <w:r>
      <w:rPr>
        <w:rFonts w:ascii="Times New Roman" w:hAnsi="Times New Roman" w:eastAsia="Times New Roman" w:cs="Times New Roman"/>
        <w:sz w:val="20"/>
        <w:szCs w:val="20"/>
      </w:rPr>
      <w:fldChar w:fldCharType="begin"/>
      <w:instrText xml:space="preserve">PAGE</w:instrText>
      <w:fldChar w:fldCharType="separate"/>
      <w:fldChar w:fldCharType="end"/>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31"/>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32"/>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33"/>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19"/>
    <w:uiPriority w:val="9"/>
    <w:pPr>
      <w:pBdr/>
      <w:spacing/>
      <w:ind/>
    </w:pPr>
    <w:rPr>
      <w:rFonts w:ascii="Arial" w:hAnsi="Arial" w:eastAsia="Arial" w:cs="Arial"/>
      <w:i/>
      <w:iCs/>
      <w:color w:val="0f4761" w:themeColor="accent1" w:themeShade="BF"/>
    </w:rPr>
  </w:style>
  <w:style w:type="character" w:styleId="154">
    <w:name w:val="Heading 5 Char"/>
    <w:basedOn w:val="148"/>
    <w:link w:val="720"/>
    <w:uiPriority w:val="9"/>
    <w:pPr>
      <w:pBdr/>
      <w:spacing/>
      <w:ind/>
    </w:pPr>
    <w:rPr>
      <w:rFonts w:ascii="Arial" w:hAnsi="Arial" w:eastAsia="Arial" w:cs="Arial"/>
      <w:color w:val="0f4761" w:themeColor="accent1" w:themeShade="BF"/>
    </w:rPr>
  </w:style>
  <w:style w:type="character" w:styleId="155">
    <w:name w:val="Heading 6 Char"/>
    <w:basedOn w:val="148"/>
    <w:link w:val="721"/>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15"/>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715">
    <w:name w:val="Title"/>
    <w:qFormat/>
    <w:pPr>
      <w:pBdr/>
      <w:spacing/>
      <w:ind/>
    </w:pPr>
    <w:rPr>
      <w:sz w:val="56"/>
      <w:szCs w:val="56"/>
    </w:rPr>
  </w:style>
  <w:style w:type="paragraph" w:styleId="719">
    <w:name w:val="Heading 4"/>
    <w:qFormat/>
    <w:pPr>
      <w:pBdr/>
      <w:spacing/>
      <w:ind/>
    </w:pPr>
    <w:rPr>
      <w:i/>
      <w:iCs/>
      <w:color w:val="2e74b5"/>
    </w:rPr>
  </w:style>
  <w:style w:type="paragraph" w:styleId="720">
    <w:name w:val="Heading 5"/>
    <w:qFormat/>
    <w:pPr>
      <w:pBdr/>
      <w:spacing/>
      <w:ind/>
    </w:pPr>
    <w:rPr>
      <w:color w:val="2e74b5"/>
    </w:rPr>
  </w:style>
  <w:style w:type="paragraph" w:styleId="721">
    <w:name w:val="Heading 6"/>
    <w:qFormat/>
    <w:pPr>
      <w:pBdr/>
      <w:spacing/>
      <w:ind/>
    </w:pPr>
    <w:rPr>
      <w:color w:val="1f4d78"/>
    </w:rPr>
  </w:style>
  <w:style w:type="paragraph" w:styleId="722">
    <w:name w:val="Strong"/>
    <w:qFormat/>
    <w:pPr>
      <w:pBdr/>
      <w:spacing/>
      <w:ind/>
    </w:pPr>
    <w:rPr>
      <w:b/>
      <w:bCs/>
    </w:rPr>
  </w:style>
  <w:style w:type="paragraph" w:styleId="723">
    <w:name w:val="List Paragraph"/>
    <w:qFormat/>
    <w:pPr>
      <w:pBdr/>
      <w:spacing/>
      <w:ind/>
    </w:pPr>
  </w:style>
  <w:style w:type="character" w:styleId="724">
    <w:name w:val="Hyperlink"/>
    <w:uiPriority w:val="99"/>
    <w:unhideWhenUsed/>
    <w:pPr>
      <w:pBdr/>
      <w:spacing/>
      <w:ind/>
    </w:pPr>
    <w:rPr>
      <w:color w:val="0563c1"/>
      <w:u w:val="single"/>
    </w:rPr>
  </w:style>
  <w:style w:type="character" w:styleId="725">
    <w:name w:val="footnote reference"/>
    <w:uiPriority w:val="99"/>
    <w:semiHidden/>
    <w:unhideWhenUsed/>
    <w:pPr>
      <w:pBdr/>
      <w:spacing/>
      <w:ind/>
    </w:pPr>
    <w:rPr>
      <w:vertAlign w:val="superscript"/>
    </w:rPr>
  </w:style>
  <w:style w:type="paragraph" w:styleId="726">
    <w:name w:val="footnote text"/>
    <w:link w:val="727"/>
    <w:uiPriority w:val="99"/>
    <w:semiHidden/>
    <w:unhideWhenUsed/>
    <w:pPr>
      <w:pBdr/>
      <w:spacing w:after="0" w:line="240" w:lineRule="auto"/>
      <w:ind/>
    </w:pPr>
    <w:rPr>
      <w:sz w:val="20"/>
      <w:szCs w:val="20"/>
    </w:rPr>
  </w:style>
  <w:style w:type="character" w:styleId="727">
    <w:name w:val="Footnote Text Char"/>
    <w:link w:val="726"/>
    <w:uiPriority w:val="99"/>
    <w:semiHidden/>
    <w:unhideWhenUsed/>
    <w:pPr>
      <w:pBdr/>
      <w:spacing/>
      <w:ind/>
    </w:pPr>
    <w:rPr>
      <w:sz w:val="20"/>
      <w:szCs w:val="20"/>
    </w:rPr>
  </w:style>
  <w:style w:type="character" w:styleId="728">
    <w:name w:val="endnote reference"/>
    <w:uiPriority w:val="99"/>
    <w:semiHidden/>
    <w:unhideWhenUsed/>
    <w:pPr>
      <w:pBdr/>
      <w:spacing/>
      <w:ind/>
    </w:pPr>
    <w:rPr>
      <w:vertAlign w:val="superscript"/>
    </w:rPr>
  </w:style>
  <w:style w:type="paragraph" w:styleId="729">
    <w:name w:val="endnote text"/>
    <w:link w:val="730"/>
    <w:uiPriority w:val="99"/>
    <w:semiHidden/>
    <w:unhideWhenUsed/>
    <w:pPr>
      <w:pBdr/>
      <w:spacing w:after="0" w:line="240" w:lineRule="auto"/>
      <w:ind/>
    </w:pPr>
    <w:rPr>
      <w:sz w:val="20"/>
      <w:szCs w:val="20"/>
    </w:rPr>
  </w:style>
  <w:style w:type="character" w:styleId="730">
    <w:name w:val="Endnote Text Char"/>
    <w:link w:val="729"/>
    <w:uiPriority w:val="99"/>
    <w:semiHidden/>
    <w:unhideWhenUsed/>
    <w:pPr>
      <w:pBdr/>
      <w:spacing/>
      <w:ind/>
    </w:pPr>
    <w:rPr>
      <w:sz w:val="20"/>
      <w:szCs w:val="20"/>
    </w:rPr>
  </w:style>
  <w:style w:type="paragraph" w:styleId="731">
    <w:name w:val="Heading 1"/>
    <w:qFormat/>
    <w:pPr>
      <w:pBdr/>
      <w:spacing w:after="240" w:before="360"/>
      <w:ind/>
      <w:outlineLvl w:val="0"/>
    </w:pPr>
    <w:rPr>
      <w:rFonts w:ascii="Times New Roman" w:hAnsi="Times New Roman" w:eastAsia="Times New Roman" w:cs="Times New Roman"/>
      <w:b/>
      <w:bCs/>
      <w:sz w:val="32"/>
      <w:szCs w:val="32"/>
    </w:rPr>
  </w:style>
  <w:style w:type="paragraph" w:styleId="732">
    <w:name w:val="Heading 2"/>
    <w:qFormat/>
    <w:pPr>
      <w:pBdr/>
      <w:spacing w:after="180" w:before="240"/>
      <w:ind/>
      <w:outlineLvl w:val="1"/>
    </w:pPr>
    <w:rPr>
      <w:rFonts w:ascii="Times New Roman" w:hAnsi="Times New Roman" w:eastAsia="Times New Roman" w:cs="Times New Roman"/>
      <w:b/>
      <w:bCs/>
      <w:sz w:val="30"/>
      <w:szCs w:val="30"/>
    </w:rPr>
  </w:style>
  <w:style w:type="paragraph" w:styleId="733">
    <w:name w:val="Heading 3"/>
    <w:qFormat/>
    <w:pPr>
      <w:pBdr/>
      <w:spacing w:after="140" w:before="200"/>
      <w:ind/>
      <w:outlineLvl w:val="2"/>
    </w:pPr>
    <w:rPr>
      <w:rFonts w:ascii="Times New Roman" w:hAnsi="Times New Roman" w:eastAsia="Times New Roman" w:cs="Times New Roman"/>
      <w:b/>
      <w:bCs/>
      <w:i/>
      <w:iCs/>
      <w:sz w:val="28"/>
      <w:szCs w:val="28"/>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ONLYOFFICE/9.2.1.43</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2</cp:revision>
  <dcterms:created xsi:type="dcterms:W3CDTF">2026-03-03T11:51:06Z</dcterms:created>
  <dcterms:modified xsi:type="dcterms:W3CDTF">2026-03-03T11:54:55Z</dcterms:modified>
</cp:coreProperties>
</file>