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PsychPro Content Expansion</w:t>
      </w:r>
    </w:p>
    <w:p>
      <w:pPr>
        <w:spacing w:after="120"/>
      </w:pPr>
      <w:r>
        <w:rPr>
          <w:b/>
          <w:bCs/>
          <w:color w:val="1F6B83"/>
          <w:sz w:val="26"/>
          <w:szCs w:val="26"/>
        </w:rPr>
        <w:t xml:space="preserve">Topic 49 — Cognitive Therapy, CBT, and Schema Therapy</w:t>
      </w:r>
    </w:p>
    <w:p>
      <w:pPr>
        <w:spacing w:after="240"/>
      </w:pPr>
      <w:r>
        <w:rPr>
          <w:i/>
          <w:iCs/>
          <w:color w:val="666666"/>
          <w:sz w:val="20"/>
          <w:szCs w:val="20"/>
        </w:rPr>
        <w:t xml:space="preserve">Net-new content to ADD to the existing topic. Complements the existing 12 flashcards / 15 quiz questions / study guide with no duplication. Review before inserting — MCP insert is live immediately.</w:t>
      </w:r>
    </w:p>
    <w:p>
      <w:pPr>
        <w:pStyle w:val="Heading1"/>
      </w:pPr>
      <w:r>
        <w:t xml:space="preserve">1. New Flashcards (33)</w:t>
      </w:r>
    </w:p>
    <w:p>
      <w:pPr>
        <w:spacing w:after="160"/>
      </w:pPr>
      <w:r>
        <w:rPr>
          <w:color w:val="666666"/>
          <w:sz w:val="20"/>
          <w:szCs w:val="20"/>
        </w:rPr>
        <w:t xml:space="preserve">Fill the gaps the existing 12 leave: the cognitive distortions, thought records, behavioral experiments, individual schemas, schema modes, REBT techniques, and CBT session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1100"/>
        <w:gridCol w:w="3380"/>
        <w:gridCol w:w="4180"/>
      </w:tblGrid>
      <w:tr>
        <w:trPr>
          <w:tblHeader/>
        </w:trPr>
        <w:tc>
          <w:tcPr>
            <w:tcW w:type="dxa" w:w="700"/>
            <w:tcBorders>
              <w:top w:val="single" w:color="CCCCCC" w:sz="1"/>
              <w:left w:val="single" w:color="CCCCCC" w:sz="1"/>
              <w:bottom w:val="single" w:color="CCCCCC" w:sz="1"/>
              <w:right w:val="single" w:color="CCCCCC" w:sz="1"/>
            </w:tcBorders>
            <w:shd w:fill="D5EAF2" w:val="clear"/>
            <w:tcMar>
              <w:top w:type="dxa" w:w="80"/>
              <w:left w:type="dxa" w:w="120"/>
              <w:bottom w:type="dxa" w:w="80"/>
              <w:right w:type="dxa" w:w="120"/>
            </w:tcMar>
          </w:tcPr>
          <w:p>
            <w:r>
              <w:rPr>
                <w:b/>
                <w:bCs/>
              </w:rPr>
              <w:t xml:space="preserve">#</w:t>
            </w:r>
          </w:p>
        </w:tc>
        <w:tc>
          <w:tcPr>
            <w:tcW w:type="dxa" w:w="1100"/>
            <w:tcBorders>
              <w:top w:val="single" w:color="CCCCCC" w:sz="1"/>
              <w:left w:val="single" w:color="CCCCCC" w:sz="1"/>
              <w:bottom w:val="single" w:color="CCCCCC" w:sz="1"/>
              <w:right w:val="single" w:color="CCCCCC" w:sz="1"/>
            </w:tcBorders>
            <w:shd w:fill="D5EAF2" w:val="clear"/>
            <w:tcMar>
              <w:top w:type="dxa" w:w="80"/>
              <w:left w:type="dxa" w:w="120"/>
              <w:bottom w:type="dxa" w:w="80"/>
              <w:right w:type="dxa" w:w="120"/>
            </w:tcMar>
          </w:tcPr>
          <w:p>
            <w:r>
              <w:rPr>
                <w:b/>
                <w:bCs/>
              </w:rPr>
              <w:t xml:space="preserve">Level</w:t>
            </w:r>
          </w:p>
        </w:tc>
        <w:tc>
          <w:tcPr>
            <w:tcW w:type="dxa" w:w="3380"/>
            <w:tcBorders>
              <w:top w:val="single" w:color="CCCCCC" w:sz="1"/>
              <w:left w:val="single" w:color="CCCCCC" w:sz="1"/>
              <w:bottom w:val="single" w:color="CCCCCC" w:sz="1"/>
              <w:right w:val="single" w:color="CCCCCC" w:sz="1"/>
            </w:tcBorders>
            <w:shd w:fill="D5EAF2" w:val="clear"/>
            <w:tcMar>
              <w:top w:type="dxa" w:w="80"/>
              <w:left w:type="dxa" w:w="120"/>
              <w:bottom w:type="dxa" w:w="80"/>
              <w:right w:type="dxa" w:w="120"/>
            </w:tcMar>
          </w:tcPr>
          <w:p>
            <w:r>
              <w:rPr>
                <w:b/>
                <w:bCs/>
              </w:rPr>
              <w:t xml:space="preserve">Front (Question)</w:t>
            </w:r>
          </w:p>
        </w:tc>
        <w:tc>
          <w:tcPr>
            <w:tcW w:type="dxa" w:w="4180"/>
            <w:tcBorders>
              <w:top w:val="single" w:color="CCCCCC" w:sz="1"/>
              <w:left w:val="single" w:color="CCCCCC" w:sz="1"/>
              <w:bottom w:val="single" w:color="CCCCCC" w:sz="1"/>
              <w:right w:val="single" w:color="CCCCCC" w:sz="1"/>
            </w:tcBorders>
            <w:shd w:fill="D5EAF2" w:val="clear"/>
            <w:tcMar>
              <w:top w:type="dxa" w:w="80"/>
              <w:left w:type="dxa" w:w="120"/>
              <w:bottom w:type="dxa" w:w="80"/>
              <w:right w:type="dxa" w:w="120"/>
            </w:tcMar>
          </w:tcPr>
          <w:p>
            <w:r>
              <w:rPr>
                <w:b/>
                <w:bCs/>
              </w:rPr>
              <w:t xml:space="preserve">Back (Answer)</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1</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color w:val="1E7A4E"/>
                <w:sz w:val="16"/>
                <w:szCs w:val="16"/>
              </w:rPr>
              <w:t xml:space="preserve">EASY</w:t>
            </w:r>
          </w:p>
        </w:tc>
        <w:tc>
          <w:tcPr>
            <w:tcW w:type="dxa" w:w="33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What is all-or-nothing (dichotomous) thinking?</w:t>
            </w:r>
          </w:p>
        </w:tc>
        <w:tc>
          <w:tcPr>
            <w:tcW w:type="dxa" w:w="41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Viewing situations in only two categories instead of on a continuum — e.g., “If I’m not perfect, I’m a total failure.” Also called black-and-white or polarized thinking.</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2</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color w:val="1E7A4E"/>
                <w:sz w:val="16"/>
                <w:szCs w:val="16"/>
              </w:rPr>
              <w:t xml:space="preserve">EASY</w:t>
            </w:r>
          </w:p>
        </w:tc>
        <w:tc>
          <w:tcPr>
            <w:tcW w:type="dxa" w:w="33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What is overgeneralization?</w:t>
            </w:r>
          </w:p>
        </w:tc>
        <w:tc>
          <w:tcPr>
            <w:tcW w:type="dxa" w:w="41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Drawing a broad, sweeping conclusion from a single event — e.g., “I failed this quiz, so I’ll fail everything.” Often signaled by words like “always” or “never.”</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3</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color w:val="B5860B"/>
                <w:sz w:val="16"/>
                <w:szCs w:val="16"/>
              </w:rPr>
              <w:t xml:space="preserve">MEDIUM</w:t>
            </w:r>
          </w:p>
        </w:tc>
        <w:tc>
          <w:tcPr>
            <w:tcW w:type="dxa" w:w="33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What is the “mental filter” distortion?</w:t>
            </w:r>
          </w:p>
        </w:tc>
        <w:tc>
          <w:tcPr>
            <w:tcW w:type="dxa" w:w="41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Focusing exclusively on a single negative detail while ignoring the broader positive context — like a drop of ink coloring an entire glass of water.</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4</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color w:val="B5860B"/>
                <w:sz w:val="16"/>
                <w:szCs w:val="16"/>
              </w:rPr>
              <w:t xml:space="preserve">MEDIUM</w:t>
            </w:r>
          </w:p>
        </w:tc>
        <w:tc>
          <w:tcPr>
            <w:tcW w:type="dxa" w:w="33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What is “disqualifying the positive”?</w:t>
            </w:r>
          </w:p>
        </w:tc>
        <w:tc>
          <w:tcPr>
            <w:tcW w:type="dxa" w:w="41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Rejecting positive experiences by insisting they “don’t count” — distinct from the mental filter (which ignores positives); here the person actively neutralizes them.</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5</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color w:val="B5860B"/>
                <w:sz w:val="16"/>
                <w:szCs w:val="16"/>
              </w:rPr>
              <w:t xml:space="preserve">MEDIUM</w:t>
            </w:r>
          </w:p>
        </w:tc>
        <w:tc>
          <w:tcPr>
            <w:tcW w:type="dxa" w:w="33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Distinguish mind reading from fortune telling.</w:t>
            </w:r>
          </w:p>
        </w:tc>
        <w:tc>
          <w:tcPr>
            <w:tcW w:type="dxa" w:w="41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Both are “jumping to conclusions.” Mind reading = assuming you know what others think (“She thinks I’m incompetent”). Fortune telling = predicting the future negatively (“I’ll definitely fail”).</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6</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color w:val="B5860B"/>
                <w:sz w:val="16"/>
                <w:szCs w:val="16"/>
              </w:rPr>
              <w:t xml:space="preserve">MEDIUM</w:t>
            </w:r>
          </w:p>
        </w:tc>
        <w:tc>
          <w:tcPr>
            <w:tcW w:type="dxa" w:w="33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What is catastrophizing (magnification)?</w:t>
            </w:r>
          </w:p>
        </w:tc>
        <w:tc>
          <w:tcPr>
            <w:tcW w:type="dxa" w:w="41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Exaggerating the importance or consequences of an event — assuming the worst possible outcome and treating it as unbearable. Paired with “minimization” (shrinking positives).</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7</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color w:val="B5860B"/>
                <w:sz w:val="16"/>
                <w:szCs w:val="16"/>
              </w:rPr>
              <w:t xml:space="preserve">MEDIUM</w:t>
            </w:r>
          </w:p>
        </w:tc>
        <w:tc>
          <w:tcPr>
            <w:tcW w:type="dxa" w:w="33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What is emotional reasoning?</w:t>
            </w:r>
          </w:p>
        </w:tc>
        <w:tc>
          <w:tcPr>
            <w:tcW w:type="dxa" w:w="41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Treating feelings as evidence for facts — “I feel anxious, therefore I’m in danger” or “I feel worthless, therefore I am.” The emotion is taken as proof of the belief.</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8</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color w:val="B5860B"/>
                <w:sz w:val="16"/>
                <w:szCs w:val="16"/>
              </w:rPr>
              <w:t xml:space="preserve">MEDIUM</w:t>
            </w:r>
          </w:p>
        </w:tc>
        <w:tc>
          <w:tcPr>
            <w:tcW w:type="dxa" w:w="33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What are “should statements”?</w:t>
            </w:r>
          </w:p>
        </w:tc>
        <w:tc>
          <w:tcPr>
            <w:tcW w:type="dxa" w:w="41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Rigid demands about how oneself or others must behave (“I should always be productive”). Directed inward they produce guilt; directed outward, anger and frustration. (Ellis called these “musturbation.”)</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9</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color w:val="B5860B"/>
                <w:sz w:val="16"/>
                <w:szCs w:val="16"/>
              </w:rPr>
              <w:t xml:space="preserve">MEDIUM</w:t>
            </w:r>
          </w:p>
        </w:tc>
        <w:tc>
          <w:tcPr>
            <w:tcW w:type="dxa" w:w="33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What is labeling?</w:t>
            </w:r>
          </w:p>
        </w:tc>
        <w:tc>
          <w:tcPr>
            <w:tcW w:type="dxa" w:w="41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An extreme form of overgeneralization — attaching a fixed global label to oneself or others based on behavior (“I’m a loser”) rather than describing the specific event (“I made a mistake”).</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10</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color w:val="B5860B"/>
                <w:sz w:val="16"/>
                <w:szCs w:val="16"/>
              </w:rPr>
              <w:t xml:space="preserve">MEDIUM</w:t>
            </w:r>
          </w:p>
        </w:tc>
        <w:tc>
          <w:tcPr>
            <w:tcW w:type="dxa" w:w="33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What is personalization?</w:t>
            </w:r>
          </w:p>
        </w:tc>
        <w:tc>
          <w:tcPr>
            <w:tcW w:type="dxa" w:w="41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Attributing external events to oneself without basis — taking responsibility for things outside one’s control (“My patient relapsed; I’m a terrible clinician”).</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11</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color w:val="B5860B"/>
                <w:sz w:val="16"/>
                <w:szCs w:val="16"/>
              </w:rPr>
              <w:t xml:space="preserve">MEDIUM</w:t>
            </w:r>
          </w:p>
        </w:tc>
        <w:tc>
          <w:tcPr>
            <w:tcW w:type="dxa" w:w="33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What are the components of a thought record?</w:t>
            </w:r>
          </w:p>
        </w:tc>
        <w:tc>
          <w:tcPr>
            <w:tcW w:type="dxa" w:w="41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Situation → automatic thought(s) → emotion(s) and intensity → evidence for the thought → evidence against → balanced/alternative thought → re-rated emotion. The core CBT self-monitoring tool.</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12</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color w:val="B5860B"/>
                <w:sz w:val="16"/>
                <w:szCs w:val="16"/>
              </w:rPr>
              <w:t xml:space="preserve">MEDIUM</w:t>
            </w:r>
          </w:p>
        </w:tc>
        <w:tc>
          <w:tcPr>
            <w:tcW w:type="dxa" w:w="33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What is a behavioral experiment in CBT?</w:t>
            </w:r>
          </w:p>
        </w:tc>
        <w:tc>
          <w:tcPr>
            <w:tcW w:type="dxa" w:w="41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 planned real-world test of a belief’s accuracy — the patient makes a prediction (“If I speak up, people will laugh”), tests it, and compares the outcome to the prediction. Operationalizes collaborative empiricism behaviorally.</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13</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color w:val="B5860B"/>
                <w:sz w:val="16"/>
                <w:szCs w:val="16"/>
              </w:rPr>
              <w:t xml:space="preserve">MEDIUM</w:t>
            </w:r>
          </w:p>
        </w:tc>
        <w:tc>
          <w:tcPr>
            <w:tcW w:type="dxa" w:w="33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What is activity scheduling (behavioral activation) in CBT?</w:t>
            </w:r>
          </w:p>
        </w:tc>
        <w:tc>
          <w:tcPr>
            <w:tcW w:type="dxa" w:w="41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Planning and tracking activities — especially mastery and pleasure activities — to counter the withdrawal and inactivity of depression. A behavioral component often used early in cognitive therapy for depression.</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14</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color w:val="B5860B"/>
                <w:sz w:val="16"/>
                <w:szCs w:val="16"/>
              </w:rPr>
              <w:t xml:space="preserve">MEDIUM</w:t>
            </w:r>
          </w:p>
        </w:tc>
        <w:tc>
          <w:tcPr>
            <w:tcW w:type="dxa" w:w="33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What is guided discovery / Socratic questioning?</w:t>
            </w:r>
          </w:p>
        </w:tc>
        <w:tc>
          <w:tcPr>
            <w:tcW w:type="dxa" w:w="41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Beck’s method of helping patients examine their own thinking through curious, open questions rather than direct disputation — leading them to discover alternative perspectives themselves rather than being told.</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15</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color w:val="B8453A"/>
                <w:sz w:val="16"/>
                <w:szCs w:val="16"/>
              </w:rPr>
              <w:t xml:space="preserve">HARD</w:t>
            </w:r>
          </w:p>
        </w:tc>
        <w:tc>
          <w:tcPr>
            <w:tcW w:type="dxa" w:w="33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What is decentering in cognitive therapy?</w:t>
            </w:r>
          </w:p>
        </w:tc>
        <w:tc>
          <w:tcPr>
            <w:tcW w:type="dxa" w:w="41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The ability to view one’s thoughts as mental events rather than literal truths or accurate reflections of reality — a precursor concept to the “defusion” emphasized in later third-wave approaches.</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16</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color w:val="B5860B"/>
                <w:sz w:val="16"/>
                <w:szCs w:val="16"/>
              </w:rPr>
              <w:t xml:space="preserve">MEDIUM</w:t>
            </w:r>
          </w:p>
        </w:tc>
        <w:tc>
          <w:tcPr>
            <w:tcW w:type="dxa" w:w="33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What is “musturbation” in REBT?</w:t>
            </w:r>
          </w:p>
        </w:tc>
        <w:tc>
          <w:tcPr>
            <w:tcW w:type="dxa" w:w="41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Ellis’s term for the rigid, absolutist demands (“musts,” “shoulds,” “oughts”) at the root of irrational beliefs and emotional disturbance.</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17</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color w:val="B5860B"/>
                <w:sz w:val="16"/>
                <w:szCs w:val="16"/>
              </w:rPr>
              <w:t xml:space="preserve">MEDIUM</w:t>
            </w:r>
          </w:p>
        </w:tc>
        <w:tc>
          <w:tcPr>
            <w:tcW w:type="dxa" w:w="33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What are shame-attacking exercises in REBT?</w:t>
            </w:r>
          </w:p>
        </w:tc>
        <w:tc>
          <w:tcPr>
            <w:tcW w:type="dxa" w:w="41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Deliberately doing something mildly embarrassing in public (while tolerating the discomfort) to disprove the irrational belief that others’ disapproval is catastrophic. Builds frustration tolerance.</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18</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color w:val="B5860B"/>
                <w:sz w:val="16"/>
                <w:szCs w:val="16"/>
              </w:rPr>
              <w:t xml:space="preserve">MEDIUM</w:t>
            </w:r>
          </w:p>
        </w:tc>
        <w:tc>
          <w:tcPr>
            <w:tcW w:type="dxa" w:w="33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Distinguish REBT’s three types of disputation.</w:t>
            </w:r>
          </w:p>
        </w:tc>
        <w:tc>
          <w:tcPr>
            <w:tcW w:type="dxa" w:w="41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Empirical (Where’s the evidence?), Logical (Does it follow?), and Pragmatic (Where does holding this belief get you?). Used to challenge irrational beliefs.</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19</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color w:val="B8453A"/>
                <w:sz w:val="16"/>
                <w:szCs w:val="16"/>
              </w:rPr>
              <w:t xml:space="preserve">HARD</w:t>
            </w:r>
          </w:p>
        </w:tc>
        <w:tc>
          <w:tcPr>
            <w:tcW w:type="dxa" w:w="33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What distinguishes unconditional self-acceptance (USA) from self-esteem in REBT?</w:t>
            </w:r>
          </w:p>
        </w:tc>
        <w:tc>
          <w:tcPr>
            <w:tcW w:type="dxa" w:w="41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Self-esteem rates the self based on performance/traits (conditional and fragile). USA refuses to globally rate the self at all — accepting oneself as a fallible human regardless of success or approval.</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20</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color w:val="B8453A"/>
                <w:sz w:val="16"/>
                <w:szCs w:val="16"/>
              </w:rPr>
              <w:t xml:space="preserve">HARD</w:t>
            </w:r>
          </w:p>
        </w:tc>
        <w:tc>
          <w:tcPr>
            <w:tcW w:type="dxa" w:w="33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How does Ellis distinguish healthy from unhealthy negative emotions?</w:t>
            </w:r>
          </w:p>
        </w:tc>
        <w:tc>
          <w:tcPr>
            <w:tcW w:type="dxa" w:w="41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Healthy negative emotions (concern, sadness, annoyance, regret) follow rational/flexible beliefs and motivate adaptive action; unhealthy ones (anxiety, depression, anger, guilt) follow rigid/absolutist beliefs and impair functioning.</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21</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color w:val="B5860B"/>
                <w:sz w:val="16"/>
                <w:szCs w:val="16"/>
              </w:rPr>
              <w:t xml:space="preserve">MEDIUM</w:t>
            </w:r>
          </w:p>
        </w:tc>
        <w:tc>
          <w:tcPr>
            <w:tcW w:type="dxa" w:w="33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What is the abandonment/instability schema?</w:t>
            </w:r>
          </w:p>
        </w:tc>
        <w:tc>
          <w:tcPr>
            <w:tcW w:type="dxa" w:w="41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 Disconnection/Rejection-domain EMS: the belief that close others are unreliable and will inevitably leave, causing clinginess, jealousy, or avoidance of closeness.</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22</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color w:val="B5860B"/>
                <w:sz w:val="16"/>
                <w:szCs w:val="16"/>
              </w:rPr>
              <w:t xml:space="preserve">MEDIUM</w:t>
            </w:r>
          </w:p>
        </w:tc>
        <w:tc>
          <w:tcPr>
            <w:tcW w:type="dxa" w:w="33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What is the defectiveness/shame schema?</w:t>
            </w:r>
          </w:p>
        </w:tc>
        <w:tc>
          <w:tcPr>
            <w:tcW w:type="dxa" w:w="41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 Disconnection/Rejection EMS: the belief that one is fundamentally flawed, bad, or unlovable — driving hypersensitivity to criticism and pervasive shame.</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23</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color w:val="B5860B"/>
                <w:sz w:val="16"/>
                <w:szCs w:val="16"/>
              </w:rPr>
              <w:t xml:space="preserve">MEDIUM</w:t>
            </w:r>
          </w:p>
        </w:tc>
        <w:tc>
          <w:tcPr>
            <w:tcW w:type="dxa" w:w="33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What is the emotional deprivation schema?</w:t>
            </w:r>
          </w:p>
        </w:tc>
        <w:tc>
          <w:tcPr>
            <w:tcW w:type="dxa" w:w="41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 Disconnection/Rejection EMS: the expectation that one’s needs for nurturance, empathy, and protection will not be adequately met by others.</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24</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color w:val="B5860B"/>
                <w:sz w:val="16"/>
                <w:szCs w:val="16"/>
              </w:rPr>
              <w:t xml:space="preserve">MEDIUM</w:t>
            </w:r>
          </w:p>
        </w:tc>
        <w:tc>
          <w:tcPr>
            <w:tcW w:type="dxa" w:w="33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What is the subjugation schema?</w:t>
            </w:r>
          </w:p>
        </w:tc>
        <w:tc>
          <w:tcPr>
            <w:tcW w:type="dxa" w:w="41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An Other-Directedness EMS: surrendering control to others to avoid negative consequences, suppressing one’s own needs and emotions, often breeding accumulated anger.</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25</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color w:val="B5860B"/>
                <w:sz w:val="16"/>
                <w:szCs w:val="16"/>
              </w:rPr>
              <w:t xml:space="preserve">MEDIUM</w:t>
            </w:r>
          </w:p>
        </w:tc>
        <w:tc>
          <w:tcPr>
            <w:tcW w:type="dxa" w:w="33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What is the unrelenting standards schema?</w:t>
            </w:r>
          </w:p>
        </w:tc>
        <w:tc>
          <w:tcPr>
            <w:tcW w:type="dxa" w:w="41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An Overvigilance/Inhibition EMS: the belief that one must meet very high internalized standards, usually to avoid criticism — associated with perfectionism, time pressure, and difficulty slowing down.</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26</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color w:val="B8453A"/>
                <w:sz w:val="16"/>
                <w:szCs w:val="16"/>
              </w:rPr>
              <w:t xml:space="preserve">HARD</w:t>
            </w:r>
          </w:p>
        </w:tc>
        <w:tc>
          <w:tcPr>
            <w:tcW w:type="dxa" w:w="33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What is the “vulnerable child” mode in schema therapy?</w:t>
            </w:r>
          </w:p>
        </w:tc>
        <w:tc>
          <w:tcPr>
            <w:tcW w:type="dxa" w:w="41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 schema mode representing the part of the self that feels the painful core emotions (fear, shame, loneliness) tied to unmet childhood needs — the mode limited reparenting most directly targets.</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27</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color w:val="B8453A"/>
                <w:sz w:val="16"/>
                <w:szCs w:val="16"/>
              </w:rPr>
              <w:t xml:space="preserve">HARD</w:t>
            </w:r>
          </w:p>
        </w:tc>
        <w:tc>
          <w:tcPr>
            <w:tcW w:type="dxa" w:w="33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What is the “punitive parent” mode?</w:t>
            </w:r>
          </w:p>
        </w:tc>
        <w:tc>
          <w:tcPr>
            <w:tcW w:type="dxa" w:w="41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 schema mode that internalizes a critical, punishing caregiver voice — generating self-directed shame and harshness. Mode work aims to weaken it and strengthen the healthy adult mode.</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28</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color w:val="B8453A"/>
                <w:sz w:val="16"/>
                <w:szCs w:val="16"/>
              </w:rPr>
              <w:t xml:space="preserve">HARD</w:t>
            </w:r>
          </w:p>
        </w:tc>
        <w:tc>
          <w:tcPr>
            <w:tcW w:type="dxa" w:w="33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What is the “detached protector” mode?</w:t>
            </w:r>
          </w:p>
        </w:tc>
        <w:tc>
          <w:tcPr>
            <w:tcW w:type="dxa" w:w="41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 coping mode of emotional withdrawal and shutdown — cutting off feelings and needs to avoid pain. Often must be “bypassed” in session to reach the vulnerable child.</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29</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color w:val="B8453A"/>
                <w:sz w:val="16"/>
                <w:szCs w:val="16"/>
              </w:rPr>
              <w:t xml:space="preserve">HARD</w:t>
            </w:r>
          </w:p>
        </w:tc>
        <w:tc>
          <w:tcPr>
            <w:tcW w:type="dxa" w:w="33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What is the “healthy adult” mode and its role?</w:t>
            </w:r>
          </w:p>
        </w:tc>
        <w:tc>
          <w:tcPr>
            <w:tcW w:type="dxa" w:w="41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The mode that nurtures the vulnerable child, sets limits on the maladaptive child/parent modes, and pursues healthy adult functioning. Strengthening it is the central goal of schema therapy.</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30</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color w:val="B8453A"/>
                <w:sz w:val="16"/>
                <w:szCs w:val="16"/>
              </w:rPr>
              <w:t xml:space="preserve">HARD</w:t>
            </w:r>
          </w:p>
        </w:tc>
        <w:tc>
          <w:tcPr>
            <w:tcW w:type="dxa" w:w="33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What are the three coping styles that perpetuate schemas?</w:t>
            </w:r>
          </w:p>
        </w:tc>
        <w:tc>
          <w:tcPr>
            <w:tcW w:type="dxa" w:w="41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Surrender (giving in to the schema as if it’s true), Avoidance (escaping triggers — emotionally, cognitively, behaviorally), and Overcompensation (acting as if the opposite were true).</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31</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color w:val="1E7A4E"/>
                <w:sz w:val="16"/>
                <w:szCs w:val="16"/>
              </w:rPr>
              <w:t xml:space="preserve">EASY</w:t>
            </w:r>
          </w:p>
        </w:tc>
        <w:tc>
          <w:tcPr>
            <w:tcW w:type="dxa" w:w="33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What are the typical structural features of a CBT session?</w:t>
            </w:r>
          </w:p>
        </w:tc>
        <w:tc>
          <w:tcPr>
            <w:tcW w:type="dxa" w:w="41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Agenda-setting, mood check, review of homework, work on agenda items, assignment of new homework, and end-of-session feedback. CBT is structured, time-limited, and collaborative.</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32</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color w:val="B5860B"/>
                <w:sz w:val="16"/>
                <w:szCs w:val="16"/>
              </w:rPr>
              <w:t xml:space="preserve">MEDIUM</w:t>
            </w:r>
          </w:p>
        </w:tc>
        <w:tc>
          <w:tcPr>
            <w:tcW w:type="dxa" w:w="33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What is psychoeducation’s role in CBT?</w:t>
            </w:r>
          </w:p>
        </w:tc>
        <w:tc>
          <w:tcPr>
            <w:tcW w:type="dxa" w:w="41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Teaching the patient the cognitive model itself — how thoughts, emotions, and behaviors interact — so they become an active collaborator who can apply the model independently (a key reason CBT gains are durable).</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33</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color w:val="B5860B"/>
                <w:sz w:val="16"/>
                <w:szCs w:val="16"/>
              </w:rPr>
              <w:t xml:space="preserve">MEDIUM</w:t>
            </w:r>
          </w:p>
        </w:tc>
        <w:tc>
          <w:tcPr>
            <w:tcW w:type="dxa" w:w="33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Why is CBT considered to have strong relapse-prevention effects in depression?</w:t>
            </w:r>
          </w:p>
        </w:tc>
        <w:tc>
          <w:tcPr>
            <w:tcW w:type="dxa" w:w="41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It teaches transferable skills (thought monitoring, behavioral experiments, cognitive restructuring) the patient continues using after treatment ends — associated with lower relapse rates than medication discontinuation.</w:t>
            </w:r>
          </w:p>
        </w:tc>
      </w:tr>
    </w:tbl>
    <w:p>
      <w:pPr>
        <w:pStyle w:val="Heading1"/>
        <w:spacing w:before="360"/>
      </w:pPr>
      <w:r>
        <w:t xml:space="preserve">2. New Quiz Questions (15)</w:t>
      </w:r>
    </w:p>
    <w:p>
      <w:pPr>
        <w:spacing w:after="160"/>
      </w:pPr>
      <w:r>
        <w:rPr>
          <w:color w:val="666666"/>
          <w:sz w:val="20"/>
          <w:szCs w:val="20"/>
        </w:rPr>
        <w:t xml:space="preserve">Multiple-choice with teaching explanations. Distractors target genuine confusions (the two ABCs, distortion look-alikes, mode vs. distortion).</w:t>
      </w:r>
    </w:p>
    <w:p>
      <w:pPr>
        <w:spacing w:after="60" w:before="160"/>
      </w:pPr>
      <w:r>
        <w:rPr>
          <w:b/>
          <w:bCs/>
          <w:color w:val="1F6B83"/>
        </w:rPr>
        <w:t xml:space="preserve">Q1. </w:t>
      </w:r>
      <w:r>
        <w:rPr>
          <w:b/>
          <w:bCs/>
        </w:rPr>
        <w:t xml:space="preserve">Which cognitive distortion is described by “I feel like a failure, so I must be one”?</w:t>
      </w:r>
    </w:p>
    <w:p>
      <w:pPr>
        <w:spacing w:after="20"/>
        <w:ind w:left="360"/>
      </w:pPr>
      <w:r>
        <w:rPr>
          <w:b/>
          <w:bCs/>
          <w:color w:val="000000"/>
        </w:rPr>
        <w:t xml:space="preserve">A) </w:t>
      </w:r>
      <w:r>
        <w:rPr>
          <w:b w:val="false"/>
          <w:bCs w:val="false"/>
          <w:color w:val="000000"/>
        </w:rPr>
        <w:t xml:space="preserve">Overgeneralization</w:t>
      </w:r>
    </w:p>
    <w:p>
      <w:pPr>
        <w:spacing w:after="20"/>
        <w:ind w:left="360"/>
      </w:pPr>
      <w:r>
        <w:rPr>
          <w:b/>
          <w:bCs/>
          <w:color w:val="1E7A4E"/>
        </w:rPr>
        <w:t xml:space="preserve">B) </w:t>
      </w:r>
      <w:r>
        <w:rPr>
          <w:b/>
          <w:bCs/>
          <w:color w:val="1E7A4E"/>
        </w:rPr>
        <w:t xml:space="preserve">Emotional reasoning</w:t>
      </w:r>
    </w:p>
    <w:p>
      <w:pPr>
        <w:spacing w:after="20"/>
        <w:ind w:left="360"/>
      </w:pPr>
      <w:r>
        <w:rPr>
          <w:b/>
          <w:bCs/>
          <w:color w:val="000000"/>
        </w:rPr>
        <w:t xml:space="preserve">C) </w:t>
      </w:r>
      <w:r>
        <w:rPr>
          <w:b w:val="false"/>
          <w:bCs w:val="false"/>
          <w:color w:val="000000"/>
        </w:rPr>
        <w:t xml:space="preserve">Personalization</w:t>
      </w:r>
    </w:p>
    <w:p>
      <w:pPr>
        <w:spacing w:after="20"/>
        <w:ind w:left="360"/>
      </w:pPr>
      <w:r>
        <w:rPr>
          <w:b/>
          <w:bCs/>
          <w:color w:val="000000"/>
        </w:rPr>
        <w:t xml:space="preserve">D) </w:t>
      </w:r>
      <w:r>
        <w:rPr>
          <w:b w:val="false"/>
          <w:bCs w:val="false"/>
          <w:color w:val="000000"/>
        </w:rPr>
        <w:t xml:space="preserve">Labeling</w:t>
      </w:r>
    </w:p>
    <w:p>
      <w:pPr>
        <w:spacing w:after="80" w:before="40"/>
        <w:ind w:left="360"/>
      </w:pPr>
      <w:r>
        <w:rPr>
          <w:b/>
          <w:bCs/>
          <w:sz w:val="20"/>
          <w:szCs w:val="20"/>
        </w:rPr>
        <w:t xml:space="preserve">Correct: B. </w:t>
      </w:r>
      <w:r>
        <w:rPr>
          <w:i/>
          <w:iCs/>
          <w:color w:val="444444"/>
          <w:sz w:val="20"/>
          <w:szCs w:val="20"/>
        </w:rPr>
        <w:t xml:space="preserve">Emotional reasoning treats a feeling as proof of a fact — the person uses the emotion itself as evidence for the belief rather than examining objective evidence.</w:t>
      </w:r>
    </w:p>
    <w:p>
      <w:pPr>
        <w:spacing w:after="60" w:before="160"/>
      </w:pPr>
      <w:r>
        <w:rPr>
          <w:b/>
          <w:bCs/>
          <w:color w:val="1F6B83"/>
        </w:rPr>
        <w:t xml:space="preserve">Q2. </w:t>
      </w:r>
      <w:r>
        <w:rPr>
          <w:b/>
          <w:bCs/>
        </w:rPr>
        <w:t xml:space="preserve">A patient says, “My supervisor frowned in the meeting — she clearly thinks I’m incompetent.” This is:</w:t>
      </w:r>
    </w:p>
    <w:p>
      <w:pPr>
        <w:spacing w:after="20"/>
        <w:ind w:left="360"/>
      </w:pPr>
      <w:r>
        <w:rPr>
          <w:b/>
          <w:bCs/>
          <w:color w:val="000000"/>
        </w:rPr>
        <w:t xml:space="preserve">A) </w:t>
      </w:r>
      <w:r>
        <w:rPr>
          <w:b w:val="false"/>
          <w:bCs w:val="false"/>
          <w:color w:val="000000"/>
        </w:rPr>
        <w:t xml:space="preserve">Fortune telling</w:t>
      </w:r>
    </w:p>
    <w:p>
      <w:pPr>
        <w:spacing w:after="20"/>
        <w:ind w:left="360"/>
      </w:pPr>
      <w:r>
        <w:rPr>
          <w:b/>
          <w:bCs/>
          <w:color w:val="1E7A4E"/>
        </w:rPr>
        <w:t xml:space="preserve">B) </w:t>
      </w:r>
      <w:r>
        <w:rPr>
          <w:b/>
          <w:bCs/>
          <w:color w:val="1E7A4E"/>
        </w:rPr>
        <w:t xml:space="preserve">Mind reading</w:t>
      </w:r>
    </w:p>
    <w:p>
      <w:pPr>
        <w:spacing w:after="20"/>
        <w:ind w:left="360"/>
      </w:pPr>
      <w:r>
        <w:rPr>
          <w:b/>
          <w:bCs/>
          <w:color w:val="000000"/>
        </w:rPr>
        <w:t xml:space="preserve">C) </w:t>
      </w:r>
      <w:r>
        <w:rPr>
          <w:b w:val="false"/>
          <w:bCs w:val="false"/>
          <w:color w:val="000000"/>
        </w:rPr>
        <w:t xml:space="preserve">Catastrophizing</w:t>
      </w:r>
    </w:p>
    <w:p>
      <w:pPr>
        <w:spacing w:after="20"/>
        <w:ind w:left="360"/>
      </w:pPr>
      <w:r>
        <w:rPr>
          <w:b/>
          <w:bCs/>
          <w:color w:val="000000"/>
        </w:rPr>
        <w:t xml:space="preserve">D) </w:t>
      </w:r>
      <w:r>
        <w:rPr>
          <w:b w:val="false"/>
          <w:bCs w:val="false"/>
          <w:color w:val="000000"/>
        </w:rPr>
        <w:t xml:space="preserve">Mental filter</w:t>
      </w:r>
    </w:p>
    <w:p>
      <w:pPr>
        <w:spacing w:after="80" w:before="40"/>
        <w:ind w:left="360"/>
      </w:pPr>
      <w:r>
        <w:rPr>
          <w:b/>
          <w:bCs/>
          <w:sz w:val="20"/>
          <w:szCs w:val="20"/>
        </w:rPr>
        <w:t xml:space="preserve">Correct: B. </w:t>
      </w:r>
      <w:r>
        <w:rPr>
          <w:i/>
          <w:iCs/>
          <w:color w:val="444444"/>
          <w:sz w:val="20"/>
          <w:szCs w:val="20"/>
        </w:rPr>
        <w:t xml:space="preserve">Mind reading is assuming knowledge of others’ thoughts without evidence. Fortune telling would instead be predicting a negative future event.</w:t>
      </w:r>
    </w:p>
    <w:p>
      <w:pPr>
        <w:spacing w:after="60" w:before="160"/>
      </w:pPr>
      <w:r>
        <w:rPr>
          <w:b/>
          <w:bCs/>
          <w:color w:val="1F6B83"/>
        </w:rPr>
        <w:t xml:space="preserve">Q3. </w:t>
      </w:r>
      <w:r>
        <w:rPr>
          <w:b/>
          <w:bCs/>
        </w:rPr>
        <w:t xml:space="preserve">Which is the best example of “labeling” rather than “overgeneralization”?</w:t>
      </w:r>
    </w:p>
    <w:p>
      <w:pPr>
        <w:spacing w:after="20"/>
        <w:ind w:left="360"/>
      </w:pPr>
      <w:r>
        <w:rPr>
          <w:b/>
          <w:bCs/>
          <w:color w:val="000000"/>
        </w:rPr>
        <w:t xml:space="preserve">A) </w:t>
      </w:r>
      <w:r>
        <w:rPr>
          <w:b w:val="false"/>
          <w:bCs w:val="false"/>
          <w:color w:val="000000"/>
        </w:rPr>
        <w:t xml:space="preserve">“I always mess things up”</w:t>
      </w:r>
    </w:p>
    <w:p>
      <w:pPr>
        <w:spacing w:after="20"/>
        <w:ind w:left="360"/>
      </w:pPr>
      <w:r>
        <w:rPr>
          <w:b/>
          <w:bCs/>
          <w:color w:val="1E7A4E"/>
        </w:rPr>
        <w:t xml:space="preserve">B) </w:t>
      </w:r>
      <w:r>
        <w:rPr>
          <w:b/>
          <w:bCs/>
          <w:color w:val="1E7A4E"/>
        </w:rPr>
        <w:t xml:space="preserve">“I’m a complete idiot”</w:t>
      </w:r>
    </w:p>
    <w:p>
      <w:pPr>
        <w:spacing w:after="20"/>
        <w:ind w:left="360"/>
      </w:pPr>
      <w:r>
        <w:rPr>
          <w:b/>
          <w:bCs/>
          <w:color w:val="000000"/>
        </w:rPr>
        <w:t xml:space="preserve">C) </w:t>
      </w:r>
      <w:r>
        <w:rPr>
          <w:b w:val="false"/>
          <w:bCs w:val="false"/>
          <w:color w:val="000000"/>
        </w:rPr>
        <w:t xml:space="preserve">“This will never get better”</w:t>
      </w:r>
    </w:p>
    <w:p>
      <w:pPr>
        <w:spacing w:after="20"/>
        <w:ind w:left="360"/>
      </w:pPr>
      <w:r>
        <w:rPr>
          <w:b/>
          <w:bCs/>
          <w:color w:val="000000"/>
        </w:rPr>
        <w:t xml:space="preserve">D) </w:t>
      </w:r>
      <w:r>
        <w:rPr>
          <w:b w:val="false"/>
          <w:bCs w:val="false"/>
          <w:color w:val="000000"/>
        </w:rPr>
        <w:t xml:space="preserve">“Everything is ruined”</w:t>
      </w:r>
    </w:p>
    <w:p>
      <w:pPr>
        <w:spacing w:after="80" w:before="40"/>
        <w:ind w:left="360"/>
      </w:pPr>
      <w:r>
        <w:rPr>
          <w:b/>
          <w:bCs/>
          <w:sz w:val="20"/>
          <w:szCs w:val="20"/>
        </w:rPr>
        <w:t xml:space="preserve">Correct: B. </w:t>
      </w:r>
      <w:r>
        <w:rPr>
          <w:i/>
          <w:iCs/>
          <w:color w:val="444444"/>
          <w:sz w:val="20"/>
          <w:szCs w:val="20"/>
        </w:rPr>
        <w:t xml:space="preserve">Labeling attaches a fixed global identity (“I’m an idiot”). Overgeneralization extends one event across time (“always”). Labeling is an extreme form of overgeneralization applied to identity.</w:t>
      </w:r>
    </w:p>
    <w:p>
      <w:pPr>
        <w:spacing w:after="60" w:before="160"/>
      </w:pPr>
      <w:r>
        <w:rPr>
          <w:b/>
          <w:bCs/>
          <w:color w:val="1F6B83"/>
        </w:rPr>
        <w:t xml:space="preserve">Q4. </w:t>
      </w:r>
      <w:r>
        <w:rPr>
          <w:b/>
          <w:bCs/>
        </w:rPr>
        <w:t xml:space="preserve">The downward arrow technique is primarily used to:</w:t>
      </w:r>
    </w:p>
    <w:p>
      <w:pPr>
        <w:spacing w:after="20"/>
        <w:ind w:left="360"/>
      </w:pPr>
      <w:r>
        <w:rPr>
          <w:b/>
          <w:bCs/>
          <w:color w:val="000000"/>
        </w:rPr>
        <w:t xml:space="preserve">A) </w:t>
      </w:r>
      <w:r>
        <w:rPr>
          <w:b w:val="false"/>
          <w:bCs w:val="false"/>
          <w:color w:val="000000"/>
        </w:rPr>
        <w:t xml:space="preserve">Schedule pleasurable activities</w:t>
      </w:r>
    </w:p>
    <w:p>
      <w:pPr>
        <w:spacing w:after="20"/>
        <w:ind w:left="360"/>
      </w:pPr>
      <w:r>
        <w:rPr>
          <w:b/>
          <w:bCs/>
          <w:color w:val="1E7A4E"/>
        </w:rPr>
        <w:t xml:space="preserve">B) </w:t>
      </w:r>
      <w:r>
        <w:rPr>
          <w:b/>
          <w:bCs/>
          <w:color w:val="1E7A4E"/>
        </w:rPr>
        <w:t xml:space="preserve">Identify the underlying core belief beneath an automatic thought</w:t>
      </w:r>
    </w:p>
    <w:p>
      <w:pPr>
        <w:spacing w:after="20"/>
        <w:ind w:left="360"/>
      </w:pPr>
      <w:r>
        <w:rPr>
          <w:b/>
          <w:bCs/>
          <w:color w:val="000000"/>
        </w:rPr>
        <w:t xml:space="preserve">C) </w:t>
      </w:r>
      <w:r>
        <w:rPr>
          <w:b w:val="false"/>
          <w:bCs w:val="false"/>
          <w:color w:val="000000"/>
        </w:rPr>
        <w:t xml:space="preserve">Dispute irrational demands</w:t>
      </w:r>
    </w:p>
    <w:p>
      <w:pPr>
        <w:spacing w:after="20"/>
        <w:ind w:left="360"/>
      </w:pPr>
      <w:r>
        <w:rPr>
          <w:b/>
          <w:bCs/>
          <w:color w:val="000000"/>
        </w:rPr>
        <w:t xml:space="preserve">D) </w:t>
      </w:r>
      <w:r>
        <w:rPr>
          <w:b w:val="false"/>
          <w:bCs w:val="false"/>
          <w:color w:val="000000"/>
        </w:rPr>
        <w:t xml:space="preserve">Rate mood intensity</w:t>
      </w:r>
    </w:p>
    <w:p>
      <w:pPr>
        <w:spacing w:after="80" w:before="40"/>
        <w:ind w:left="360"/>
      </w:pPr>
      <w:r>
        <w:rPr>
          <w:b/>
          <w:bCs/>
          <w:sz w:val="20"/>
          <w:szCs w:val="20"/>
        </w:rPr>
        <w:t xml:space="preserve">Correct: B. </w:t>
      </w:r>
      <w:r>
        <w:rPr>
          <w:i/>
          <w:iCs/>
          <w:color w:val="444444"/>
          <w:sz w:val="20"/>
          <w:szCs w:val="20"/>
        </w:rPr>
        <w:t xml:space="preserve">The downward arrow repeatedly asks “If that were true, what would it mean?” to move from a surface automatic thought to the core belief.</w:t>
      </w:r>
    </w:p>
    <w:p>
      <w:pPr>
        <w:spacing w:after="60" w:before="160"/>
      </w:pPr>
      <w:r>
        <w:rPr>
          <w:b/>
          <w:bCs/>
          <w:color w:val="1F6B83"/>
        </w:rPr>
        <w:t xml:space="preserve">Q5. </w:t>
      </w:r>
      <w:r>
        <w:rPr>
          <w:b/>
          <w:bCs/>
        </w:rPr>
        <w:t xml:space="preserve">In a thought record, the step that most directly produces cognitive change is:</w:t>
      </w:r>
    </w:p>
    <w:p>
      <w:pPr>
        <w:spacing w:after="20"/>
        <w:ind w:left="360"/>
      </w:pPr>
      <w:r>
        <w:rPr>
          <w:b/>
          <w:bCs/>
          <w:color w:val="000000"/>
        </w:rPr>
        <w:t xml:space="preserve">A) </w:t>
      </w:r>
      <w:r>
        <w:rPr>
          <w:b w:val="false"/>
          <w:bCs w:val="false"/>
          <w:color w:val="000000"/>
        </w:rPr>
        <w:t xml:space="preserve">Rating the initial emotion</w:t>
      </w:r>
    </w:p>
    <w:p>
      <w:pPr>
        <w:spacing w:after="20"/>
        <w:ind w:left="360"/>
      </w:pPr>
      <w:r>
        <w:rPr>
          <w:b/>
          <w:bCs/>
          <w:color w:val="000000"/>
        </w:rPr>
        <w:t xml:space="preserve">B) </w:t>
      </w:r>
      <w:r>
        <w:rPr>
          <w:b w:val="false"/>
          <w:bCs w:val="false"/>
          <w:color w:val="000000"/>
        </w:rPr>
        <w:t xml:space="preserve">Identifying the situation</w:t>
      </w:r>
    </w:p>
    <w:p>
      <w:pPr>
        <w:spacing w:after="20"/>
        <w:ind w:left="360"/>
      </w:pPr>
      <w:r>
        <w:rPr>
          <w:b/>
          <w:bCs/>
          <w:color w:val="1E7A4E"/>
        </w:rPr>
        <w:t xml:space="preserve">C) </w:t>
      </w:r>
      <w:r>
        <w:rPr>
          <w:b/>
          <w:bCs/>
          <w:color w:val="1E7A4E"/>
        </w:rPr>
        <w:t xml:space="preserve">Weighing evidence for and against the automatic thought</w:t>
      </w:r>
    </w:p>
    <w:p>
      <w:pPr>
        <w:spacing w:after="20"/>
        <w:ind w:left="360"/>
      </w:pPr>
      <w:r>
        <w:rPr>
          <w:b/>
          <w:bCs/>
          <w:color w:val="000000"/>
        </w:rPr>
        <w:t xml:space="preserve">D) </w:t>
      </w:r>
      <w:r>
        <w:rPr>
          <w:b w:val="false"/>
          <w:bCs w:val="false"/>
          <w:color w:val="000000"/>
        </w:rPr>
        <w:t xml:space="preserve">Naming the distortion</w:t>
      </w:r>
    </w:p>
    <w:p>
      <w:pPr>
        <w:spacing w:after="80" w:before="40"/>
        <w:ind w:left="360"/>
      </w:pPr>
      <w:r>
        <w:rPr>
          <w:b/>
          <w:bCs/>
          <w:sz w:val="20"/>
          <w:szCs w:val="20"/>
        </w:rPr>
        <w:t xml:space="preserve">Correct: C. </w:t>
      </w:r>
      <w:r>
        <w:rPr>
          <w:i/>
          <w:iCs/>
          <w:color w:val="444444"/>
          <w:sz w:val="20"/>
          <w:szCs w:val="20"/>
        </w:rPr>
        <w:t xml:space="preserve">Examining evidence for and against the thought is the restructuring step — it tests the automatic thought empirically and generates the balanced alternative.</w:t>
      </w:r>
    </w:p>
    <w:p>
      <w:pPr>
        <w:spacing w:after="60" w:before="160"/>
      </w:pPr>
      <w:r>
        <w:rPr>
          <w:b/>
          <w:bCs/>
          <w:color w:val="1F6B83"/>
        </w:rPr>
        <w:t xml:space="preserve">Q6. </w:t>
      </w:r>
      <w:r>
        <w:rPr>
          <w:b/>
          <w:bCs/>
        </w:rPr>
        <w:t xml:space="preserve">A behavioral experiment differs from simply discussing a belief because it:</w:t>
      </w:r>
    </w:p>
    <w:p>
      <w:pPr>
        <w:spacing w:after="20"/>
        <w:ind w:left="360"/>
      </w:pPr>
      <w:r>
        <w:rPr>
          <w:b/>
          <w:bCs/>
          <w:color w:val="000000"/>
        </w:rPr>
        <w:t xml:space="preserve">A) </w:t>
      </w:r>
      <w:r>
        <w:rPr>
          <w:b w:val="false"/>
          <w:bCs w:val="false"/>
          <w:color w:val="000000"/>
        </w:rPr>
        <w:t xml:space="preserve">Relies on the therapist’s authority</w:t>
      </w:r>
    </w:p>
    <w:p>
      <w:pPr>
        <w:spacing w:after="20"/>
        <w:ind w:left="360"/>
      </w:pPr>
      <w:r>
        <w:rPr>
          <w:b/>
          <w:bCs/>
          <w:color w:val="1E7A4E"/>
        </w:rPr>
        <w:t xml:space="preserve">B) </w:t>
      </w:r>
      <w:r>
        <w:rPr>
          <w:b/>
          <w:bCs/>
          <w:color w:val="1E7A4E"/>
        </w:rPr>
        <w:t xml:space="preserve">Gathers real-world data to test a specific prediction</w:t>
      </w:r>
    </w:p>
    <w:p>
      <w:pPr>
        <w:spacing w:after="20"/>
        <w:ind w:left="360"/>
      </w:pPr>
      <w:r>
        <w:rPr>
          <w:b/>
          <w:bCs/>
          <w:color w:val="000000"/>
        </w:rPr>
        <w:t xml:space="preserve">C) </w:t>
      </w:r>
      <w:r>
        <w:rPr>
          <w:b w:val="false"/>
          <w:bCs w:val="false"/>
          <w:color w:val="000000"/>
        </w:rPr>
        <w:t xml:space="preserve">Focuses on childhood origins</w:t>
      </w:r>
    </w:p>
    <w:p>
      <w:pPr>
        <w:spacing w:after="20"/>
        <w:ind w:left="360"/>
      </w:pPr>
      <w:r>
        <w:rPr>
          <w:b/>
          <w:bCs/>
          <w:color w:val="000000"/>
        </w:rPr>
        <w:t xml:space="preserve">D) </w:t>
      </w:r>
      <w:r>
        <w:rPr>
          <w:b w:val="false"/>
          <w:bCs w:val="false"/>
          <w:color w:val="000000"/>
        </w:rPr>
        <w:t xml:space="preserve">Uses relaxation training</w:t>
      </w:r>
    </w:p>
    <w:p>
      <w:pPr>
        <w:spacing w:after="80" w:before="40"/>
        <w:ind w:left="360"/>
      </w:pPr>
      <w:r>
        <w:rPr>
          <w:b/>
          <w:bCs/>
          <w:sz w:val="20"/>
          <w:szCs w:val="20"/>
        </w:rPr>
        <w:t xml:space="preserve">Correct: B. </w:t>
      </w:r>
      <w:r>
        <w:rPr>
          <w:i/>
          <w:iCs/>
          <w:color w:val="444444"/>
          <w:sz w:val="20"/>
          <w:szCs w:val="20"/>
        </w:rPr>
        <w:t xml:space="preserve">Behavioral experiments operationalize collaborative empiricism: the patient makes a concrete prediction and tests it in vivo, then compares outcome to prediction.</w:t>
      </w:r>
    </w:p>
    <w:p>
      <w:pPr>
        <w:spacing w:after="60" w:before="160"/>
      </w:pPr>
      <w:r>
        <w:rPr>
          <w:b/>
          <w:bCs/>
          <w:color w:val="1F6B83"/>
        </w:rPr>
        <w:t xml:space="preserve">Q7. </w:t>
      </w:r>
      <w:r>
        <w:rPr>
          <w:b/>
          <w:bCs/>
        </w:rPr>
        <w:t xml:space="preserve">Behavioral activation is most directly aimed at:</w:t>
      </w:r>
    </w:p>
    <w:p>
      <w:pPr>
        <w:spacing w:after="20"/>
        <w:ind w:left="360"/>
      </w:pPr>
      <w:r>
        <w:rPr>
          <w:b/>
          <w:bCs/>
          <w:color w:val="000000"/>
        </w:rPr>
        <w:t xml:space="preserve">A) </w:t>
      </w:r>
      <w:r>
        <w:rPr>
          <w:b w:val="false"/>
          <w:bCs w:val="false"/>
          <w:color w:val="000000"/>
        </w:rPr>
        <w:t xml:space="preserve">Disputing irrational beliefs</w:t>
      </w:r>
    </w:p>
    <w:p>
      <w:pPr>
        <w:spacing w:after="20"/>
        <w:ind w:left="360"/>
      </w:pPr>
      <w:r>
        <w:rPr>
          <w:b/>
          <w:bCs/>
          <w:color w:val="1E7A4E"/>
        </w:rPr>
        <w:t xml:space="preserve">B) </w:t>
      </w:r>
      <w:r>
        <w:rPr>
          <w:b/>
          <w:bCs/>
          <w:color w:val="1E7A4E"/>
        </w:rPr>
        <w:t xml:space="preserve">Counteracting withdrawal and inactivity in depression</w:t>
      </w:r>
    </w:p>
    <w:p>
      <w:pPr>
        <w:spacing w:after="20"/>
        <w:ind w:left="360"/>
      </w:pPr>
      <w:r>
        <w:rPr>
          <w:b/>
          <w:bCs/>
          <w:color w:val="000000"/>
        </w:rPr>
        <w:t xml:space="preserve">C) </w:t>
      </w:r>
      <w:r>
        <w:rPr>
          <w:b w:val="false"/>
          <w:bCs w:val="false"/>
          <w:color w:val="000000"/>
        </w:rPr>
        <w:t xml:space="preserve">Reducing physiological arousal</w:t>
      </w:r>
    </w:p>
    <w:p>
      <w:pPr>
        <w:spacing w:after="20"/>
        <w:ind w:left="360"/>
      </w:pPr>
      <w:r>
        <w:rPr>
          <w:b/>
          <w:bCs/>
          <w:color w:val="000000"/>
        </w:rPr>
        <w:t xml:space="preserve">D) </w:t>
      </w:r>
      <w:r>
        <w:rPr>
          <w:b w:val="false"/>
          <w:bCs w:val="false"/>
          <w:color w:val="000000"/>
        </w:rPr>
        <w:t xml:space="preserve">Uncovering schemas</w:t>
      </w:r>
    </w:p>
    <w:p>
      <w:pPr>
        <w:spacing w:after="80" w:before="40"/>
        <w:ind w:left="360"/>
      </w:pPr>
      <w:r>
        <w:rPr>
          <w:b/>
          <w:bCs/>
          <w:sz w:val="20"/>
          <w:szCs w:val="20"/>
        </w:rPr>
        <w:t xml:space="preserve">Correct: B. </w:t>
      </w:r>
      <w:r>
        <w:rPr>
          <w:i/>
          <w:iCs/>
          <w:color w:val="444444"/>
          <w:sz w:val="20"/>
          <w:szCs w:val="20"/>
        </w:rPr>
        <w:t xml:space="preserve">Behavioral activation schedules mastery and pleasure activities to break the depressive cycle of withdrawal and low reinforcement.</w:t>
      </w:r>
    </w:p>
    <w:p>
      <w:pPr>
        <w:spacing w:after="60" w:before="160"/>
      </w:pPr>
      <w:r>
        <w:rPr>
          <w:b/>
          <w:bCs/>
          <w:color w:val="1F6B83"/>
        </w:rPr>
        <w:t xml:space="preserve">Q8. </w:t>
      </w:r>
      <w:r>
        <w:rPr>
          <w:b/>
          <w:bCs/>
        </w:rPr>
        <w:t xml:space="preserve">Ellis’s term “musturbation” refers to:</w:t>
      </w:r>
    </w:p>
    <w:p>
      <w:pPr>
        <w:spacing w:after="20"/>
        <w:ind w:left="360"/>
      </w:pPr>
      <w:r>
        <w:rPr>
          <w:b/>
          <w:bCs/>
          <w:color w:val="000000"/>
        </w:rPr>
        <w:t xml:space="preserve">A) </w:t>
      </w:r>
      <w:r>
        <w:rPr>
          <w:b w:val="false"/>
          <w:bCs w:val="false"/>
          <w:color w:val="000000"/>
        </w:rPr>
        <w:t xml:space="preserve">Compulsive behavior</w:t>
      </w:r>
    </w:p>
    <w:p>
      <w:pPr>
        <w:spacing w:after="20"/>
        <w:ind w:left="360"/>
      </w:pPr>
      <w:r>
        <w:rPr>
          <w:b/>
          <w:bCs/>
          <w:color w:val="1E7A4E"/>
        </w:rPr>
        <w:t xml:space="preserve">B) </w:t>
      </w:r>
      <w:r>
        <w:rPr>
          <w:b/>
          <w:bCs/>
          <w:color w:val="1E7A4E"/>
        </w:rPr>
        <w:t xml:space="preserve">Rigid, absolutist demands (“musts” and “shoulds”)</w:t>
      </w:r>
    </w:p>
    <w:p>
      <w:pPr>
        <w:spacing w:after="20"/>
        <w:ind w:left="360"/>
      </w:pPr>
      <w:r>
        <w:rPr>
          <w:b/>
          <w:bCs/>
          <w:color w:val="000000"/>
        </w:rPr>
        <w:t xml:space="preserve">C) </w:t>
      </w:r>
      <w:r>
        <w:rPr>
          <w:b w:val="false"/>
          <w:bCs w:val="false"/>
          <w:color w:val="000000"/>
        </w:rPr>
        <w:t xml:space="preserve">Excessive self-praise</w:t>
      </w:r>
    </w:p>
    <w:p>
      <w:pPr>
        <w:spacing w:after="20"/>
        <w:ind w:left="360"/>
      </w:pPr>
      <w:r>
        <w:rPr>
          <w:b/>
          <w:bCs/>
          <w:color w:val="000000"/>
        </w:rPr>
        <w:t xml:space="preserve">D) </w:t>
      </w:r>
      <w:r>
        <w:rPr>
          <w:b w:val="false"/>
          <w:bCs w:val="false"/>
          <w:color w:val="000000"/>
        </w:rPr>
        <w:t xml:space="preserve">Avoidance of homework</w:t>
      </w:r>
    </w:p>
    <w:p>
      <w:pPr>
        <w:spacing w:after="80" w:before="40"/>
        <w:ind w:left="360"/>
      </w:pPr>
      <w:r>
        <w:rPr>
          <w:b/>
          <w:bCs/>
          <w:sz w:val="20"/>
          <w:szCs w:val="20"/>
        </w:rPr>
        <w:t xml:space="preserve">Correct: B. </w:t>
      </w:r>
      <w:r>
        <w:rPr>
          <w:i/>
          <w:iCs/>
          <w:color w:val="444444"/>
          <w:sz w:val="20"/>
          <w:szCs w:val="20"/>
        </w:rPr>
        <w:t xml:space="preserve">“Musturbation” is Ellis’s label for the rigid, demanding “musts/shoulds/oughts” he saw as the core of irrational beliefs.</w:t>
      </w:r>
    </w:p>
    <w:p>
      <w:pPr>
        <w:spacing w:after="60" w:before="160"/>
      </w:pPr>
      <w:r>
        <w:rPr>
          <w:b/>
          <w:bCs/>
          <w:color w:val="1F6B83"/>
        </w:rPr>
        <w:t xml:space="preserve">Q9. </w:t>
      </w:r>
      <w:r>
        <w:rPr>
          <w:b/>
          <w:bCs/>
        </w:rPr>
        <w:t xml:space="preserve">Which best captures unconditional self-acceptance (USA) in REBT?</w:t>
      </w:r>
    </w:p>
    <w:p>
      <w:pPr>
        <w:spacing w:after="20"/>
        <w:ind w:left="360"/>
      </w:pPr>
      <w:r>
        <w:rPr>
          <w:b/>
          <w:bCs/>
          <w:color w:val="000000"/>
        </w:rPr>
        <w:t xml:space="preserve">A) </w:t>
      </w:r>
      <w:r>
        <w:rPr>
          <w:b w:val="false"/>
          <w:bCs w:val="false"/>
          <w:color w:val="000000"/>
        </w:rPr>
        <w:t xml:space="preserve">Rating yourself highly when you succeed</w:t>
      </w:r>
    </w:p>
    <w:p>
      <w:pPr>
        <w:spacing w:after="20"/>
        <w:ind w:left="360"/>
      </w:pPr>
      <w:r>
        <w:rPr>
          <w:b/>
          <w:bCs/>
          <w:color w:val="1E7A4E"/>
        </w:rPr>
        <w:t xml:space="preserve">B) </w:t>
      </w:r>
      <w:r>
        <w:rPr>
          <w:b/>
          <w:bCs/>
          <w:color w:val="1E7A4E"/>
        </w:rPr>
        <w:t xml:space="preserve">Refusing to globally rate the self at all</w:t>
      </w:r>
    </w:p>
    <w:p>
      <w:pPr>
        <w:spacing w:after="20"/>
        <w:ind w:left="360"/>
      </w:pPr>
      <w:r>
        <w:rPr>
          <w:b/>
          <w:bCs/>
          <w:color w:val="000000"/>
        </w:rPr>
        <w:t xml:space="preserve">C) </w:t>
      </w:r>
      <w:r>
        <w:rPr>
          <w:b w:val="false"/>
          <w:bCs w:val="false"/>
          <w:color w:val="000000"/>
        </w:rPr>
        <w:t xml:space="preserve">Earning acceptance through achievement</w:t>
      </w:r>
    </w:p>
    <w:p>
      <w:pPr>
        <w:spacing w:after="20"/>
        <w:ind w:left="360"/>
      </w:pPr>
      <w:r>
        <w:rPr>
          <w:b/>
          <w:bCs/>
          <w:color w:val="000000"/>
        </w:rPr>
        <w:t xml:space="preserve">D) </w:t>
      </w:r>
      <w:r>
        <w:rPr>
          <w:b w:val="false"/>
          <w:bCs w:val="false"/>
          <w:color w:val="000000"/>
        </w:rPr>
        <w:t xml:space="preserve">Seeking others’ approval</w:t>
      </w:r>
    </w:p>
    <w:p>
      <w:pPr>
        <w:spacing w:after="80" w:before="40"/>
        <w:ind w:left="360"/>
      </w:pPr>
      <w:r>
        <w:rPr>
          <w:b/>
          <w:bCs/>
          <w:sz w:val="20"/>
          <w:szCs w:val="20"/>
        </w:rPr>
        <w:t xml:space="preserve">Correct: B. </w:t>
      </w:r>
      <w:r>
        <w:rPr>
          <w:i/>
          <w:iCs/>
          <w:color w:val="444444"/>
          <w:sz w:val="20"/>
          <w:szCs w:val="20"/>
        </w:rPr>
        <w:t xml:space="preserve">USA rejects global self-rating entirely — accepting oneself as a fallible human regardless of performance or approval, unlike conditional self-esteem.</w:t>
      </w:r>
    </w:p>
    <w:p>
      <w:pPr>
        <w:spacing w:after="60" w:before="160"/>
      </w:pPr>
      <w:r>
        <w:rPr>
          <w:b/>
          <w:bCs/>
          <w:color w:val="1F6B83"/>
        </w:rPr>
        <w:t xml:space="preserve">Q10. </w:t>
      </w:r>
      <w:r>
        <w:rPr>
          <w:b/>
          <w:bCs/>
        </w:rPr>
        <w:t xml:space="preserve">The three forms of disputation in REBT are:</w:t>
      </w:r>
    </w:p>
    <w:p>
      <w:pPr>
        <w:spacing w:after="20"/>
        <w:ind w:left="360"/>
      </w:pPr>
      <w:r>
        <w:rPr>
          <w:b/>
          <w:bCs/>
          <w:color w:val="000000"/>
        </w:rPr>
        <w:t xml:space="preserve">A) </w:t>
      </w:r>
      <w:r>
        <w:rPr>
          <w:b w:val="false"/>
          <w:bCs w:val="false"/>
          <w:color w:val="000000"/>
        </w:rPr>
        <w:t xml:space="preserve">Cognitive, behavioral, emotional</w:t>
      </w:r>
    </w:p>
    <w:p>
      <w:pPr>
        <w:spacing w:after="20"/>
        <w:ind w:left="360"/>
      </w:pPr>
      <w:r>
        <w:rPr>
          <w:b/>
          <w:bCs/>
          <w:color w:val="1E7A4E"/>
        </w:rPr>
        <w:t xml:space="preserve">B) </w:t>
      </w:r>
      <w:r>
        <w:rPr>
          <w:b/>
          <w:bCs/>
          <w:color w:val="1E7A4E"/>
        </w:rPr>
        <w:t xml:space="preserve">Empirical, logical, pragmatic</w:t>
      </w:r>
    </w:p>
    <w:p>
      <w:pPr>
        <w:spacing w:after="20"/>
        <w:ind w:left="360"/>
      </w:pPr>
      <w:r>
        <w:rPr>
          <w:b/>
          <w:bCs/>
          <w:color w:val="000000"/>
        </w:rPr>
        <w:t xml:space="preserve">C) </w:t>
      </w:r>
      <w:r>
        <w:rPr>
          <w:b w:val="false"/>
          <w:bCs w:val="false"/>
          <w:color w:val="000000"/>
        </w:rPr>
        <w:t xml:space="preserve">Past, present, future</w:t>
      </w:r>
    </w:p>
    <w:p>
      <w:pPr>
        <w:spacing w:after="20"/>
        <w:ind w:left="360"/>
      </w:pPr>
      <w:r>
        <w:rPr>
          <w:b/>
          <w:bCs/>
          <w:color w:val="000000"/>
        </w:rPr>
        <w:t xml:space="preserve">D) </w:t>
      </w:r>
      <w:r>
        <w:rPr>
          <w:b w:val="false"/>
          <w:bCs w:val="false"/>
          <w:color w:val="000000"/>
        </w:rPr>
        <w:t xml:space="preserve">Surrender, avoidance, overcompensation</w:t>
      </w:r>
    </w:p>
    <w:p>
      <w:pPr>
        <w:spacing w:after="80" w:before="40"/>
        <w:ind w:left="360"/>
      </w:pPr>
      <w:r>
        <w:rPr>
          <w:b/>
          <w:bCs/>
          <w:sz w:val="20"/>
          <w:szCs w:val="20"/>
        </w:rPr>
        <w:t xml:space="preserve">Correct: B. </w:t>
      </w:r>
      <w:r>
        <w:rPr>
          <w:i/>
          <w:iCs/>
          <w:color w:val="444444"/>
          <w:sz w:val="20"/>
          <w:szCs w:val="20"/>
        </w:rPr>
        <w:t xml:space="preserve">REBT disputes irrational beliefs empirically (evidence), logically (does it follow?), and pragmatically (where does this belief get you?).</w:t>
      </w:r>
    </w:p>
    <w:p>
      <w:pPr>
        <w:spacing w:after="60" w:before="160"/>
      </w:pPr>
      <w:r>
        <w:rPr>
          <w:b/>
          <w:bCs/>
          <w:color w:val="1F6B83"/>
        </w:rPr>
        <w:t xml:space="preserve">Q11. </w:t>
      </w:r>
      <w:r>
        <w:rPr>
          <w:b/>
          <w:bCs/>
        </w:rPr>
        <w:t xml:space="preserve">The defectiveness/shame schema belongs to which Young domain?</w:t>
      </w:r>
    </w:p>
    <w:p>
      <w:pPr>
        <w:spacing w:after="20"/>
        <w:ind w:left="360"/>
      </w:pPr>
      <w:r>
        <w:rPr>
          <w:b/>
          <w:bCs/>
          <w:color w:val="000000"/>
        </w:rPr>
        <w:t xml:space="preserve">A) </w:t>
      </w:r>
      <w:r>
        <w:rPr>
          <w:b w:val="false"/>
          <w:bCs w:val="false"/>
          <w:color w:val="000000"/>
        </w:rPr>
        <w:t xml:space="preserve">Impaired Limits</w:t>
      </w:r>
    </w:p>
    <w:p>
      <w:pPr>
        <w:spacing w:after="20"/>
        <w:ind w:left="360"/>
      </w:pPr>
      <w:r>
        <w:rPr>
          <w:b/>
          <w:bCs/>
          <w:color w:val="1E7A4E"/>
        </w:rPr>
        <w:t xml:space="preserve">B) </w:t>
      </w:r>
      <w:r>
        <w:rPr>
          <w:b/>
          <w:bCs/>
          <w:color w:val="1E7A4E"/>
        </w:rPr>
        <w:t xml:space="preserve">Disconnection/Rejection</w:t>
      </w:r>
    </w:p>
    <w:p>
      <w:pPr>
        <w:spacing w:after="20"/>
        <w:ind w:left="360"/>
      </w:pPr>
      <w:r>
        <w:rPr>
          <w:b/>
          <w:bCs/>
          <w:color w:val="000000"/>
        </w:rPr>
        <w:t xml:space="preserve">C) </w:t>
      </w:r>
      <w:r>
        <w:rPr>
          <w:b w:val="false"/>
          <w:bCs w:val="false"/>
          <w:color w:val="000000"/>
        </w:rPr>
        <w:t xml:space="preserve">Other-Directedness</w:t>
      </w:r>
    </w:p>
    <w:p>
      <w:pPr>
        <w:spacing w:after="20"/>
        <w:ind w:left="360"/>
      </w:pPr>
      <w:r>
        <w:rPr>
          <w:b/>
          <w:bCs/>
          <w:color w:val="000000"/>
        </w:rPr>
        <w:t xml:space="preserve">D) </w:t>
      </w:r>
      <w:r>
        <w:rPr>
          <w:b w:val="false"/>
          <w:bCs w:val="false"/>
          <w:color w:val="000000"/>
        </w:rPr>
        <w:t xml:space="preserve">Overvigilance/Inhibition</w:t>
      </w:r>
    </w:p>
    <w:p>
      <w:pPr>
        <w:spacing w:after="80" w:before="40"/>
        <w:ind w:left="360"/>
      </w:pPr>
      <w:r>
        <w:rPr>
          <w:b/>
          <w:bCs/>
          <w:sz w:val="20"/>
          <w:szCs w:val="20"/>
        </w:rPr>
        <w:t xml:space="preserve">Correct: B. </w:t>
      </w:r>
      <w:r>
        <w:rPr>
          <w:i/>
          <w:iCs/>
          <w:color w:val="444444"/>
          <w:sz w:val="20"/>
          <w:szCs w:val="20"/>
        </w:rPr>
        <w:t xml:space="preserve">Defectiveness/shame — the sense of being fundamentally flawed or unlovable — sits in the Disconnection/Rejection domain.</w:t>
      </w:r>
    </w:p>
    <w:p>
      <w:pPr>
        <w:spacing w:after="60" w:before="160"/>
      </w:pPr>
      <w:r>
        <w:rPr>
          <w:b/>
          <w:bCs/>
          <w:color w:val="1F6B83"/>
        </w:rPr>
        <w:t xml:space="preserve">Q12. </w:t>
      </w:r>
      <w:r>
        <w:rPr>
          <w:b/>
          <w:bCs/>
        </w:rPr>
        <w:t xml:space="preserve">In schema mode work, the “detached protector” is a:</w:t>
      </w:r>
    </w:p>
    <w:p>
      <w:pPr>
        <w:spacing w:after="20"/>
        <w:ind w:left="360"/>
      </w:pPr>
      <w:r>
        <w:rPr>
          <w:b/>
          <w:bCs/>
          <w:color w:val="000000"/>
        </w:rPr>
        <w:t xml:space="preserve">A) </w:t>
      </w:r>
      <w:r>
        <w:rPr>
          <w:b w:val="false"/>
          <w:bCs w:val="false"/>
          <w:color w:val="000000"/>
        </w:rPr>
        <w:t xml:space="preserve">Core belief</w:t>
      </w:r>
    </w:p>
    <w:p>
      <w:pPr>
        <w:spacing w:after="20"/>
        <w:ind w:left="360"/>
      </w:pPr>
      <w:r>
        <w:rPr>
          <w:b/>
          <w:bCs/>
          <w:color w:val="1E7A4E"/>
        </w:rPr>
        <w:t xml:space="preserve">B) </w:t>
      </w:r>
      <w:r>
        <w:rPr>
          <w:b/>
          <w:bCs/>
          <w:color w:val="1E7A4E"/>
        </w:rPr>
        <w:t xml:space="preserve">Coping mode of emotional shutdown</w:t>
      </w:r>
    </w:p>
    <w:p>
      <w:pPr>
        <w:spacing w:after="20"/>
        <w:ind w:left="360"/>
      </w:pPr>
      <w:r>
        <w:rPr>
          <w:b/>
          <w:bCs/>
          <w:color w:val="000000"/>
        </w:rPr>
        <w:t xml:space="preserve">C) </w:t>
      </w:r>
      <w:r>
        <w:rPr>
          <w:b w:val="false"/>
          <w:bCs w:val="false"/>
          <w:color w:val="000000"/>
        </w:rPr>
        <w:t xml:space="preserve">Parent mode</w:t>
      </w:r>
    </w:p>
    <w:p>
      <w:pPr>
        <w:spacing w:after="20"/>
        <w:ind w:left="360"/>
      </w:pPr>
      <w:r>
        <w:rPr>
          <w:b/>
          <w:bCs/>
          <w:color w:val="000000"/>
        </w:rPr>
        <w:t xml:space="preserve">D) </w:t>
      </w:r>
      <w:r>
        <w:rPr>
          <w:b w:val="false"/>
          <w:bCs w:val="false"/>
          <w:color w:val="000000"/>
        </w:rPr>
        <w:t xml:space="preserve">Cognitive distortion</w:t>
      </w:r>
    </w:p>
    <w:p>
      <w:pPr>
        <w:spacing w:after="80" w:before="40"/>
        <w:ind w:left="360"/>
      </w:pPr>
      <w:r>
        <w:rPr>
          <w:b/>
          <w:bCs/>
          <w:sz w:val="20"/>
          <w:szCs w:val="20"/>
        </w:rPr>
        <w:t xml:space="preserve">Correct: B. </w:t>
      </w:r>
      <w:r>
        <w:rPr>
          <w:i/>
          <w:iCs/>
          <w:color w:val="444444"/>
          <w:sz w:val="20"/>
          <w:szCs w:val="20"/>
        </w:rPr>
        <w:t xml:space="preserve">The detached protector is a coping mode — emotional withdrawal that blocks access to feelings and needs. It often must be bypassed to reach the vulnerable child.</w:t>
      </w:r>
    </w:p>
    <w:p>
      <w:pPr>
        <w:spacing w:after="60" w:before="160"/>
      </w:pPr>
      <w:r>
        <w:rPr>
          <w:b/>
          <w:bCs/>
          <w:color w:val="1F6B83"/>
        </w:rPr>
        <w:t xml:space="preserve">Q13. </w:t>
      </w:r>
      <w:r>
        <w:rPr>
          <w:b/>
          <w:bCs/>
        </w:rPr>
        <w:t xml:space="preserve">The central goal of schema therapy is to strengthen which mode?</w:t>
      </w:r>
    </w:p>
    <w:p>
      <w:pPr>
        <w:spacing w:after="20"/>
        <w:ind w:left="360"/>
      </w:pPr>
      <w:r>
        <w:rPr>
          <w:b/>
          <w:bCs/>
          <w:color w:val="000000"/>
        </w:rPr>
        <w:t xml:space="preserve">A) </w:t>
      </w:r>
      <w:r>
        <w:rPr>
          <w:b w:val="false"/>
          <w:bCs w:val="false"/>
          <w:color w:val="000000"/>
        </w:rPr>
        <w:t xml:space="preserve">Punitive parent</w:t>
      </w:r>
    </w:p>
    <w:p>
      <w:pPr>
        <w:spacing w:after="20"/>
        <w:ind w:left="360"/>
      </w:pPr>
      <w:r>
        <w:rPr>
          <w:b/>
          <w:bCs/>
          <w:color w:val="000000"/>
        </w:rPr>
        <w:t xml:space="preserve">B) </w:t>
      </w:r>
      <w:r>
        <w:rPr>
          <w:b w:val="false"/>
          <w:bCs w:val="false"/>
          <w:color w:val="000000"/>
        </w:rPr>
        <w:t xml:space="preserve">Vulnerable child</w:t>
      </w:r>
    </w:p>
    <w:p>
      <w:pPr>
        <w:spacing w:after="20"/>
        <w:ind w:left="360"/>
      </w:pPr>
      <w:r>
        <w:rPr>
          <w:b/>
          <w:bCs/>
          <w:color w:val="000000"/>
        </w:rPr>
        <w:t xml:space="preserve">C) </w:t>
      </w:r>
      <w:r>
        <w:rPr>
          <w:b w:val="false"/>
          <w:bCs w:val="false"/>
          <w:color w:val="000000"/>
        </w:rPr>
        <w:t xml:space="preserve">Detached protector</w:t>
      </w:r>
    </w:p>
    <w:p>
      <w:pPr>
        <w:spacing w:after="20"/>
        <w:ind w:left="360"/>
      </w:pPr>
      <w:r>
        <w:rPr>
          <w:b/>
          <w:bCs/>
          <w:color w:val="1E7A4E"/>
        </w:rPr>
        <w:t xml:space="preserve">D) </w:t>
      </w:r>
      <w:r>
        <w:rPr>
          <w:b/>
          <w:bCs/>
          <w:color w:val="1E7A4E"/>
        </w:rPr>
        <w:t xml:space="preserve">Healthy adult</w:t>
      </w:r>
    </w:p>
    <w:p>
      <w:pPr>
        <w:spacing w:after="80" w:before="40"/>
        <w:ind w:left="360"/>
      </w:pPr>
      <w:r>
        <w:rPr>
          <w:b/>
          <w:bCs/>
          <w:sz w:val="20"/>
          <w:szCs w:val="20"/>
        </w:rPr>
        <w:t xml:space="preserve">Correct: D. </w:t>
      </w:r>
      <w:r>
        <w:rPr>
          <w:i/>
          <w:iCs/>
          <w:color w:val="444444"/>
          <w:sz w:val="20"/>
          <w:szCs w:val="20"/>
        </w:rPr>
        <w:t xml:space="preserve">Schema therapy aims to build the healthy adult mode — the part that nurtures the vulnerable child, limits maladaptive modes, and supports healthy functioning.</w:t>
      </w:r>
    </w:p>
    <w:p>
      <w:pPr>
        <w:spacing w:after="60" w:before="160"/>
      </w:pPr>
      <w:r>
        <w:rPr>
          <w:b/>
          <w:bCs/>
          <w:color w:val="1F6B83"/>
        </w:rPr>
        <w:t xml:space="preserve">Q14. </w:t>
      </w:r>
      <w:r>
        <w:rPr>
          <w:b/>
          <w:bCs/>
        </w:rPr>
        <w:t xml:space="preserve">Which is NOT one of the three schema-perpetuating coping styles?</w:t>
      </w:r>
    </w:p>
    <w:p>
      <w:pPr>
        <w:spacing w:after="20"/>
        <w:ind w:left="360"/>
      </w:pPr>
      <w:r>
        <w:rPr>
          <w:b/>
          <w:bCs/>
          <w:color w:val="000000"/>
        </w:rPr>
        <w:t xml:space="preserve">A) </w:t>
      </w:r>
      <w:r>
        <w:rPr>
          <w:b w:val="false"/>
          <w:bCs w:val="false"/>
          <w:color w:val="000000"/>
        </w:rPr>
        <w:t xml:space="preserve">Surrender</w:t>
      </w:r>
    </w:p>
    <w:p>
      <w:pPr>
        <w:spacing w:after="20"/>
        <w:ind w:left="360"/>
      </w:pPr>
      <w:r>
        <w:rPr>
          <w:b/>
          <w:bCs/>
          <w:color w:val="000000"/>
        </w:rPr>
        <w:t xml:space="preserve">B) </w:t>
      </w:r>
      <w:r>
        <w:rPr>
          <w:b w:val="false"/>
          <w:bCs w:val="false"/>
          <w:color w:val="000000"/>
        </w:rPr>
        <w:t xml:space="preserve">Avoidance</w:t>
      </w:r>
    </w:p>
    <w:p>
      <w:pPr>
        <w:spacing w:after="20"/>
        <w:ind w:left="360"/>
      </w:pPr>
      <w:r>
        <w:rPr>
          <w:b/>
          <w:bCs/>
          <w:color w:val="000000"/>
        </w:rPr>
        <w:t xml:space="preserve">C) </w:t>
      </w:r>
      <w:r>
        <w:rPr>
          <w:b w:val="false"/>
          <w:bCs w:val="false"/>
          <w:color w:val="000000"/>
        </w:rPr>
        <w:t xml:space="preserve">Overcompensation</w:t>
      </w:r>
    </w:p>
    <w:p>
      <w:pPr>
        <w:spacing w:after="20"/>
        <w:ind w:left="360"/>
      </w:pPr>
      <w:r>
        <w:rPr>
          <w:b/>
          <w:bCs/>
          <w:color w:val="1E7A4E"/>
        </w:rPr>
        <w:t xml:space="preserve">D) </w:t>
      </w:r>
      <w:r>
        <w:rPr>
          <w:b/>
          <w:bCs/>
          <w:color w:val="1E7A4E"/>
        </w:rPr>
        <w:t xml:space="preserve">Decentering</w:t>
      </w:r>
    </w:p>
    <w:p>
      <w:pPr>
        <w:spacing w:after="80" w:before="40"/>
        <w:ind w:left="360"/>
      </w:pPr>
      <w:r>
        <w:rPr>
          <w:b/>
          <w:bCs/>
          <w:sz w:val="20"/>
          <w:szCs w:val="20"/>
        </w:rPr>
        <w:t xml:space="preserve">Correct: D. </w:t>
      </w:r>
      <w:r>
        <w:rPr>
          <w:i/>
          <w:iCs/>
          <w:color w:val="444444"/>
          <w:sz w:val="20"/>
          <w:szCs w:val="20"/>
        </w:rPr>
        <w:t xml:space="preserve">The three coping styles are surrender, avoidance, and overcompensation. Decentering is a cognitive-therapy concept, not a schema coping style.</w:t>
      </w:r>
    </w:p>
    <w:p>
      <w:pPr>
        <w:spacing w:after="60" w:before="160"/>
      </w:pPr>
      <w:r>
        <w:rPr>
          <w:b/>
          <w:bCs/>
          <w:color w:val="1F6B83"/>
        </w:rPr>
        <w:t xml:space="preserve">Q15. </w:t>
      </w:r>
      <w:r>
        <w:rPr>
          <w:b/>
          <w:bCs/>
        </w:rPr>
        <w:t xml:space="preserve">A key reason CBT shows durable relapse-prevention effects in depression is that it:</w:t>
      </w:r>
    </w:p>
    <w:p>
      <w:pPr>
        <w:spacing w:after="20"/>
        <w:ind w:left="360"/>
      </w:pPr>
      <w:r>
        <w:rPr>
          <w:b/>
          <w:bCs/>
          <w:color w:val="000000"/>
        </w:rPr>
        <w:t xml:space="preserve">A) </w:t>
      </w:r>
      <w:r>
        <w:rPr>
          <w:b w:val="false"/>
          <w:bCs w:val="false"/>
          <w:color w:val="000000"/>
        </w:rPr>
        <w:t xml:space="preserve">Always combines with medication</w:t>
      </w:r>
    </w:p>
    <w:p>
      <w:pPr>
        <w:spacing w:after="20"/>
        <w:ind w:left="360"/>
      </w:pPr>
      <w:r>
        <w:rPr>
          <w:b/>
          <w:bCs/>
          <w:color w:val="1E7A4E"/>
        </w:rPr>
        <w:t xml:space="preserve">B) </w:t>
      </w:r>
      <w:r>
        <w:rPr>
          <w:b/>
          <w:bCs/>
          <w:color w:val="1E7A4E"/>
        </w:rPr>
        <w:t xml:space="preserve">Teaches transferable skills the patient keeps using after treatment</w:t>
      </w:r>
    </w:p>
    <w:p>
      <w:pPr>
        <w:spacing w:after="20"/>
        <w:ind w:left="360"/>
      </w:pPr>
      <w:r>
        <w:rPr>
          <w:b/>
          <w:bCs/>
          <w:color w:val="000000"/>
        </w:rPr>
        <w:t xml:space="preserve">C) </w:t>
      </w:r>
      <w:r>
        <w:rPr>
          <w:b w:val="false"/>
          <w:bCs w:val="false"/>
          <w:color w:val="000000"/>
        </w:rPr>
        <w:t xml:space="preserve">Produces full remission in all patients</w:t>
      </w:r>
    </w:p>
    <w:p>
      <w:pPr>
        <w:spacing w:after="20"/>
        <w:ind w:left="360"/>
      </w:pPr>
      <w:r>
        <w:rPr>
          <w:b/>
          <w:bCs/>
          <w:color w:val="000000"/>
        </w:rPr>
        <w:t xml:space="preserve">D) </w:t>
      </w:r>
      <w:r>
        <w:rPr>
          <w:b w:val="false"/>
          <w:bCs w:val="false"/>
          <w:color w:val="000000"/>
        </w:rPr>
        <w:t xml:space="preserve">Avoids homework</w:t>
      </w:r>
    </w:p>
    <w:p>
      <w:pPr>
        <w:spacing w:after="80" w:before="40"/>
        <w:ind w:left="360"/>
      </w:pPr>
      <w:r>
        <w:rPr>
          <w:b/>
          <w:bCs/>
          <w:sz w:val="20"/>
          <w:szCs w:val="20"/>
        </w:rPr>
        <w:t xml:space="preserve">Correct: B. </w:t>
      </w:r>
      <w:r>
        <w:rPr>
          <w:i/>
          <w:iCs/>
          <w:color w:val="444444"/>
          <w:sz w:val="20"/>
          <w:szCs w:val="20"/>
        </w:rPr>
        <w:t xml:space="preserve">CBT teaches skills the patient continues to apply independently, which is linked to lower relapse than medication discontinuation.</w:t>
      </w:r>
    </w:p>
    <w:p>
      <w:pPr>
        <w:pStyle w:val="Heading1"/>
        <w:spacing w:before="360"/>
      </w:pPr>
      <w:r>
        <w:t xml:space="preserve">3. Study Guide Expansion</w:t>
      </w:r>
    </w:p>
    <w:p>
      <w:pPr>
        <w:spacing w:after="160"/>
      </w:pPr>
      <w:r>
        <w:rPr>
          <w:color w:val="666666"/>
          <w:sz w:val="20"/>
          <w:szCs w:val="20"/>
        </w:rPr>
        <w:t xml:space="preserve">New sections to APPEND to the existing guide (which already covers Beck’s model, the cognitive triad, REBT’s ABC, and a schema overview).</w:t>
      </w:r>
    </w:p>
    <w:p>
      <w:pPr>
        <w:pStyle w:val="Heading2"/>
      </w:pPr>
      <w:r>
        <w:t xml:space="preserve">The Cognitive Distortions in Depth</w:t>
      </w:r>
    </w:p>
    <w:p>
      <w:pPr>
        <w:spacing w:after="120"/>
      </w:pPr>
      <w:r>
        <w:t xml:space="preserve">Cognitive distortions are systematic errors in information processing that maintain emotional distress. Beck first catalogued them; David Burns later popularized an expanded list. They are not signs of irrationality in the colloquial sense — everyone uses them — but in clinical conditions they become frequent, automatic, and unexamined. Helping patients name the distortion in their own thinking is itself therapeutic, because labeling creates the cognitive distance (decentering) needed to evaluate the thought.</w:t>
      </w:r>
    </w:p>
    <w:p>
      <w:pPr>
        <w:pStyle w:val="ListParagraph"/>
        <w:numPr>
          <w:ilvl w:val="0"/>
          <w:numId w:val="2"/>
        </w:numPr>
      </w:pPr>
      <w:r>
        <w:t xml:space="preserve">All-or-nothing thinking: experiencing events in two mutually exclusive categories with no middle ground.</w:t>
      </w:r>
    </w:p>
    <w:p>
      <w:pPr>
        <w:pStyle w:val="ListParagraph"/>
        <w:numPr>
          <w:ilvl w:val="0"/>
          <w:numId w:val="2"/>
        </w:numPr>
      </w:pPr>
      <w:r>
        <w:t xml:space="preserve">Overgeneralization: treating one event as an unending pattern of defeat.</w:t>
      </w:r>
    </w:p>
    <w:p>
      <w:pPr>
        <w:pStyle w:val="ListParagraph"/>
        <w:numPr>
          <w:ilvl w:val="0"/>
          <w:numId w:val="2"/>
        </w:numPr>
      </w:pPr>
      <w:r>
        <w:t xml:space="preserve">Mental filter: dwelling on a single negative while screening out everything positive.</w:t>
      </w:r>
    </w:p>
    <w:p>
      <w:pPr>
        <w:pStyle w:val="ListParagraph"/>
        <w:numPr>
          <w:ilvl w:val="0"/>
          <w:numId w:val="2"/>
        </w:numPr>
      </w:pPr>
      <w:r>
        <w:t xml:space="preserve">Disqualifying the positive: actively neutralizing positive experiences so they “don’t count.”</w:t>
      </w:r>
    </w:p>
    <w:p>
      <w:pPr>
        <w:pStyle w:val="ListParagraph"/>
        <w:numPr>
          <w:ilvl w:val="0"/>
          <w:numId w:val="2"/>
        </w:numPr>
      </w:pPr>
      <w:r>
        <w:t xml:space="preserve">Jumping to conclusions: mind reading (assuming others’ thoughts) and fortune telling (predicting bad outcomes).</w:t>
      </w:r>
    </w:p>
    <w:p>
      <w:pPr>
        <w:pStyle w:val="ListParagraph"/>
        <w:numPr>
          <w:ilvl w:val="0"/>
          <w:numId w:val="2"/>
        </w:numPr>
      </w:pPr>
      <w:r>
        <w:t xml:space="preserve">Magnification/minimization: blowing up the negative and shrinking the positive (the “binocular trick”).</w:t>
      </w:r>
    </w:p>
    <w:p>
      <w:pPr>
        <w:pStyle w:val="ListParagraph"/>
        <w:numPr>
          <w:ilvl w:val="0"/>
          <w:numId w:val="2"/>
        </w:numPr>
      </w:pPr>
      <w:r>
        <w:t xml:space="preserve">Emotional reasoning: taking feelings as proof of facts.</w:t>
      </w:r>
    </w:p>
    <w:p>
      <w:pPr>
        <w:pStyle w:val="ListParagraph"/>
        <w:numPr>
          <w:ilvl w:val="0"/>
          <w:numId w:val="2"/>
        </w:numPr>
      </w:pPr>
      <w:r>
        <w:t xml:space="preserve">Should statements: rigid demands producing guilt (inward) or anger (outward).</w:t>
      </w:r>
    </w:p>
    <w:p>
      <w:pPr>
        <w:pStyle w:val="ListParagraph"/>
        <w:numPr>
          <w:ilvl w:val="0"/>
          <w:numId w:val="2"/>
        </w:numPr>
      </w:pPr>
      <w:r>
        <w:t xml:space="preserve">Labeling and mislabeling: attaching fixed global labels instead of describing specific behavior.</w:t>
      </w:r>
    </w:p>
    <w:p>
      <w:pPr>
        <w:pStyle w:val="ListParagraph"/>
        <w:numPr>
          <w:ilvl w:val="0"/>
          <w:numId w:val="2"/>
        </w:numPr>
      </w:pPr>
      <w:r>
        <w:t xml:space="preserve">Personalization: assuming undue responsibility for external events.</w:t>
      </w:r>
    </w:p>
    <w:p>
      <w:pPr>
        <w:pStyle w:val="Heading2"/>
      </w:pPr>
      <w:r>
        <w:t xml:space="preserve">Core Cognitive Techniques</w:t>
      </w:r>
    </w:p>
    <w:p>
      <w:pPr>
        <w:spacing w:after="120"/>
      </w:pPr>
      <w:r>
        <w:t xml:space="preserve">Cognitive therapy is a structured, collaborative, present-focused, time-limited treatment. Sessions follow a predictable arc — mood check, agenda setting, homework review, agenda work, new homework, and feedback — which itself models problem-solving and keeps therapy efficient. The defining techniques include:</w:t>
      </w:r>
    </w:p>
    <w:p>
      <w:pPr>
        <w:pStyle w:val="ListParagraph"/>
        <w:numPr>
          <w:ilvl w:val="0"/>
          <w:numId w:val="2"/>
        </w:numPr>
      </w:pPr>
      <w:r>
        <w:t xml:space="preserve">Socratic questioning / guided discovery: open, curious questions that help patients re-examine their own conclusions rather than being argued out of them.</w:t>
      </w:r>
    </w:p>
    <w:p>
      <w:pPr>
        <w:pStyle w:val="ListParagraph"/>
        <w:numPr>
          <w:ilvl w:val="0"/>
          <w:numId w:val="2"/>
        </w:numPr>
      </w:pPr>
      <w:r>
        <w:t xml:space="preserve">Thought records: the central self-monitoring tool, moving from situation and automatic thought through evidence for and against to a balanced alternative and a re-rated emotion.</w:t>
      </w:r>
    </w:p>
    <w:p>
      <w:pPr>
        <w:pStyle w:val="ListParagraph"/>
        <w:numPr>
          <w:ilvl w:val="0"/>
          <w:numId w:val="2"/>
        </w:numPr>
      </w:pPr>
      <w:r>
        <w:t xml:space="preserve">Behavioral experiments: planned, real-world tests of specific predictions, which often produce more durable belief change than verbal discussion alone.</w:t>
      </w:r>
    </w:p>
    <w:p>
      <w:pPr>
        <w:pStyle w:val="ListParagraph"/>
        <w:numPr>
          <w:ilvl w:val="0"/>
          <w:numId w:val="2"/>
        </w:numPr>
      </w:pPr>
      <w:r>
        <w:t xml:space="preserve">Activity scheduling / behavioral activation: counteracting the withdrawal of depression by planning mastery and pleasure activities.</w:t>
      </w:r>
    </w:p>
    <w:p>
      <w:pPr>
        <w:pStyle w:val="ListParagraph"/>
        <w:numPr>
          <w:ilvl w:val="0"/>
          <w:numId w:val="2"/>
        </w:numPr>
      </w:pPr>
      <w:r>
        <w:t xml:space="preserve">Downward arrow: tracing a surface automatic thought down to the underlying core belief by repeatedly asking what it would mean if the thought were true.</w:t>
      </w:r>
    </w:p>
    <w:p>
      <w:pPr>
        <w:spacing w:after="120"/>
      </w:pPr>
      <w:r>
        <w:t xml:space="preserve">Collaborative empiricism is the unifying stance: therapist and patient act as a team, treating thoughts as hypotheses to be tested against evidence rather than as facts to accept or commands to obey.</w:t>
      </w:r>
    </w:p>
    <w:p>
      <w:pPr>
        <w:pStyle w:val="Heading2"/>
      </w:pPr>
      <w:r>
        <w:t xml:space="preserve">REBT: Disputation and Acceptance</w:t>
      </w:r>
    </w:p>
    <w:p>
      <w:pPr>
        <w:spacing w:after="120"/>
      </w:pPr>
      <w:r>
        <w:t xml:space="preserve">Albert Ellis’s Rational Emotive Behavior Therapy predates Beck’s cognitive therapy and shares its core premise — that beliefs, not events, drive emotional consequences — but differs in emphasis and style. Where Beck favors collaborative, Socratic evidence-testing, Ellis favored active, sometimes confrontational disputation of the rigid, absolutist demands (“musts,” “shoulds,” “oughts”) he termed “musturbation.”</w:t>
      </w:r>
    </w:p>
    <w:p>
      <w:pPr>
        <w:spacing w:after="120"/>
      </w:pPr>
      <w:r>
        <w:t xml:space="preserve">Disputation in REBT takes three forms: empirical (Where is the evidence for this belief?), logical (Does this conclusion actually follow?), and pragmatic (Where does holding this belief get you?). A central therapeutic goal is unconditional self-acceptance — not raising self-esteem (which remains a conditional, fragile self-rating) but abandoning global self-rating altogether, accepting oneself as a fallible human regardless of performance or approval. Ellis also distinguished healthy negative emotions (concern, sadness, regret), which follow flexible beliefs and motivate adaptive action, from unhealthy negative emotions (anxiety, depression, guilt), which follow rigid beliefs and impair functioning.</w:t>
      </w:r>
    </w:p>
    <w:p>
      <w:pPr>
        <w:pStyle w:val="Heading2"/>
      </w:pPr>
      <w:r>
        <w:t xml:space="preserve">Schema Therapy: Schemas, Modes, and Coping Styles</w:t>
      </w:r>
    </w:p>
    <w:p>
      <w:pPr>
        <w:spacing w:after="120"/>
      </w:pPr>
      <w:r>
        <w:t xml:space="preserve">Jeffrey Young developed schema therapy for patients — often with personality disorders or chronic, characterological problems — who did not respond fully to standard short-term CBT. Early maladaptive schemas (EMS) are deep, pervasive themes about oneself and relationships, formed when core childhood emotional needs go unmet, and organized into five domains: Disconnection/Rejection, Impaired Autonomy and Performance, Impaired Limits, Other-Directedness, and Overvigilance/Inhibition.</w:t>
      </w:r>
    </w:p>
    <w:p>
      <w:pPr>
        <w:spacing w:after="120"/>
      </w:pPr>
      <w:r>
        <w:t xml:space="preserve">Representative individual schemas include abandonment/instability and defectiveness/shame (Disconnection/Rejection), emotional deprivation (Disconnection/Rejection), subjugation and self-sacrifice (Other-Directedness), and unrelenting standards (Overvigilance/Inhibition). Schemas perpetuate themselves through three coping styles: surrender (acting as if the schema is simply true), avoidance (escaping its triggers emotionally, cognitively, or behaviorally), and overcompensation (behaving as though the opposite were true).</w:t>
      </w:r>
    </w:p>
    <w:p>
      <w:pPr>
        <w:spacing w:after="120"/>
      </w:pPr>
      <w:r>
        <w:t xml:space="preserve">Schema modes are the moment-to-moment emotional states a patient shifts into. Mode work targets several: the vulnerable child (which carries the painful core emotions of unmet needs), the angry or impulsive child, the punitive or demanding parent (an internalized critical caregiver voice), and coping modes such as the compliant surrenderer, detached protector, and overcompensator. The therapeutic aim is to strengthen the healthy adult mode — the part that can nurture the vulnerable child, set limits on the maladaptive modes, and pursue healthy functioning. Distinctive techniques include limited reparenting (the therapist provides, within professional bounds, the emotional experience missing in childhood), imagery rescripting, chair-work dialogues between modes, and empathic confrontation.</w:t>
      </w:r>
    </w:p>
    <w:p>
      <w:pPr>
        <w:pStyle w:val="Heading2"/>
      </w:pPr>
      <w:r>
        <w:t xml:space="preserve">Evidence Base</w:t>
      </w:r>
    </w:p>
    <w:p>
      <w:pPr>
        <w:spacing w:after="120"/>
      </w:pPr>
      <w:r>
        <w:t xml:space="preserve">CBT is the most extensively researched psychotherapy in existence. Butler and colleagues’ (2006) meta-analysis reported large effect sizes across conditions, including depression (d ≈ 0.82) and generalized anxiety disorder (d ≈ 1.01), with strong results also for panic, social phobia, PTSD, and bulimia. A consistent finding is that CBT’s benefits are durable: because it teaches transferable skills the patient continues to use, it tends to outperform medication on relapse prevention once treatment ends. For schema therapy specifically, the Giesen-Bloo et al. (2006) randomized controlled trial found it significantly superior to transference-focused psychotherapy for borderline personality disorder at three-year follow-up, helping establish schema therapy as a major evidence-based treatment for personality pathology.</w:t>
      </w:r>
    </w:p>
    <w:p>
      <w:pPr>
        <w:pStyle w:val="Heading1"/>
        <w:spacing w:before="360"/>
      </w:pPr>
      <w:r>
        <w:t xml:space="preserve">Insertion Notes</w:t>
      </w:r>
    </w:p>
    <w:p>
      <w:pPr>
        <w:spacing w:after="120"/>
      </w:pPr>
      <w:r>
        <w:t xml:space="preserve">This content is ADDITIVE — it complements the existing Topic 49 material and does not duplicate it. Once approved, insert via the MCP tools (add_flashcards, add_quiz_questions, add_study_guide) against topic_id 49. Because MCP insert is live immediately, review here first.</w:t>
      </w:r>
    </w:p>
    <w:p>
      <w:pPr>
        <w:pStyle w:val="ListParagraph"/>
        <w:numPr>
          <w:ilvl w:val="0"/>
          <w:numId w:val="2"/>
        </w:numPr>
      </w:pPr>
      <w:r>
        <w:t xml:space="preserve">Flashcards: append the 33 above to the existing 12 (new total: 45).</w:t>
      </w:r>
    </w:p>
    <w:p>
      <w:pPr>
        <w:pStyle w:val="ListParagraph"/>
        <w:numPr>
          <w:ilvl w:val="0"/>
          <w:numId w:val="2"/>
        </w:numPr>
      </w:pPr>
      <w:r>
        <w:t xml:space="preserve">Quiz questions: append the 15 above to the existing 15 (new total: 30). Consider marking several examOnly=true to enrich the practice exam.</w:t>
      </w:r>
    </w:p>
    <w:p>
      <w:pPr>
        <w:pStyle w:val="ListParagraph"/>
        <w:numPr>
          <w:ilvl w:val="0"/>
          <w:numId w:val="2"/>
        </w:numPr>
      </w:pPr>
      <w:r>
        <w:t xml:space="preserve">Study guide: add_study_guide REPLACES the guide. To preserve the existing guide, the insert prompt must contain the FULL merged guide (existing text + the expansion sections above), not just the new sections.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40"/>
      <w:outlineLvl w:val="0"/>
    </w:pPr>
    <w:rPr>
      <w:rFonts w:ascii="Arial" w:cs="Arial" w:eastAsia="Arial" w:hAnsi="Arial"/>
      <w:b/>
      <w:bCs/>
      <w:color w:val="1F6B83"/>
      <w:sz w:val="30"/>
      <w:szCs w:val="30"/>
    </w:rPr>
  </w:style>
  <w:style w:type="paragraph" w:styleId="Heading2">
    <w:name w:val="Heading 2"/>
    <w:basedOn w:val="Normal"/>
    <w:next w:val="Normal"/>
    <w:qFormat/>
    <w:pPr>
      <w:spacing w:after="100" w:before="200"/>
      <w:outlineLvl w:val="1"/>
    </w:pPr>
    <w:rPr>
      <w:rFonts w:ascii="Arial" w:cs="Arial" w:eastAsia="Arial" w:hAnsi="Arial"/>
      <w:b/>
      <w:bCs/>
      <w:color w:val="000000"/>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2026-05-22T14:25:04.632Z</dcterms:created>
  <dcterms:modified xsi:type="dcterms:W3CDTF">2026-05-22T14:25:04.632Z</dcterms:modified>
</cp:coreProperties>
</file>

<file path=docProps/custom.xml><?xml version="1.0" encoding="utf-8"?>
<Properties xmlns="http://schemas.openxmlformats.org/officeDocument/2006/custom-properties" xmlns:vt="http://schemas.openxmlformats.org/officeDocument/2006/docPropsVTypes"/>
</file>