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CEC3" w14:textId="77777777" w:rsidR="000160B5" w:rsidRDefault="00000000">
      <w:pPr>
        <w:spacing w:before="2400" w:after="200"/>
        <w:jc w:val="center"/>
      </w:pPr>
      <w:r>
        <w:rPr>
          <w:b/>
          <w:bCs/>
          <w:color w:val="4A3B6B"/>
          <w:sz w:val="44"/>
          <w:szCs w:val="44"/>
        </w:rPr>
        <w:t>SUBCORTICAL BRAIN STRUCTURES</w:t>
      </w:r>
    </w:p>
    <w:p w14:paraId="56CFEE99" w14:textId="77777777" w:rsidR="000160B5" w:rsidRDefault="00000000">
      <w:pPr>
        <w:spacing w:after="200"/>
        <w:jc w:val="center"/>
      </w:pPr>
      <w:r>
        <w:rPr>
          <w:i/>
          <w:iCs/>
          <w:color w:val="555555"/>
          <w:sz w:val="26"/>
          <w:szCs w:val="26"/>
        </w:rPr>
        <w:t>Anatomy, Function, Connectivity, Lateralization,</w:t>
      </w:r>
    </w:p>
    <w:p w14:paraId="020142AC" w14:textId="77777777" w:rsidR="000160B5" w:rsidRDefault="00000000">
      <w:pPr>
        <w:spacing w:after="600"/>
        <w:jc w:val="center"/>
      </w:pPr>
      <w:r>
        <w:rPr>
          <w:i/>
          <w:iCs/>
          <w:color w:val="555555"/>
          <w:sz w:val="26"/>
          <w:szCs w:val="26"/>
        </w:rPr>
        <w:t>and Clinical Correlates of Damage</w:t>
      </w:r>
    </w:p>
    <w:p w14:paraId="056760DB" w14:textId="77777777" w:rsidR="000160B5" w:rsidRDefault="000160B5">
      <w:pPr>
        <w:pBdr>
          <w:bottom w:val="single" w:sz="12" w:space="4" w:color="4A3B6B"/>
        </w:pBdr>
        <w:jc w:val="center"/>
      </w:pPr>
    </w:p>
    <w:p w14:paraId="69FB7704" w14:textId="77777777" w:rsidR="000160B5" w:rsidRDefault="00000000">
      <w:pPr>
        <w:spacing w:before="3600" w:after="100"/>
        <w:jc w:val="center"/>
      </w:pPr>
      <w:r>
        <w:rPr>
          <w:color w:val="777777"/>
        </w:rPr>
        <w:t>A Detailed Neuroanatomical Reference</w:t>
      </w:r>
    </w:p>
    <w:p w14:paraId="6F11D3E6" w14:textId="77777777" w:rsidR="000160B5" w:rsidRDefault="00000000">
      <w:r>
        <w:br w:type="page"/>
      </w:r>
    </w:p>
    <w:p w14:paraId="19FB15FE" w14:textId="77777777" w:rsidR="000160B5" w:rsidRDefault="00000000">
      <w:pPr>
        <w:pStyle w:val="Heading1"/>
      </w:pPr>
      <w:r>
        <w:lastRenderedPageBreak/>
        <w:t>Table of Contents</w:t>
      </w:r>
    </w:p>
    <w:p w14:paraId="50877947" w14:textId="77777777" w:rsidR="000160B5" w:rsidRDefault="00000000">
      <w:pPr>
        <w:spacing w:after="60"/>
      </w:pPr>
      <w:r>
        <w:rPr>
          <w:b/>
          <w:bCs/>
        </w:rPr>
        <w:t>1.  Introduction: What Are Subcortical Structures?</w:t>
      </w:r>
    </w:p>
    <w:p w14:paraId="784487FC" w14:textId="77777777" w:rsidR="000160B5" w:rsidRDefault="00000000">
      <w:pPr>
        <w:spacing w:after="60"/>
      </w:pPr>
      <w:r>
        <w:rPr>
          <w:b/>
          <w:bCs/>
        </w:rPr>
        <w:t>2.  Key Concepts: Lateralization, Localization, and Connectivity</w:t>
      </w:r>
    </w:p>
    <w:p w14:paraId="7821BDAA" w14:textId="77777777" w:rsidR="000160B5" w:rsidRDefault="00000000">
      <w:pPr>
        <w:spacing w:after="60"/>
      </w:pPr>
      <w:r>
        <w:rPr>
          <w:b/>
          <w:bCs/>
        </w:rPr>
        <w:t>3.  The Diencephalon</w:t>
      </w:r>
    </w:p>
    <w:p w14:paraId="41760AFC" w14:textId="77777777" w:rsidR="000160B5" w:rsidRDefault="00000000">
      <w:pPr>
        <w:spacing w:after="60"/>
        <w:ind w:left="400"/>
      </w:pPr>
      <w:proofErr w:type="gramStart"/>
      <w:r>
        <w:rPr>
          <w:b/>
          <w:bCs/>
        </w:rPr>
        <w:t>3.1  Thalamus</w:t>
      </w:r>
      <w:proofErr w:type="gramEnd"/>
    </w:p>
    <w:p w14:paraId="6890327F" w14:textId="77777777" w:rsidR="000160B5" w:rsidRDefault="00000000">
      <w:pPr>
        <w:spacing w:after="60"/>
        <w:ind w:left="400"/>
      </w:pPr>
      <w:proofErr w:type="gramStart"/>
      <w:r>
        <w:rPr>
          <w:b/>
          <w:bCs/>
        </w:rPr>
        <w:t>3.2  Hypothalamus</w:t>
      </w:r>
      <w:proofErr w:type="gramEnd"/>
    </w:p>
    <w:p w14:paraId="7EEE20E1" w14:textId="77777777" w:rsidR="000160B5" w:rsidRDefault="00000000">
      <w:pPr>
        <w:spacing w:after="60"/>
        <w:ind w:left="400"/>
      </w:pPr>
      <w:proofErr w:type="gramStart"/>
      <w:r>
        <w:rPr>
          <w:b/>
          <w:bCs/>
        </w:rPr>
        <w:t>3.3  Epithalamus</w:t>
      </w:r>
      <w:proofErr w:type="gramEnd"/>
    </w:p>
    <w:p w14:paraId="1070436A" w14:textId="77777777" w:rsidR="000160B5" w:rsidRDefault="00000000">
      <w:pPr>
        <w:spacing w:after="60"/>
        <w:ind w:left="400"/>
      </w:pPr>
      <w:proofErr w:type="gramStart"/>
      <w:r>
        <w:rPr>
          <w:b/>
          <w:bCs/>
        </w:rPr>
        <w:t>3.4  Subthalamus</w:t>
      </w:r>
      <w:proofErr w:type="gramEnd"/>
    </w:p>
    <w:p w14:paraId="3DD6EDBC" w14:textId="77777777" w:rsidR="000160B5" w:rsidRDefault="00000000">
      <w:pPr>
        <w:spacing w:after="60"/>
      </w:pPr>
      <w:r>
        <w:rPr>
          <w:b/>
          <w:bCs/>
        </w:rPr>
        <w:t>4.  The Basal Ganglia</w:t>
      </w:r>
    </w:p>
    <w:p w14:paraId="796B0FEC" w14:textId="77777777" w:rsidR="000160B5" w:rsidRDefault="00000000">
      <w:pPr>
        <w:spacing w:after="60"/>
        <w:ind w:left="400"/>
      </w:pPr>
      <w:proofErr w:type="gramStart"/>
      <w:r>
        <w:rPr>
          <w:b/>
          <w:bCs/>
        </w:rPr>
        <w:t>4.1  Caudate</w:t>
      </w:r>
      <w:proofErr w:type="gramEnd"/>
      <w:r>
        <w:rPr>
          <w:b/>
          <w:bCs/>
        </w:rPr>
        <w:t xml:space="preserve"> Nucleus</w:t>
      </w:r>
    </w:p>
    <w:p w14:paraId="1B4ECDA4" w14:textId="77777777" w:rsidR="000160B5" w:rsidRDefault="00000000">
      <w:pPr>
        <w:spacing w:after="60"/>
        <w:ind w:left="400"/>
      </w:pPr>
      <w:proofErr w:type="gramStart"/>
      <w:r>
        <w:rPr>
          <w:b/>
          <w:bCs/>
        </w:rPr>
        <w:t>4.2  Putamen</w:t>
      </w:r>
      <w:proofErr w:type="gramEnd"/>
    </w:p>
    <w:p w14:paraId="3933DEA0" w14:textId="77777777" w:rsidR="000160B5" w:rsidRDefault="00000000">
      <w:pPr>
        <w:spacing w:after="60"/>
        <w:ind w:left="400"/>
      </w:pPr>
      <w:proofErr w:type="gramStart"/>
      <w:r>
        <w:rPr>
          <w:b/>
          <w:bCs/>
        </w:rPr>
        <w:t>4.3  Globus</w:t>
      </w:r>
      <w:proofErr w:type="gramEnd"/>
      <w:r>
        <w:rPr>
          <w:b/>
          <w:bCs/>
        </w:rPr>
        <w:t xml:space="preserve"> Pallidus</w:t>
      </w:r>
    </w:p>
    <w:p w14:paraId="15F075FF" w14:textId="77777777" w:rsidR="000160B5" w:rsidRDefault="00000000">
      <w:pPr>
        <w:spacing w:after="60"/>
        <w:ind w:left="400"/>
      </w:pPr>
      <w:proofErr w:type="gramStart"/>
      <w:r>
        <w:rPr>
          <w:b/>
          <w:bCs/>
        </w:rPr>
        <w:t>4.4  Substantia</w:t>
      </w:r>
      <w:proofErr w:type="gramEnd"/>
      <w:r>
        <w:rPr>
          <w:b/>
          <w:bCs/>
        </w:rPr>
        <w:t xml:space="preserve"> Nigra</w:t>
      </w:r>
    </w:p>
    <w:p w14:paraId="44EB7142" w14:textId="77777777" w:rsidR="000160B5" w:rsidRDefault="00000000">
      <w:pPr>
        <w:spacing w:after="60"/>
        <w:ind w:left="400"/>
      </w:pPr>
      <w:proofErr w:type="gramStart"/>
      <w:r>
        <w:rPr>
          <w:b/>
          <w:bCs/>
        </w:rPr>
        <w:t>4.5  Subthalamic</w:t>
      </w:r>
      <w:proofErr w:type="gramEnd"/>
      <w:r>
        <w:rPr>
          <w:b/>
          <w:bCs/>
        </w:rPr>
        <w:t xml:space="preserve"> Nucleus</w:t>
      </w:r>
    </w:p>
    <w:p w14:paraId="1764BE9B" w14:textId="77777777" w:rsidR="000160B5" w:rsidRDefault="00000000">
      <w:pPr>
        <w:spacing w:after="60"/>
        <w:ind w:left="400"/>
      </w:pPr>
      <w:proofErr w:type="gramStart"/>
      <w:r>
        <w:rPr>
          <w:b/>
          <w:bCs/>
        </w:rPr>
        <w:t>4.6  Direct</w:t>
      </w:r>
      <w:proofErr w:type="gramEnd"/>
      <w:r>
        <w:rPr>
          <w:b/>
          <w:bCs/>
        </w:rPr>
        <w:t xml:space="preserve"> and Indirect Pathways</w:t>
      </w:r>
    </w:p>
    <w:p w14:paraId="0EF0FAAE" w14:textId="77777777" w:rsidR="000160B5" w:rsidRDefault="00000000">
      <w:pPr>
        <w:spacing w:after="60"/>
      </w:pPr>
      <w:r>
        <w:rPr>
          <w:b/>
          <w:bCs/>
        </w:rPr>
        <w:t>5.  The Limbic System</w:t>
      </w:r>
    </w:p>
    <w:p w14:paraId="4DCDABCB" w14:textId="77777777" w:rsidR="000160B5" w:rsidRDefault="00000000">
      <w:pPr>
        <w:spacing w:after="60"/>
        <w:ind w:left="400"/>
      </w:pPr>
      <w:proofErr w:type="gramStart"/>
      <w:r>
        <w:rPr>
          <w:b/>
          <w:bCs/>
        </w:rPr>
        <w:t>5.1  Hippocampus</w:t>
      </w:r>
      <w:proofErr w:type="gramEnd"/>
    </w:p>
    <w:p w14:paraId="664468A1" w14:textId="77777777" w:rsidR="000160B5" w:rsidRDefault="00000000">
      <w:pPr>
        <w:spacing w:after="60"/>
        <w:ind w:left="400"/>
      </w:pPr>
      <w:proofErr w:type="gramStart"/>
      <w:r>
        <w:rPr>
          <w:b/>
          <w:bCs/>
        </w:rPr>
        <w:t>5.2  Amygdala</w:t>
      </w:r>
      <w:proofErr w:type="gramEnd"/>
    </w:p>
    <w:p w14:paraId="696ED92E" w14:textId="77777777" w:rsidR="000160B5" w:rsidRDefault="00000000">
      <w:pPr>
        <w:spacing w:after="60"/>
        <w:ind w:left="400"/>
      </w:pPr>
      <w:proofErr w:type="gramStart"/>
      <w:r>
        <w:rPr>
          <w:b/>
          <w:bCs/>
        </w:rPr>
        <w:t>5.3  Cingulate</w:t>
      </w:r>
      <w:proofErr w:type="gramEnd"/>
      <w:r>
        <w:rPr>
          <w:b/>
          <w:bCs/>
        </w:rPr>
        <w:t xml:space="preserve"> Cortex</w:t>
      </w:r>
    </w:p>
    <w:p w14:paraId="5C8E9ABE" w14:textId="77777777" w:rsidR="000160B5" w:rsidRDefault="00000000">
      <w:pPr>
        <w:spacing w:after="60"/>
        <w:ind w:left="400"/>
      </w:pPr>
      <w:proofErr w:type="gramStart"/>
      <w:r>
        <w:rPr>
          <w:b/>
          <w:bCs/>
        </w:rPr>
        <w:t>5.4  Fornix</w:t>
      </w:r>
      <w:proofErr w:type="gramEnd"/>
      <w:r>
        <w:rPr>
          <w:b/>
          <w:bCs/>
        </w:rPr>
        <w:t xml:space="preserve"> and Mammillary Bodies</w:t>
      </w:r>
    </w:p>
    <w:p w14:paraId="65D34D7A" w14:textId="77777777" w:rsidR="000160B5" w:rsidRDefault="00000000">
      <w:pPr>
        <w:spacing w:after="60"/>
        <w:ind w:left="400"/>
      </w:pPr>
      <w:proofErr w:type="gramStart"/>
      <w:r>
        <w:rPr>
          <w:b/>
          <w:bCs/>
        </w:rPr>
        <w:t>5.5  Nucleus</w:t>
      </w:r>
      <w:proofErr w:type="gramEnd"/>
      <w:r>
        <w:rPr>
          <w:b/>
          <w:bCs/>
        </w:rPr>
        <w:t xml:space="preserve"> Accumbens</w:t>
      </w:r>
    </w:p>
    <w:p w14:paraId="76503515" w14:textId="77777777" w:rsidR="000160B5" w:rsidRDefault="00000000">
      <w:pPr>
        <w:spacing w:after="60"/>
      </w:pPr>
      <w:r>
        <w:rPr>
          <w:b/>
          <w:bCs/>
        </w:rPr>
        <w:t>6.  The Brainstem</w:t>
      </w:r>
    </w:p>
    <w:p w14:paraId="7E1158D1" w14:textId="77777777" w:rsidR="000160B5" w:rsidRDefault="00000000">
      <w:pPr>
        <w:spacing w:after="60"/>
        <w:ind w:left="400"/>
      </w:pPr>
      <w:proofErr w:type="gramStart"/>
      <w:r>
        <w:rPr>
          <w:b/>
          <w:bCs/>
        </w:rPr>
        <w:t>6.1  Midbrain</w:t>
      </w:r>
      <w:proofErr w:type="gramEnd"/>
    </w:p>
    <w:p w14:paraId="7A89433B" w14:textId="77777777" w:rsidR="000160B5" w:rsidRDefault="00000000">
      <w:pPr>
        <w:spacing w:after="60"/>
        <w:ind w:left="400"/>
      </w:pPr>
      <w:proofErr w:type="gramStart"/>
      <w:r>
        <w:rPr>
          <w:b/>
          <w:bCs/>
        </w:rPr>
        <w:t>6.2  Pons</w:t>
      </w:r>
      <w:proofErr w:type="gramEnd"/>
    </w:p>
    <w:p w14:paraId="7EE531A1" w14:textId="77777777" w:rsidR="000160B5" w:rsidRDefault="00000000">
      <w:pPr>
        <w:spacing w:after="60"/>
        <w:ind w:left="400"/>
      </w:pPr>
      <w:proofErr w:type="gramStart"/>
      <w:r>
        <w:rPr>
          <w:b/>
          <w:bCs/>
        </w:rPr>
        <w:t>6.3  Medulla</w:t>
      </w:r>
      <w:proofErr w:type="gramEnd"/>
      <w:r>
        <w:rPr>
          <w:b/>
          <w:bCs/>
        </w:rPr>
        <w:t xml:space="preserve"> Oblongata</w:t>
      </w:r>
    </w:p>
    <w:p w14:paraId="39ADEFCA" w14:textId="77777777" w:rsidR="000160B5" w:rsidRDefault="00000000">
      <w:pPr>
        <w:spacing w:after="60"/>
        <w:ind w:left="400"/>
      </w:pPr>
      <w:proofErr w:type="gramStart"/>
      <w:r>
        <w:rPr>
          <w:b/>
          <w:bCs/>
        </w:rPr>
        <w:t>6.4  Reticular</w:t>
      </w:r>
      <w:proofErr w:type="gramEnd"/>
      <w:r>
        <w:rPr>
          <w:b/>
          <w:bCs/>
        </w:rPr>
        <w:t xml:space="preserve"> Formation</w:t>
      </w:r>
    </w:p>
    <w:p w14:paraId="60D4ED6D" w14:textId="77777777" w:rsidR="000160B5" w:rsidRDefault="00000000">
      <w:pPr>
        <w:spacing w:after="60"/>
      </w:pPr>
      <w:r>
        <w:rPr>
          <w:b/>
          <w:bCs/>
        </w:rPr>
        <w:t>7.  The Cerebellum</w:t>
      </w:r>
    </w:p>
    <w:p w14:paraId="63A54EA7" w14:textId="77777777" w:rsidR="000160B5" w:rsidRDefault="00000000">
      <w:pPr>
        <w:spacing w:after="60"/>
      </w:pPr>
      <w:r>
        <w:rPr>
          <w:b/>
          <w:bCs/>
        </w:rPr>
        <w:t>8.  White Matter and Connectivity</w:t>
      </w:r>
    </w:p>
    <w:p w14:paraId="57C757A0" w14:textId="77777777" w:rsidR="000160B5" w:rsidRDefault="00000000">
      <w:pPr>
        <w:spacing w:after="60"/>
      </w:pPr>
      <w:r>
        <w:rPr>
          <w:b/>
          <w:bCs/>
        </w:rPr>
        <w:t>9.  Summary Table of Structures</w:t>
      </w:r>
    </w:p>
    <w:p w14:paraId="157971BD" w14:textId="77777777" w:rsidR="000160B5" w:rsidRDefault="00000000">
      <w:pPr>
        <w:spacing w:after="60"/>
        <w:ind w:left="400"/>
      </w:pPr>
      <w:r>
        <w:rPr>
          <w:b/>
          <w:bCs/>
        </w:rPr>
        <w:t>10.  Principles of Subcortical Damage</w:t>
      </w:r>
    </w:p>
    <w:p w14:paraId="6F0D269D" w14:textId="77777777" w:rsidR="000160B5" w:rsidRDefault="00000000">
      <w:pPr>
        <w:spacing w:after="60"/>
        <w:ind w:left="400"/>
      </w:pPr>
      <w:r>
        <w:rPr>
          <w:b/>
          <w:bCs/>
        </w:rPr>
        <w:t>11.  Conclusion</w:t>
      </w:r>
    </w:p>
    <w:p w14:paraId="668F55C3" w14:textId="77777777" w:rsidR="000160B5" w:rsidRDefault="00000000">
      <w:r>
        <w:br w:type="page"/>
      </w:r>
    </w:p>
    <w:p w14:paraId="23D9F5EE" w14:textId="77777777" w:rsidR="000160B5" w:rsidRDefault="00000000">
      <w:pPr>
        <w:pStyle w:val="Heading1"/>
      </w:pPr>
      <w:r>
        <w:lastRenderedPageBreak/>
        <w:t>1. Introduction: What Are Subcortical Structures?</w:t>
      </w:r>
    </w:p>
    <w:p w14:paraId="7BBC6800" w14:textId="77777777" w:rsidR="000160B5" w:rsidRDefault="00000000">
      <w:pPr>
        <w:spacing w:after="120" w:line="300" w:lineRule="auto"/>
        <w:jc w:val="both"/>
      </w:pPr>
      <w:r>
        <w:t>The term 'subcortical' literally means 'beneath the cortex.' Subcortical structures are the gray-matter nuclei and related regions of the brain that lie below the cerebral cortex, buried deep within the cerebral hemispheres, the diencephalon, and the brainstem. While the cortex is often credited with the highest forms of human cognition, subcortical structures handle tasks that are arguably even more fundamental: they regulate arousal, emotion, movement, memory, hormonal balance, sensory relay, and the coordination of virtually every behavior the cortex initiates.</w:t>
      </w:r>
    </w:p>
    <w:p w14:paraId="05EEBF37" w14:textId="77777777" w:rsidR="000160B5" w:rsidRDefault="00000000">
      <w:pPr>
        <w:spacing w:after="120" w:line="300" w:lineRule="auto"/>
        <w:jc w:val="both"/>
      </w:pPr>
      <w:r>
        <w:t>Subcortical regions are phylogenetically older than the cerebral cortex. They are present in simpler vertebrates that lack the expanded neocortex seen in mammals, and they form the evolutionary foundation on which cortical processing was built. In humans, subcortical and cortical systems are tightly interwoven: almost no cortical function proceeds without subcortical participation, and vice versa.</w:t>
      </w:r>
    </w:p>
    <w:p w14:paraId="332A5428" w14:textId="77777777" w:rsidR="000160B5" w:rsidRDefault="00000000">
      <w:pPr>
        <w:spacing w:after="120" w:line="300" w:lineRule="auto"/>
        <w:jc w:val="both"/>
      </w:pPr>
      <w:r>
        <w:t>This document surveys the major subcortical structures, grouped into the diencephalon, basal ganglia, limbic system, brainstem, and cerebellum, along with the white-matter pathways that connect them. For each, we describe its anatomy, primary functions, connectivity, lateralization, and the neurological and psychiatric consequences of damage.</w:t>
      </w:r>
    </w:p>
    <w:p w14:paraId="79EB5EB1" w14:textId="77777777" w:rsidR="000160B5" w:rsidRDefault="00000000">
      <w:pPr>
        <w:pStyle w:val="Heading1"/>
      </w:pPr>
      <w:r>
        <w:t>2. Key Concepts: Lateralization, Localization, and Connectivity</w:t>
      </w:r>
    </w:p>
    <w:p w14:paraId="559C962C" w14:textId="77777777" w:rsidR="000160B5" w:rsidRDefault="00000000">
      <w:pPr>
        <w:pStyle w:val="Heading2"/>
      </w:pPr>
      <w:r>
        <w:t>Localization of Function</w:t>
      </w:r>
    </w:p>
    <w:p w14:paraId="733A0925" w14:textId="77777777" w:rsidR="000160B5" w:rsidRDefault="00000000">
      <w:pPr>
        <w:spacing w:after="120" w:line="300" w:lineRule="auto"/>
        <w:jc w:val="both"/>
      </w:pPr>
      <w:r>
        <w:t>Localization is the principle that specific mental functions are served by specific brain regions. Classic examples include Broca's area for speech production and the primary visual cortex for sight. In the subcortex, localization is equally strict: the substantia nigra generates dopamine for motor control, the suprachiasmatic nucleus of the hypothalamus keeps circadian time, and the hippocampus consolidates episodic memories. Lesions in these small structures produce specific, often devastating deficits.</w:t>
      </w:r>
    </w:p>
    <w:p w14:paraId="147DD79D" w14:textId="77777777" w:rsidR="000160B5" w:rsidRDefault="00000000">
      <w:pPr>
        <w:pStyle w:val="Heading2"/>
      </w:pPr>
      <w:r>
        <w:t>Lateralization</w:t>
      </w:r>
    </w:p>
    <w:p w14:paraId="3AC56F96" w14:textId="77777777" w:rsidR="000160B5" w:rsidRDefault="00000000">
      <w:pPr>
        <w:spacing w:after="120" w:line="300" w:lineRule="auto"/>
        <w:jc w:val="both"/>
      </w:pPr>
      <w:r>
        <w:t xml:space="preserve">Lateralization refers to the tendency for the two cerebral hemispheres to specialize in different functions. Although lateralization is </w:t>
      </w:r>
      <w:proofErr w:type="gramStart"/>
      <w:r>
        <w:t>most commonly discussed</w:t>
      </w:r>
      <w:proofErr w:type="gramEnd"/>
      <w:r>
        <w:t xml:space="preserve"> in relation to the cortex (for example, left-hemisphere dominance for language in most right-handers), many subcortical structures also show lateralized roles. The left hippocampus is preferentially involved in verbal memory, whereas the right hippocampus plays a greater role in spatial and nonverbal memory. The right amygdala tends to be more involved in rapid, implicit emotional processing, while the left amygdala contributes more to sustained, detailed emotional evaluation. The basal ganglia show subtle lateralization tied to handedness and language.</w:t>
      </w:r>
    </w:p>
    <w:p w14:paraId="4356A742" w14:textId="77777777" w:rsidR="000160B5" w:rsidRDefault="00000000">
      <w:pPr>
        <w:pStyle w:val="Heading2"/>
      </w:pPr>
      <w:r>
        <w:t>Connectivity</w:t>
      </w:r>
    </w:p>
    <w:p w14:paraId="6E5B59AD" w14:textId="77777777" w:rsidR="000160B5" w:rsidRDefault="00000000">
      <w:pPr>
        <w:spacing w:after="120" w:line="300" w:lineRule="auto"/>
        <w:jc w:val="both"/>
      </w:pPr>
      <w:r>
        <w:lastRenderedPageBreak/>
        <w:t>No brain region operates in isolation. Subcortical structures are embedded in circuits — recurrent loops of connections among cortical areas, thalamic nuclei, basal ganglia, cerebellum, and brainstem. Understanding connectivity is often more clinically useful than knowing any single structure. For example, damage anywhere along the cortico-</w:t>
      </w:r>
      <w:proofErr w:type="spellStart"/>
      <w:r>
        <w:t>striato</w:t>
      </w:r>
      <w:proofErr w:type="spellEnd"/>
      <w:r>
        <w:t>-</w:t>
      </w:r>
      <w:proofErr w:type="spellStart"/>
      <w:r>
        <w:t>thalamo</w:t>
      </w:r>
      <w:proofErr w:type="spellEnd"/>
      <w:r>
        <w:t>-cortical loop can produce similar motor or cognitive symptoms. White-matter tracts such as the internal capsule, corpus callosum, and medial forebrain bundle carry the axons that make these circuits possible.</w:t>
      </w:r>
    </w:p>
    <w:p w14:paraId="418C45B9" w14:textId="77777777" w:rsidR="000160B5" w:rsidRDefault="00000000">
      <w:r>
        <w:br w:type="page"/>
      </w:r>
    </w:p>
    <w:p w14:paraId="3D5B980F" w14:textId="77777777" w:rsidR="000160B5" w:rsidRDefault="00000000">
      <w:pPr>
        <w:pStyle w:val="Heading1"/>
      </w:pPr>
      <w:r>
        <w:lastRenderedPageBreak/>
        <w:t>3. The Diencephalon</w:t>
      </w:r>
    </w:p>
    <w:p w14:paraId="7DE546B8" w14:textId="77777777" w:rsidR="000160B5" w:rsidRDefault="00000000">
      <w:pPr>
        <w:spacing w:after="120" w:line="300" w:lineRule="auto"/>
        <w:jc w:val="both"/>
      </w:pPr>
      <w:r>
        <w:t>The diencephalon sits at the core of the brain, between the cerebral hemispheres and the brainstem, surrounding the third ventricle. It is the principal relay and regulatory hub of the nervous system and comprises four regions: the thalamus, hypothalamus, epithalamus, and subthalamus.</w:t>
      </w:r>
    </w:p>
    <w:p w14:paraId="5FD707CA" w14:textId="77777777" w:rsidR="000160B5" w:rsidRDefault="00000000">
      <w:pPr>
        <w:pStyle w:val="Heading2"/>
      </w:pPr>
      <w:r>
        <w:t>3.1 Thalamus</w:t>
      </w:r>
    </w:p>
    <w:p w14:paraId="5752AF77" w14:textId="77777777" w:rsidR="000160B5" w:rsidRDefault="00000000">
      <w:pPr>
        <w:spacing w:after="120" w:line="300" w:lineRule="auto"/>
        <w:jc w:val="both"/>
      </w:pPr>
      <w:r>
        <w:t>The thalamus is a paired, egg-shaped mass of gray matter that forms the bulk of the diencephalon. It is often described as the 'gateway to the cortex' because nearly every sensory modality — except olfaction — passes through it before reaching the cerebral cortex. It also relays motor signals and participates in attention, arousal, and consciousness.</w:t>
      </w:r>
    </w:p>
    <w:p w14:paraId="1A225554" w14:textId="77777777" w:rsidR="000160B5" w:rsidRDefault="00000000">
      <w:pPr>
        <w:pStyle w:val="Heading3"/>
      </w:pPr>
      <w:r>
        <w:t>Anatomy and Nuclei</w:t>
      </w:r>
    </w:p>
    <w:p w14:paraId="32303CFA" w14:textId="77777777" w:rsidR="000160B5" w:rsidRDefault="00000000">
      <w:pPr>
        <w:spacing w:after="120" w:line="300" w:lineRule="auto"/>
        <w:jc w:val="both"/>
      </w:pPr>
      <w:r>
        <w:t>The thalamus is divided by the internal medullary lamina into anterior, medial, and lateral nuclear groups, with additional intralaminar and reticular nuclei. Clinically important nuclei include:</w:t>
      </w:r>
    </w:p>
    <w:p w14:paraId="7FA004E7" w14:textId="77777777" w:rsidR="000160B5" w:rsidRDefault="00000000">
      <w:pPr>
        <w:pStyle w:val="ListParagraph"/>
        <w:numPr>
          <w:ilvl w:val="0"/>
          <w:numId w:val="2"/>
        </w:numPr>
        <w:spacing w:after="80" w:line="280" w:lineRule="auto"/>
      </w:pPr>
      <w:r>
        <w:rPr>
          <w:b/>
          <w:bCs/>
        </w:rPr>
        <w:t xml:space="preserve">Lateral geniculate nucleus (LGN): </w:t>
      </w:r>
      <w:r>
        <w:t>Relays visual information from the retina to the primary visual cortex.</w:t>
      </w:r>
    </w:p>
    <w:p w14:paraId="38E91A10" w14:textId="77777777" w:rsidR="000160B5" w:rsidRDefault="00000000">
      <w:pPr>
        <w:pStyle w:val="ListParagraph"/>
        <w:numPr>
          <w:ilvl w:val="0"/>
          <w:numId w:val="2"/>
        </w:numPr>
        <w:spacing w:after="80" w:line="280" w:lineRule="auto"/>
      </w:pPr>
      <w:r>
        <w:rPr>
          <w:b/>
          <w:bCs/>
        </w:rPr>
        <w:t xml:space="preserve">Medial geniculate nucleus (MGN): </w:t>
      </w:r>
      <w:r>
        <w:t>Relays auditory information to the primary auditory cortex.</w:t>
      </w:r>
    </w:p>
    <w:p w14:paraId="6199B34C" w14:textId="77777777" w:rsidR="000160B5" w:rsidRDefault="00000000">
      <w:pPr>
        <w:pStyle w:val="ListParagraph"/>
        <w:numPr>
          <w:ilvl w:val="0"/>
          <w:numId w:val="2"/>
        </w:numPr>
        <w:spacing w:after="80" w:line="280" w:lineRule="auto"/>
      </w:pPr>
      <w:r>
        <w:rPr>
          <w:b/>
          <w:bCs/>
        </w:rPr>
        <w:t xml:space="preserve">Ventral posterolateral (VPL) and posteromedial (VPM) nuclei: </w:t>
      </w:r>
      <w:r>
        <w:t>Relay somatosensory information from the body (VPL) and face (VPM).</w:t>
      </w:r>
    </w:p>
    <w:p w14:paraId="6080627E" w14:textId="77777777" w:rsidR="000160B5" w:rsidRDefault="00000000">
      <w:pPr>
        <w:pStyle w:val="ListParagraph"/>
        <w:numPr>
          <w:ilvl w:val="0"/>
          <w:numId w:val="2"/>
        </w:numPr>
        <w:spacing w:after="80" w:line="280" w:lineRule="auto"/>
      </w:pPr>
      <w:r>
        <w:rPr>
          <w:b/>
          <w:bCs/>
        </w:rPr>
        <w:t xml:space="preserve">Ventral lateral (VL) and ventral anterior (VA) nuclei: </w:t>
      </w:r>
      <w:r>
        <w:t>Relay motor signals from the cerebellum and basal ganglia to the motor cortex.</w:t>
      </w:r>
    </w:p>
    <w:p w14:paraId="384F6D97" w14:textId="77777777" w:rsidR="000160B5" w:rsidRDefault="00000000">
      <w:pPr>
        <w:pStyle w:val="ListParagraph"/>
        <w:numPr>
          <w:ilvl w:val="0"/>
          <w:numId w:val="2"/>
        </w:numPr>
        <w:spacing w:after="80" w:line="280" w:lineRule="auto"/>
      </w:pPr>
      <w:r>
        <w:rPr>
          <w:b/>
          <w:bCs/>
        </w:rPr>
        <w:t xml:space="preserve">Mediodorsal nucleus: </w:t>
      </w:r>
      <w:r>
        <w:t>Connects with the prefrontal cortex and is involved in executive function and memory.</w:t>
      </w:r>
    </w:p>
    <w:p w14:paraId="5A2C1052" w14:textId="77777777" w:rsidR="000160B5" w:rsidRDefault="00000000">
      <w:pPr>
        <w:pStyle w:val="ListParagraph"/>
        <w:numPr>
          <w:ilvl w:val="0"/>
          <w:numId w:val="2"/>
        </w:numPr>
        <w:spacing w:after="80" w:line="280" w:lineRule="auto"/>
      </w:pPr>
      <w:r>
        <w:rPr>
          <w:b/>
          <w:bCs/>
        </w:rPr>
        <w:t xml:space="preserve">Pulvinar: </w:t>
      </w:r>
      <w:r>
        <w:t>A large nucleus involved in visual attention and integration.</w:t>
      </w:r>
    </w:p>
    <w:p w14:paraId="677B0B27" w14:textId="77777777" w:rsidR="000160B5" w:rsidRDefault="00000000">
      <w:pPr>
        <w:pStyle w:val="ListParagraph"/>
        <w:numPr>
          <w:ilvl w:val="0"/>
          <w:numId w:val="2"/>
        </w:numPr>
        <w:spacing w:after="80" w:line="280" w:lineRule="auto"/>
      </w:pPr>
      <w:r>
        <w:rPr>
          <w:b/>
          <w:bCs/>
        </w:rPr>
        <w:t xml:space="preserve">Anterior nuclei: </w:t>
      </w:r>
      <w:r>
        <w:t>Part of the limbic circuit; involved in memory.</w:t>
      </w:r>
    </w:p>
    <w:p w14:paraId="7667D08C" w14:textId="77777777" w:rsidR="000160B5" w:rsidRDefault="00000000">
      <w:pPr>
        <w:pStyle w:val="Heading3"/>
      </w:pPr>
      <w:r>
        <w:t>Connectivity</w:t>
      </w:r>
    </w:p>
    <w:p w14:paraId="07B894F5" w14:textId="77777777" w:rsidR="000160B5" w:rsidRDefault="00000000">
      <w:pPr>
        <w:spacing w:after="120" w:line="300" w:lineRule="auto"/>
        <w:jc w:val="both"/>
      </w:pPr>
      <w:r>
        <w:t>The thalamus has reciprocal connections with virtually every area of the cerebral cortex via the internal capsule. It also receives inputs from the basal ganglia, cerebellum, brainstem reticular formation, and limbic system. This positions it at the center of the major cortico-subcortical loops.</w:t>
      </w:r>
    </w:p>
    <w:p w14:paraId="4F37257D" w14:textId="77777777" w:rsidR="000160B5" w:rsidRDefault="00000000">
      <w:pPr>
        <w:pStyle w:val="Heading3"/>
      </w:pPr>
      <w:r>
        <w:t>Lateralization</w:t>
      </w:r>
    </w:p>
    <w:p w14:paraId="11A605E1" w14:textId="77777777" w:rsidR="000160B5" w:rsidRDefault="00000000">
      <w:pPr>
        <w:spacing w:after="120" w:line="300" w:lineRule="auto"/>
        <w:jc w:val="both"/>
      </w:pPr>
      <w:r>
        <w:t xml:space="preserve">Thalamic lateralization mirrors the cortex it serves. The left pulvinar and mediodorsal nuclei are more involved in language-related processing, while their right counterparts contribute to visuospatial attention. </w:t>
      </w:r>
      <w:proofErr w:type="spellStart"/>
      <w:r>
        <w:t>Hemispatial</w:t>
      </w:r>
      <w:proofErr w:type="spellEnd"/>
      <w:r>
        <w:t xml:space="preserve"> neglect after right thalamic stroke is typically more severe than after left thalamic stroke.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062CA3AD"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293C3792" w14:textId="77777777" w:rsidR="000160B5" w:rsidRDefault="00000000">
            <w:pPr>
              <w:spacing w:line="280" w:lineRule="auto"/>
            </w:pPr>
            <w:r>
              <w:rPr>
                <w:b/>
                <w:bCs/>
                <w:color w:val="A94442"/>
              </w:rPr>
              <w:lastRenderedPageBreak/>
              <w:t xml:space="preserve">Damage: </w:t>
            </w:r>
            <w:r>
              <w:t>Thalamic strokes can produce strikingly varied syndromes depending on which nuclei are affected — contralateral hemisensory loss (VPL/VPM), thalamic pain syndrome (</w:t>
            </w:r>
            <w:proofErr w:type="spellStart"/>
            <w:r>
              <w:t>Déjerine</w:t>
            </w:r>
            <w:proofErr w:type="spellEnd"/>
            <w:r>
              <w:t>–Roussy syndrome, marked by burning contralateral pain), visual field defects (LGN), movement disorders (VL), or, with bilateral paramedian lesions, profound disturbances of consciousness and memory. Fatal familial insomnia is a prion disease that destroys thalamic nuclei, causing progressive, untreatable insomnia.</w:t>
            </w:r>
          </w:p>
        </w:tc>
      </w:tr>
    </w:tbl>
    <w:p w14:paraId="798FC9D5" w14:textId="77777777" w:rsidR="000160B5" w:rsidRDefault="000160B5">
      <w:pPr>
        <w:spacing w:after="120"/>
      </w:pPr>
    </w:p>
    <w:p w14:paraId="1C3EF41B" w14:textId="77777777" w:rsidR="000160B5" w:rsidRDefault="00000000">
      <w:pPr>
        <w:pStyle w:val="Heading2"/>
      </w:pPr>
      <w:r>
        <w:t>3.2 Hypothalamus</w:t>
      </w:r>
    </w:p>
    <w:p w14:paraId="36276FB9" w14:textId="77777777" w:rsidR="000160B5" w:rsidRDefault="00000000">
      <w:pPr>
        <w:spacing w:after="120" w:line="300" w:lineRule="auto"/>
        <w:jc w:val="both"/>
      </w:pPr>
      <w:r>
        <w:t>The hypothalamus, despite weighing only about 4 grams, is the master regulator of homeostasis. It sits below the thalamus, above the pituitary gland, and forms the floor and part of the walls of the third ventricle. It coordinates autonomic, endocrine, and behavioral responses to keep the internal environment stable.</w:t>
      </w:r>
    </w:p>
    <w:p w14:paraId="21F5E3BA" w14:textId="77777777" w:rsidR="000160B5" w:rsidRDefault="00000000">
      <w:pPr>
        <w:pStyle w:val="Heading3"/>
      </w:pPr>
      <w:r>
        <w:t>Major Nuclei and Functions</w:t>
      </w:r>
    </w:p>
    <w:p w14:paraId="712E100A" w14:textId="77777777" w:rsidR="000160B5" w:rsidRDefault="00000000">
      <w:pPr>
        <w:pStyle w:val="ListParagraph"/>
        <w:numPr>
          <w:ilvl w:val="0"/>
          <w:numId w:val="2"/>
        </w:numPr>
        <w:spacing w:after="80" w:line="280" w:lineRule="auto"/>
      </w:pPr>
      <w:r>
        <w:rPr>
          <w:b/>
          <w:bCs/>
        </w:rPr>
        <w:t xml:space="preserve">Suprachiasmatic nucleus (SCN): </w:t>
      </w:r>
      <w:r>
        <w:t xml:space="preserve">The body's master circadian clock; entrained by light via the </w:t>
      </w:r>
      <w:proofErr w:type="spellStart"/>
      <w:r>
        <w:t>retinohypothalamic</w:t>
      </w:r>
      <w:proofErr w:type="spellEnd"/>
      <w:r>
        <w:t xml:space="preserve"> tract.</w:t>
      </w:r>
    </w:p>
    <w:p w14:paraId="0F2A35B0" w14:textId="77777777" w:rsidR="000160B5" w:rsidRDefault="00000000">
      <w:pPr>
        <w:pStyle w:val="ListParagraph"/>
        <w:numPr>
          <w:ilvl w:val="0"/>
          <w:numId w:val="2"/>
        </w:numPr>
        <w:spacing w:after="80" w:line="280" w:lineRule="auto"/>
      </w:pPr>
      <w:r>
        <w:rPr>
          <w:b/>
          <w:bCs/>
        </w:rPr>
        <w:t xml:space="preserve">Paraventricular nucleus (PVN): </w:t>
      </w:r>
      <w:r>
        <w:t>Produces oxytocin and vasopressin; coordinates stress responses through the HPA axis.</w:t>
      </w:r>
    </w:p>
    <w:p w14:paraId="615A638C" w14:textId="77777777" w:rsidR="000160B5" w:rsidRDefault="00000000">
      <w:pPr>
        <w:pStyle w:val="ListParagraph"/>
        <w:numPr>
          <w:ilvl w:val="0"/>
          <w:numId w:val="2"/>
        </w:numPr>
        <w:spacing w:after="80" w:line="280" w:lineRule="auto"/>
      </w:pPr>
      <w:r>
        <w:rPr>
          <w:b/>
          <w:bCs/>
        </w:rPr>
        <w:t xml:space="preserve">Supraoptic nucleus: </w:t>
      </w:r>
      <w:r>
        <w:t>Also produces vasopressin and oxytocin, released from the posterior pituitary.</w:t>
      </w:r>
    </w:p>
    <w:p w14:paraId="63A9DE0E" w14:textId="77777777" w:rsidR="000160B5" w:rsidRDefault="00000000">
      <w:pPr>
        <w:pStyle w:val="ListParagraph"/>
        <w:numPr>
          <w:ilvl w:val="0"/>
          <w:numId w:val="2"/>
        </w:numPr>
        <w:spacing w:after="80" w:line="280" w:lineRule="auto"/>
      </w:pPr>
      <w:r>
        <w:rPr>
          <w:b/>
          <w:bCs/>
        </w:rPr>
        <w:t xml:space="preserve">Arcuate nucleus: </w:t>
      </w:r>
      <w:r>
        <w:t>Regulates appetite, energy balance, and releases hypophysiotropic hormones.</w:t>
      </w:r>
    </w:p>
    <w:p w14:paraId="06B8A405" w14:textId="77777777" w:rsidR="000160B5" w:rsidRDefault="00000000">
      <w:pPr>
        <w:pStyle w:val="ListParagraph"/>
        <w:numPr>
          <w:ilvl w:val="0"/>
          <w:numId w:val="2"/>
        </w:numPr>
        <w:spacing w:after="80" w:line="280" w:lineRule="auto"/>
      </w:pPr>
      <w:r>
        <w:rPr>
          <w:b/>
          <w:bCs/>
        </w:rPr>
        <w:t xml:space="preserve">Ventromedial nucleus: </w:t>
      </w:r>
      <w:r>
        <w:t>Satiety center; lesions produce hyperphagia and obesity.</w:t>
      </w:r>
    </w:p>
    <w:p w14:paraId="7478FAA0" w14:textId="77777777" w:rsidR="000160B5" w:rsidRDefault="00000000">
      <w:pPr>
        <w:pStyle w:val="ListParagraph"/>
        <w:numPr>
          <w:ilvl w:val="0"/>
          <w:numId w:val="2"/>
        </w:numPr>
        <w:spacing w:after="80" w:line="280" w:lineRule="auto"/>
      </w:pPr>
      <w:r>
        <w:rPr>
          <w:b/>
          <w:bCs/>
        </w:rPr>
        <w:t xml:space="preserve">Lateral hypothalamic area: </w:t>
      </w:r>
      <w:r>
        <w:t>Hunger center; lesions produce aphagia; contains orexin neurons that regulate wakefulness.</w:t>
      </w:r>
    </w:p>
    <w:p w14:paraId="6033CFC6" w14:textId="77777777" w:rsidR="000160B5" w:rsidRDefault="00000000">
      <w:pPr>
        <w:pStyle w:val="ListParagraph"/>
        <w:numPr>
          <w:ilvl w:val="0"/>
          <w:numId w:val="2"/>
        </w:numPr>
        <w:spacing w:after="80" w:line="280" w:lineRule="auto"/>
      </w:pPr>
      <w:r>
        <w:rPr>
          <w:b/>
          <w:bCs/>
        </w:rPr>
        <w:t xml:space="preserve">Preoptic area: </w:t>
      </w:r>
      <w:r>
        <w:t>Thermoregulation and sleep induction.</w:t>
      </w:r>
    </w:p>
    <w:p w14:paraId="3EB6BE50" w14:textId="77777777" w:rsidR="000160B5" w:rsidRDefault="00000000">
      <w:pPr>
        <w:pStyle w:val="ListParagraph"/>
        <w:numPr>
          <w:ilvl w:val="0"/>
          <w:numId w:val="2"/>
        </w:numPr>
        <w:spacing w:after="80" w:line="280" w:lineRule="auto"/>
      </w:pPr>
      <w:r>
        <w:rPr>
          <w:b/>
          <w:bCs/>
        </w:rPr>
        <w:t xml:space="preserve">Mammillary bodies: </w:t>
      </w:r>
      <w:r>
        <w:t>Involved in memory; part of the Papez circuit.</w:t>
      </w:r>
    </w:p>
    <w:p w14:paraId="03AFE5AC" w14:textId="77777777" w:rsidR="000160B5" w:rsidRDefault="00000000">
      <w:pPr>
        <w:pStyle w:val="Heading3"/>
      </w:pPr>
      <w:r>
        <w:t>Connectivity</w:t>
      </w:r>
    </w:p>
    <w:p w14:paraId="0E0AAC76" w14:textId="77777777" w:rsidR="000160B5" w:rsidRDefault="00000000">
      <w:pPr>
        <w:spacing w:after="120" w:line="300" w:lineRule="auto"/>
        <w:jc w:val="both"/>
      </w:pPr>
      <w:r>
        <w:t xml:space="preserve">The hypothalamus communicates with the pituitary gland via the </w:t>
      </w:r>
      <w:proofErr w:type="spellStart"/>
      <w:r>
        <w:t>hypothalamo</w:t>
      </w:r>
      <w:proofErr w:type="spellEnd"/>
      <w:r>
        <w:t>-hypophyseal portal system (anterior lobe) and direct axonal projections (posterior lobe). It connects to the brainstem and spinal cord autonomic centers, to the limbic system via the medial forebrain bundle and stria terminalis, and to the thalamus via the mammillothalamic 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3576ABD6"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4A86EE74" w14:textId="77777777" w:rsidR="000160B5" w:rsidRDefault="00000000">
            <w:pPr>
              <w:spacing w:line="280" w:lineRule="auto"/>
            </w:pPr>
            <w:r>
              <w:rPr>
                <w:b/>
                <w:bCs/>
                <w:color w:val="A94442"/>
              </w:rPr>
              <w:t xml:space="preserve">Damage: </w:t>
            </w:r>
            <w:r>
              <w:t xml:space="preserve">Hypothalamic damage produces a predictable but wide-ranging set of deficits — disrupted temperature regulation, diabetes insipidus (from vasopressin loss), SIADH, obesity or wasting, loss </w:t>
            </w:r>
            <w:r>
              <w:lastRenderedPageBreak/>
              <w:t>of circadian rhythm, endocrine failure, and altered sexual behavior. Tumors such as craniopharyngiomas, traumatic brain injury, and stroke are common causes.</w:t>
            </w:r>
          </w:p>
        </w:tc>
      </w:tr>
    </w:tbl>
    <w:p w14:paraId="24AB0676" w14:textId="77777777" w:rsidR="000160B5" w:rsidRDefault="000160B5">
      <w:pPr>
        <w:spacing w:after="120"/>
      </w:pPr>
    </w:p>
    <w:p w14:paraId="5023AEEA" w14:textId="77777777" w:rsidR="000160B5" w:rsidRDefault="00000000">
      <w:pPr>
        <w:pStyle w:val="Heading2"/>
      </w:pPr>
      <w:r>
        <w:t>3.3 Epithalamus</w:t>
      </w:r>
    </w:p>
    <w:p w14:paraId="03FA1CE1" w14:textId="77777777" w:rsidR="000160B5" w:rsidRDefault="00000000">
      <w:pPr>
        <w:spacing w:after="120" w:line="300" w:lineRule="auto"/>
        <w:jc w:val="both"/>
      </w:pPr>
      <w:r>
        <w:t>The epithalamus lies on the posterior and dorsal aspect of the diencephalon. Its principal components are the pineal gland and the habenular nuclei.</w:t>
      </w:r>
    </w:p>
    <w:p w14:paraId="2D329D5C" w14:textId="77777777" w:rsidR="000160B5" w:rsidRDefault="00000000">
      <w:pPr>
        <w:pStyle w:val="ListParagraph"/>
        <w:numPr>
          <w:ilvl w:val="0"/>
          <w:numId w:val="2"/>
        </w:numPr>
        <w:spacing w:after="80" w:line="280" w:lineRule="auto"/>
      </w:pPr>
      <w:r>
        <w:rPr>
          <w:b/>
          <w:bCs/>
        </w:rPr>
        <w:t xml:space="preserve">Pineal gland: </w:t>
      </w:r>
      <w:r>
        <w:t>Secretes melatonin in response to darkness, regulating sleep–wake cycles. Pineal calcification with age makes it a useful midline landmark on imaging.</w:t>
      </w:r>
    </w:p>
    <w:p w14:paraId="09CBA00D" w14:textId="77777777" w:rsidR="000160B5" w:rsidRDefault="00000000">
      <w:pPr>
        <w:pStyle w:val="ListParagraph"/>
        <w:numPr>
          <w:ilvl w:val="0"/>
          <w:numId w:val="2"/>
        </w:numPr>
        <w:spacing w:after="80" w:line="280" w:lineRule="auto"/>
      </w:pPr>
      <w:r>
        <w:rPr>
          <w:b/>
          <w:bCs/>
        </w:rPr>
        <w:t xml:space="preserve">Habenular nuclei: </w:t>
      </w:r>
      <w:r>
        <w:t>Connect limbic structures to brainstem monoaminergic nuclei; increasingly implicated in depression, reward processing, and response to aversive stimuli.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0313D84E"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63C7CD17" w14:textId="77777777" w:rsidR="000160B5" w:rsidRDefault="00000000">
            <w:pPr>
              <w:spacing w:line="280" w:lineRule="auto"/>
            </w:pPr>
            <w:r>
              <w:rPr>
                <w:b/>
                <w:bCs/>
                <w:color w:val="A94442"/>
              </w:rPr>
              <w:t xml:space="preserve">Damage: </w:t>
            </w:r>
            <w:r>
              <w:t>Pineal tumors can compress the tectum and produce Parinaud's syndrome (upward gaze palsy, convergence-retraction nystagmus, light–near dissociation of the pupils) and obstructive hydrocephalus.</w:t>
            </w:r>
          </w:p>
        </w:tc>
      </w:tr>
    </w:tbl>
    <w:p w14:paraId="2B5DDFDC" w14:textId="77777777" w:rsidR="000160B5" w:rsidRDefault="000160B5">
      <w:pPr>
        <w:spacing w:after="120"/>
      </w:pPr>
    </w:p>
    <w:p w14:paraId="4B61C541" w14:textId="77777777" w:rsidR="000160B5" w:rsidRDefault="00000000">
      <w:pPr>
        <w:pStyle w:val="Heading2"/>
      </w:pPr>
      <w:r>
        <w:t>3.4 Subthalamus</w:t>
      </w:r>
    </w:p>
    <w:p w14:paraId="00D9204A" w14:textId="77777777" w:rsidR="000160B5" w:rsidRDefault="00000000">
      <w:pPr>
        <w:spacing w:after="120" w:line="300" w:lineRule="auto"/>
        <w:jc w:val="both"/>
      </w:pPr>
      <w:r>
        <w:t>The subthalamus lies below the thalamus and contains the subthalamic nucleus (STN) and zona incerta. The STN is functionally part of the basal ganglia and is discussed in that section.</w:t>
      </w:r>
    </w:p>
    <w:p w14:paraId="24B869E9" w14:textId="77777777" w:rsidR="000160B5" w:rsidRDefault="00000000">
      <w:r>
        <w:br w:type="page"/>
      </w:r>
    </w:p>
    <w:p w14:paraId="51C3DDDF" w14:textId="77777777" w:rsidR="000160B5" w:rsidRDefault="00000000">
      <w:pPr>
        <w:pStyle w:val="Heading1"/>
      </w:pPr>
      <w:r>
        <w:lastRenderedPageBreak/>
        <w:t>4. The Basal Ganglia</w:t>
      </w:r>
    </w:p>
    <w:p w14:paraId="62238B44" w14:textId="77777777" w:rsidR="000160B5" w:rsidRDefault="00000000">
      <w:pPr>
        <w:spacing w:after="120" w:line="300" w:lineRule="auto"/>
        <w:jc w:val="both"/>
      </w:pPr>
      <w:r>
        <w:t>The basal ganglia are a group of interconnected subcortical nuclei primarily involved in motor control, action selection, procedural learning, and habit formation. They also contribute to cognition and emotion. The classical components are the caudate nucleus, putamen, globus pallidus, substantia nigra, and subthalamic nucleus.</w:t>
      </w:r>
    </w:p>
    <w:p w14:paraId="08A28A5F" w14:textId="77777777" w:rsidR="000160B5" w:rsidRDefault="00000000">
      <w:pPr>
        <w:spacing w:after="120" w:line="300" w:lineRule="auto"/>
        <w:jc w:val="both"/>
      </w:pPr>
      <w:r>
        <w:t>Key groupings to know:</w:t>
      </w:r>
    </w:p>
    <w:p w14:paraId="5EA309BE" w14:textId="77777777" w:rsidR="000160B5" w:rsidRDefault="00000000">
      <w:pPr>
        <w:pStyle w:val="ListParagraph"/>
        <w:numPr>
          <w:ilvl w:val="0"/>
          <w:numId w:val="2"/>
        </w:numPr>
        <w:spacing w:after="80" w:line="280" w:lineRule="auto"/>
      </w:pPr>
      <w:r>
        <w:rPr>
          <w:b/>
          <w:bCs/>
        </w:rPr>
        <w:t xml:space="preserve">Striatum: </w:t>
      </w:r>
      <w:r>
        <w:t>Caudate + putamen (the main input nucleus).</w:t>
      </w:r>
    </w:p>
    <w:p w14:paraId="2FB9B6CF" w14:textId="77777777" w:rsidR="000160B5" w:rsidRDefault="00000000">
      <w:pPr>
        <w:pStyle w:val="ListParagraph"/>
        <w:numPr>
          <w:ilvl w:val="0"/>
          <w:numId w:val="2"/>
        </w:numPr>
        <w:spacing w:after="80" w:line="280" w:lineRule="auto"/>
      </w:pPr>
      <w:r>
        <w:rPr>
          <w:b/>
          <w:bCs/>
        </w:rPr>
        <w:t xml:space="preserve">Lentiform (lenticular) nucleus: </w:t>
      </w:r>
      <w:r>
        <w:t>Putamen + globus pallidus (an anatomical, not functional, grouping).</w:t>
      </w:r>
    </w:p>
    <w:p w14:paraId="02A6F58D" w14:textId="77777777" w:rsidR="000160B5" w:rsidRDefault="00000000">
      <w:pPr>
        <w:pStyle w:val="ListParagraph"/>
        <w:numPr>
          <w:ilvl w:val="0"/>
          <w:numId w:val="2"/>
        </w:numPr>
        <w:spacing w:after="80" w:line="280" w:lineRule="auto"/>
      </w:pPr>
      <w:r>
        <w:rPr>
          <w:b/>
          <w:bCs/>
        </w:rPr>
        <w:t xml:space="preserve">Corpus striatum: </w:t>
      </w:r>
      <w:r>
        <w:t>Caudate + putamen + globus pallidus.</w:t>
      </w:r>
    </w:p>
    <w:p w14:paraId="5A26C73C" w14:textId="77777777" w:rsidR="000160B5" w:rsidRDefault="00000000">
      <w:pPr>
        <w:pStyle w:val="Heading2"/>
      </w:pPr>
      <w:r>
        <w:t>4.1 Caudate Nucleus</w:t>
      </w:r>
    </w:p>
    <w:p w14:paraId="1CB63EAA" w14:textId="77777777" w:rsidR="000160B5" w:rsidRDefault="00000000">
      <w:pPr>
        <w:spacing w:after="120" w:line="300" w:lineRule="auto"/>
        <w:jc w:val="both"/>
      </w:pPr>
      <w:r>
        <w:t>The caudate is a C-shaped structure that follows the curve of the lateral ventricle, with a head, body, and tail. It is part of associative and limbic basal ganglia circuits and contributes to goal-directed behavior, learning, and cognitive flexibility.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7D564141"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168EBF86" w14:textId="77777777" w:rsidR="000160B5" w:rsidRDefault="00000000">
            <w:pPr>
              <w:spacing w:line="280" w:lineRule="auto"/>
            </w:pPr>
            <w:r>
              <w:rPr>
                <w:b/>
                <w:bCs/>
                <w:color w:val="A94442"/>
              </w:rPr>
              <w:t xml:space="preserve">Damage: </w:t>
            </w:r>
            <w:r>
              <w:t>Bilateral caudate atrophy is a hallmark of Huntington's disease, producing chorea, cognitive decline, and psychiatric symptoms. Caudate strokes can produce abulia (marked apathy) and executive dysfunction.</w:t>
            </w:r>
          </w:p>
        </w:tc>
      </w:tr>
    </w:tbl>
    <w:p w14:paraId="7112690D" w14:textId="77777777" w:rsidR="000160B5" w:rsidRDefault="000160B5">
      <w:pPr>
        <w:spacing w:after="120"/>
      </w:pPr>
    </w:p>
    <w:p w14:paraId="6A54FD19" w14:textId="77777777" w:rsidR="000160B5" w:rsidRDefault="00000000">
      <w:pPr>
        <w:pStyle w:val="Heading2"/>
      </w:pPr>
      <w:r>
        <w:t>4.2 Putamen</w:t>
      </w:r>
    </w:p>
    <w:p w14:paraId="597E9F24" w14:textId="77777777" w:rsidR="000160B5" w:rsidRDefault="00000000">
      <w:pPr>
        <w:spacing w:after="120" w:line="300" w:lineRule="auto"/>
        <w:jc w:val="both"/>
      </w:pPr>
      <w:r>
        <w:t>The putamen is the largest and most lateral component of the striatum. It is primarily engaged in motor learning and the execution of learned movements. Together with the caudate, it receives most of the cortical input to the basal ganglia.</w:t>
      </w:r>
    </w:p>
    <w:p w14:paraId="69AC19F8" w14:textId="77777777" w:rsidR="000160B5" w:rsidRDefault="00000000">
      <w:pPr>
        <w:pStyle w:val="Heading2"/>
      </w:pPr>
      <w:r>
        <w:t>4.3 Globus Pallidus</w:t>
      </w:r>
    </w:p>
    <w:p w14:paraId="0A6D1C88" w14:textId="77777777" w:rsidR="000160B5" w:rsidRDefault="00000000">
      <w:pPr>
        <w:spacing w:after="120" w:line="300" w:lineRule="auto"/>
        <w:jc w:val="both"/>
      </w:pPr>
      <w:r>
        <w:t>The globus pallidus lies medial to the putamen and has two segments: external (</w:t>
      </w:r>
      <w:proofErr w:type="spellStart"/>
      <w:r>
        <w:t>GPe</w:t>
      </w:r>
      <w:proofErr w:type="spellEnd"/>
      <w:r>
        <w:t>) and internal (</w:t>
      </w:r>
      <w:proofErr w:type="spellStart"/>
      <w:r>
        <w:t>GPi</w:t>
      </w:r>
      <w:proofErr w:type="spellEnd"/>
      <w:r>
        <w:t xml:space="preserve">). The </w:t>
      </w:r>
      <w:proofErr w:type="spellStart"/>
      <w:r>
        <w:t>GPi</w:t>
      </w:r>
      <w:proofErr w:type="spellEnd"/>
      <w:r>
        <w:t xml:space="preserve"> is a major output nucleus of the basal ganglia, projecting primarily to the thalamus.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036A6E48"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16EC544B" w14:textId="77777777" w:rsidR="000160B5" w:rsidRDefault="00000000">
            <w:pPr>
              <w:spacing w:line="280" w:lineRule="auto"/>
            </w:pPr>
            <w:r>
              <w:rPr>
                <w:b/>
                <w:bCs/>
                <w:color w:val="A94442"/>
              </w:rPr>
              <w:t xml:space="preserve">Damage: </w:t>
            </w:r>
            <w:r>
              <w:t xml:space="preserve">Pallidal lesions cause movement disorders, most classically dystonia. Pallidotomy and deep brain stimulation of the </w:t>
            </w:r>
            <w:proofErr w:type="spellStart"/>
            <w:r>
              <w:t>GPi</w:t>
            </w:r>
            <w:proofErr w:type="spellEnd"/>
            <w:r>
              <w:t xml:space="preserve"> are established treatments for refractory Parkinson's disease and dystonia.</w:t>
            </w:r>
          </w:p>
        </w:tc>
      </w:tr>
    </w:tbl>
    <w:p w14:paraId="25157A01" w14:textId="77777777" w:rsidR="000160B5" w:rsidRDefault="000160B5">
      <w:pPr>
        <w:spacing w:after="120"/>
      </w:pPr>
    </w:p>
    <w:p w14:paraId="43F63488" w14:textId="77777777" w:rsidR="000160B5" w:rsidRDefault="00000000">
      <w:pPr>
        <w:pStyle w:val="Heading2"/>
      </w:pPr>
      <w:r>
        <w:t>4.4 Substantia Nigra</w:t>
      </w:r>
    </w:p>
    <w:p w14:paraId="574A19C6" w14:textId="77777777" w:rsidR="000160B5" w:rsidRDefault="00000000">
      <w:pPr>
        <w:spacing w:after="120" w:line="300" w:lineRule="auto"/>
        <w:jc w:val="both"/>
      </w:pPr>
      <w:r>
        <w:lastRenderedPageBreak/>
        <w:t>Located in the midbrain, the substantia nigra has two functionally distinct parts: the pars compacta (</w:t>
      </w:r>
      <w:proofErr w:type="spellStart"/>
      <w:r>
        <w:t>SNc</w:t>
      </w:r>
      <w:proofErr w:type="spellEnd"/>
      <w:r>
        <w:t>), rich in dopamine-producing neurons that project to the striatum, and the pars reticulata (</w:t>
      </w:r>
      <w:proofErr w:type="spellStart"/>
      <w:r>
        <w:t>SNr</w:t>
      </w:r>
      <w:proofErr w:type="spellEnd"/>
      <w:r>
        <w:t xml:space="preserve">), a GABAergic output nucleus functionally </w:t>
      </w:r>
      <w:proofErr w:type="gramStart"/>
      <w:r>
        <w:t>similar to</w:t>
      </w:r>
      <w:proofErr w:type="gramEnd"/>
      <w:r>
        <w:t xml:space="preserve"> the </w:t>
      </w:r>
      <w:proofErr w:type="spellStart"/>
      <w:r>
        <w:t>GPi</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31056652"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50CBAF00" w14:textId="77777777" w:rsidR="000160B5" w:rsidRDefault="00000000">
            <w:pPr>
              <w:spacing w:line="280" w:lineRule="auto"/>
            </w:pPr>
            <w:r>
              <w:rPr>
                <w:b/>
                <w:bCs/>
                <w:color w:val="A94442"/>
              </w:rPr>
              <w:t xml:space="preserve">Damage: </w:t>
            </w:r>
            <w:r>
              <w:t xml:space="preserve">Progressive degeneration of </w:t>
            </w:r>
            <w:proofErr w:type="spellStart"/>
            <w:r>
              <w:t>SNc</w:t>
            </w:r>
            <w:proofErr w:type="spellEnd"/>
            <w:r>
              <w:t xml:space="preserve"> dopaminergic neurons is the defining pathology of Parkinson's disease, producing the classic triad of resting tremor, rigidity, and bradykinesia, along with postural instability and non-motor features.</w:t>
            </w:r>
          </w:p>
        </w:tc>
      </w:tr>
    </w:tbl>
    <w:p w14:paraId="37333108" w14:textId="77777777" w:rsidR="000160B5" w:rsidRDefault="000160B5">
      <w:pPr>
        <w:spacing w:after="120"/>
      </w:pPr>
    </w:p>
    <w:p w14:paraId="41ECC032" w14:textId="77777777" w:rsidR="000160B5" w:rsidRDefault="00000000">
      <w:pPr>
        <w:pStyle w:val="Heading2"/>
      </w:pPr>
      <w:r>
        <w:t>4.5 Subthalamic Nucleus</w:t>
      </w:r>
    </w:p>
    <w:p w14:paraId="32961229" w14:textId="77777777" w:rsidR="000160B5" w:rsidRDefault="00000000">
      <w:pPr>
        <w:spacing w:after="120" w:line="300" w:lineRule="auto"/>
        <w:jc w:val="both"/>
      </w:pPr>
      <w:r>
        <w:t>The subthalamic nucleus is a small, lens-shaped structure that drives the indirect pathway of the basal ganglia and helps suppress unwanted movements.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31B0DF30"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42437A1F" w14:textId="77777777" w:rsidR="000160B5" w:rsidRDefault="00000000">
            <w:pPr>
              <w:spacing w:line="280" w:lineRule="auto"/>
            </w:pPr>
            <w:r>
              <w:rPr>
                <w:b/>
                <w:bCs/>
                <w:color w:val="A94442"/>
              </w:rPr>
              <w:t xml:space="preserve">Damage: </w:t>
            </w:r>
            <w:r>
              <w:t>Unilateral STN lesions (most famously from small strokes) produce hemiballismus — violent, flinging movements of the contralateral limbs. The STN is also the most common target for deep brain stimulation in Parkinson's disease.</w:t>
            </w:r>
          </w:p>
        </w:tc>
      </w:tr>
    </w:tbl>
    <w:p w14:paraId="696F0BCD" w14:textId="77777777" w:rsidR="000160B5" w:rsidRDefault="000160B5">
      <w:pPr>
        <w:spacing w:after="120"/>
      </w:pPr>
    </w:p>
    <w:p w14:paraId="6424AFBB" w14:textId="77777777" w:rsidR="000160B5" w:rsidRDefault="00000000">
      <w:pPr>
        <w:pStyle w:val="Heading2"/>
      </w:pPr>
      <w:r>
        <w:t>4.6 Direct and Indirect Pathways</w:t>
      </w:r>
    </w:p>
    <w:p w14:paraId="6E76873A" w14:textId="77777777" w:rsidR="000160B5" w:rsidRDefault="00000000">
      <w:pPr>
        <w:spacing w:after="120" w:line="300" w:lineRule="auto"/>
        <w:jc w:val="both"/>
      </w:pPr>
      <w:r>
        <w:t>The basal ganglia regulate movement through two opposing circuits:</w:t>
      </w:r>
    </w:p>
    <w:p w14:paraId="542EA44B" w14:textId="77777777" w:rsidR="000160B5" w:rsidRDefault="00000000">
      <w:pPr>
        <w:pStyle w:val="ListParagraph"/>
        <w:numPr>
          <w:ilvl w:val="0"/>
          <w:numId w:val="2"/>
        </w:numPr>
        <w:spacing w:after="80" w:line="280" w:lineRule="auto"/>
      </w:pPr>
      <w:r>
        <w:rPr>
          <w:b/>
          <w:bCs/>
        </w:rPr>
        <w:t xml:space="preserve">Direct pathway: </w:t>
      </w:r>
      <w:r>
        <w:t xml:space="preserve">Cortex → striatum → </w:t>
      </w:r>
      <w:proofErr w:type="spellStart"/>
      <w:r>
        <w:t>GPi</w:t>
      </w:r>
      <w:proofErr w:type="spellEnd"/>
      <w:r>
        <w:t>/</w:t>
      </w:r>
      <w:proofErr w:type="spellStart"/>
      <w:r>
        <w:t>SNr</w:t>
      </w:r>
      <w:proofErr w:type="spellEnd"/>
      <w:r>
        <w:t xml:space="preserve"> → thalamus → cortex. Net effect: facilitates movement by disinhibiting the thalamus.</w:t>
      </w:r>
    </w:p>
    <w:p w14:paraId="1C61C490" w14:textId="77777777" w:rsidR="000160B5" w:rsidRDefault="00000000">
      <w:pPr>
        <w:pStyle w:val="ListParagraph"/>
        <w:numPr>
          <w:ilvl w:val="0"/>
          <w:numId w:val="2"/>
        </w:numPr>
        <w:spacing w:after="80" w:line="280" w:lineRule="auto"/>
      </w:pPr>
      <w:r>
        <w:rPr>
          <w:b/>
          <w:bCs/>
        </w:rPr>
        <w:t xml:space="preserve">Indirect pathway: </w:t>
      </w:r>
      <w:r>
        <w:t xml:space="preserve">Cortex → striatum → </w:t>
      </w:r>
      <w:proofErr w:type="spellStart"/>
      <w:r>
        <w:t>GPe</w:t>
      </w:r>
      <w:proofErr w:type="spellEnd"/>
      <w:r>
        <w:t xml:space="preserve"> → STN → </w:t>
      </w:r>
      <w:proofErr w:type="spellStart"/>
      <w:r>
        <w:t>GPi</w:t>
      </w:r>
      <w:proofErr w:type="spellEnd"/>
      <w:r>
        <w:t>/</w:t>
      </w:r>
      <w:proofErr w:type="spellStart"/>
      <w:r>
        <w:t>SNr</w:t>
      </w:r>
      <w:proofErr w:type="spellEnd"/>
      <w:r>
        <w:t xml:space="preserve"> → thalamus → cortex. Net effect: inhibits movement.</w:t>
      </w:r>
    </w:p>
    <w:p w14:paraId="6DBE90B1" w14:textId="77777777" w:rsidR="000160B5" w:rsidRDefault="00000000">
      <w:pPr>
        <w:spacing w:after="120" w:line="300" w:lineRule="auto"/>
        <w:jc w:val="both"/>
      </w:pPr>
      <w:r>
        <w:t>Dopamine from the substantia nigra modulates both pathways — exciting the direct pathway via D1 receptors and inhibiting the indirect pathway via D2 receptors. Loss of dopamine tips the balance toward inhibition, producing the hypokinetic symptoms of Parkinson's disease. Conversely, excessive dopaminergic activity or indirect-pathway damage produces hyperkinetic disorders such as chorea and ballism.</w:t>
      </w:r>
    </w:p>
    <w:p w14:paraId="42C1C1F9" w14:textId="77777777" w:rsidR="000160B5" w:rsidRDefault="00000000">
      <w:pPr>
        <w:pStyle w:val="Heading3"/>
      </w:pPr>
      <w:r>
        <w:t>Lateralization of the Basal Ganglia</w:t>
      </w:r>
    </w:p>
    <w:p w14:paraId="1E3B480C" w14:textId="77777777" w:rsidR="000160B5" w:rsidRDefault="00000000">
      <w:pPr>
        <w:spacing w:after="120" w:line="300" w:lineRule="auto"/>
        <w:jc w:val="both"/>
      </w:pPr>
      <w:r>
        <w:t>Basal ganglia function is largely contralateral — the left basal ganglia control the right side of the body and vice versa — but subtle asymmetries exist. The dominant-hemisphere caudate tends to contribute more to language and verbal fluency, and the non-dominant caudate more to visuospatial tasks. In Parkinson's disease, symptoms usually begin asymmetrically, reflecting asymmetric nigral degeneration.</w:t>
      </w:r>
    </w:p>
    <w:p w14:paraId="6347BEFC" w14:textId="77777777" w:rsidR="000160B5" w:rsidRDefault="00000000">
      <w:r>
        <w:br w:type="page"/>
      </w:r>
    </w:p>
    <w:p w14:paraId="5276C674" w14:textId="77777777" w:rsidR="000160B5" w:rsidRDefault="00000000">
      <w:pPr>
        <w:pStyle w:val="Heading1"/>
      </w:pPr>
      <w:r>
        <w:lastRenderedPageBreak/>
        <w:t>5. The Limbic System</w:t>
      </w:r>
    </w:p>
    <w:p w14:paraId="31A8221D" w14:textId="77777777" w:rsidR="000160B5" w:rsidRDefault="00000000">
      <w:pPr>
        <w:spacing w:after="120" w:line="300" w:lineRule="auto"/>
        <w:jc w:val="both"/>
      </w:pPr>
      <w:r>
        <w:t>The limbic system is a functionally defined collection of structures arranged around the medial edge of the cerebral hemisphere. It governs emotion, motivation, memory, and aspects of autonomic and endocrine regulation. There is no universally agreed list of limbic structures, but the core components are the hippocampus, amygdala, cingulate cortex, fornix, mammillary bodies, and nucleus accumbens.</w:t>
      </w:r>
    </w:p>
    <w:p w14:paraId="1A318170" w14:textId="77777777" w:rsidR="000160B5" w:rsidRDefault="00000000">
      <w:pPr>
        <w:pStyle w:val="Heading2"/>
      </w:pPr>
      <w:r>
        <w:t>5.1 Hippocampus</w:t>
      </w:r>
    </w:p>
    <w:p w14:paraId="783F636D" w14:textId="77777777" w:rsidR="000160B5" w:rsidRDefault="00000000">
      <w:pPr>
        <w:spacing w:after="120" w:line="300" w:lineRule="auto"/>
        <w:jc w:val="both"/>
      </w:pPr>
      <w:r>
        <w:t>Named for its seahorse-like shape, the hippocampus sits in the medial temporal lobe. It is essential for the formation of new declarative (explicit) memories — facts and events — and for spatial navigation. It is a major site of adult neurogenesis.</w:t>
      </w:r>
    </w:p>
    <w:p w14:paraId="32D64037" w14:textId="77777777" w:rsidR="000160B5" w:rsidRDefault="00000000">
      <w:pPr>
        <w:pStyle w:val="Heading3"/>
      </w:pPr>
      <w:r>
        <w:t>Connectivity</w:t>
      </w:r>
    </w:p>
    <w:p w14:paraId="606A3BF2" w14:textId="77777777" w:rsidR="000160B5" w:rsidRDefault="00000000">
      <w:pPr>
        <w:spacing w:after="120" w:line="300" w:lineRule="auto"/>
        <w:jc w:val="both"/>
      </w:pPr>
      <w:r>
        <w:t xml:space="preserve">Cortical input arrives via the entorhinal cortex. The major output is the fornix, which projects to the mammillary bodies, anterior thalamus, and septal nuclei, completing the Papez circuit (hippocampus → fornix → mammillary bodies → anterior thalamus → cingulate cortex → </w:t>
      </w:r>
      <w:proofErr w:type="spellStart"/>
      <w:r>
        <w:t>parahippocampal</w:t>
      </w:r>
      <w:proofErr w:type="spellEnd"/>
      <w:r>
        <w:t xml:space="preserve"> gyrus → hippocampus).</w:t>
      </w:r>
    </w:p>
    <w:p w14:paraId="668A9511" w14:textId="77777777" w:rsidR="000160B5" w:rsidRDefault="00000000">
      <w:pPr>
        <w:pStyle w:val="Heading3"/>
      </w:pPr>
      <w:r>
        <w:t>Lateralization</w:t>
      </w:r>
    </w:p>
    <w:p w14:paraId="6D85AB6D" w14:textId="77777777" w:rsidR="000160B5" w:rsidRDefault="00000000">
      <w:pPr>
        <w:spacing w:after="120" w:line="300" w:lineRule="auto"/>
        <w:jc w:val="both"/>
      </w:pPr>
      <w:r>
        <w:t>The left hippocampus is preferentially involved in verbal memory (remembering words, stories, facts), while the right hippocampus is more involved in spatial and nonverbal memory (places, faces, routes). London taxi drivers famously show enlargement of the posterior hippocampus, reflecting the demands of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120289E1"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3C0E7746" w14:textId="77777777" w:rsidR="000160B5" w:rsidRDefault="00000000">
            <w:pPr>
              <w:spacing w:line="280" w:lineRule="auto"/>
            </w:pPr>
            <w:r>
              <w:rPr>
                <w:b/>
                <w:bCs/>
                <w:color w:val="A94442"/>
              </w:rPr>
              <w:t xml:space="preserve">Damage: </w:t>
            </w:r>
            <w:r>
              <w:t>Bilateral hippocampal damage produces profound anterograde amnesia — the inability to form new long-term memories — as in the famous patient H.M. The hippocampus is among the first regions affected in Alzheimer's disease and is highly vulnerable to hypoxia, status epilepticus, and herpes simplex encephalitis.</w:t>
            </w:r>
          </w:p>
        </w:tc>
      </w:tr>
    </w:tbl>
    <w:p w14:paraId="0670413A" w14:textId="77777777" w:rsidR="000160B5" w:rsidRDefault="000160B5">
      <w:pPr>
        <w:spacing w:after="120"/>
      </w:pPr>
    </w:p>
    <w:p w14:paraId="1B83024C" w14:textId="77777777" w:rsidR="000160B5" w:rsidRDefault="00000000">
      <w:pPr>
        <w:pStyle w:val="Heading2"/>
      </w:pPr>
      <w:r>
        <w:t>5.2 Amygdala</w:t>
      </w:r>
    </w:p>
    <w:p w14:paraId="0BFBE83E" w14:textId="77777777" w:rsidR="000160B5" w:rsidRDefault="00000000">
      <w:pPr>
        <w:spacing w:after="120" w:line="300" w:lineRule="auto"/>
        <w:jc w:val="both"/>
      </w:pPr>
      <w:r>
        <w:t>The amygdala is an almond-shaped cluster of nuclei just anterior to the hippocampus in the medial temporal lobe. It is the brain's emotional salience detector, particularly attuned to fear and threat, and is critical for emotional learning, social cognition, and the formation of emotional memories.</w:t>
      </w:r>
    </w:p>
    <w:p w14:paraId="5A0942B3" w14:textId="77777777" w:rsidR="000160B5" w:rsidRDefault="00000000">
      <w:pPr>
        <w:pStyle w:val="Heading3"/>
      </w:pPr>
      <w:r>
        <w:t>Connectivity</w:t>
      </w:r>
    </w:p>
    <w:p w14:paraId="3050C55D" w14:textId="77777777" w:rsidR="000160B5" w:rsidRDefault="00000000">
      <w:pPr>
        <w:spacing w:after="120" w:line="300" w:lineRule="auto"/>
        <w:jc w:val="both"/>
      </w:pPr>
      <w:r>
        <w:t xml:space="preserve">The amygdala receives rich sensory input (including a rapid subcortical route from the thalamus) and projects widely to the hypothalamus (autonomic responses), brainstem (startle, freezing), nucleus </w:t>
      </w:r>
      <w:r>
        <w:lastRenderedPageBreak/>
        <w:t xml:space="preserve">accumbens (motivation), and prefrontal cortex (emotional regulation) via the stria terminalis and ventral </w:t>
      </w:r>
      <w:proofErr w:type="spellStart"/>
      <w:r>
        <w:t>amygdalofugal</w:t>
      </w:r>
      <w:proofErr w:type="spellEnd"/>
      <w:r>
        <w:t xml:space="preserve"> pathway.</w:t>
      </w:r>
    </w:p>
    <w:p w14:paraId="25B04FB0" w14:textId="77777777" w:rsidR="000160B5" w:rsidRDefault="00000000">
      <w:pPr>
        <w:pStyle w:val="Heading3"/>
      </w:pPr>
      <w:r>
        <w:t>Lateralization</w:t>
      </w:r>
    </w:p>
    <w:p w14:paraId="77EDD0AD" w14:textId="77777777" w:rsidR="000160B5" w:rsidRDefault="00000000">
      <w:pPr>
        <w:spacing w:after="120" w:line="300" w:lineRule="auto"/>
        <w:jc w:val="both"/>
      </w:pPr>
      <w:r>
        <w:t>The right amygdala tends to be more engaged in rapid, automatic, and nonverbal emotional processing, while the left amygdala is more involved in sustained, detailed, and verbally mediated emotional evaluation. Both are hyperactive in anxiety disorders and PTSD.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29C64333"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796B7075" w14:textId="77777777" w:rsidR="000160B5" w:rsidRDefault="00000000">
            <w:pPr>
              <w:spacing w:line="280" w:lineRule="auto"/>
            </w:pPr>
            <w:r>
              <w:rPr>
                <w:b/>
                <w:bCs/>
                <w:color w:val="A94442"/>
              </w:rPr>
              <w:t xml:space="preserve">Damage: </w:t>
            </w:r>
            <w:r>
              <w:t>Bilateral amygdala damage (as in Urbach–</w:t>
            </w:r>
            <w:proofErr w:type="spellStart"/>
            <w:r>
              <w:t>Wiethe</w:t>
            </w:r>
            <w:proofErr w:type="spellEnd"/>
            <w:r>
              <w:t xml:space="preserve"> disease) impairs the recognition of fearful facial expressions, reduces fear conditioning, and can produce the human equivalent of Klüver–Bucy syndrome — hyperorality, hypersexuality, and placidity.</w:t>
            </w:r>
          </w:p>
        </w:tc>
      </w:tr>
    </w:tbl>
    <w:p w14:paraId="360CB765" w14:textId="77777777" w:rsidR="000160B5" w:rsidRDefault="000160B5">
      <w:pPr>
        <w:spacing w:after="120"/>
      </w:pPr>
    </w:p>
    <w:p w14:paraId="20E47C8E" w14:textId="77777777" w:rsidR="000160B5" w:rsidRDefault="00000000">
      <w:pPr>
        <w:pStyle w:val="Heading2"/>
      </w:pPr>
      <w:r>
        <w:t>5.3 Cingulate Cortex</w:t>
      </w:r>
    </w:p>
    <w:p w14:paraId="788B0569" w14:textId="77777777" w:rsidR="000160B5" w:rsidRDefault="00000000">
      <w:pPr>
        <w:spacing w:after="120" w:line="300" w:lineRule="auto"/>
        <w:jc w:val="both"/>
      </w:pPr>
      <w:r>
        <w:t>The cingulate gyrus arches over the corpus callosum and is often classified as limbic cortex. Though technically cortical, it is tightly integrated with subcortical limbic structures.</w:t>
      </w:r>
    </w:p>
    <w:p w14:paraId="085B8555" w14:textId="77777777" w:rsidR="000160B5" w:rsidRDefault="00000000">
      <w:pPr>
        <w:pStyle w:val="ListParagraph"/>
        <w:numPr>
          <w:ilvl w:val="0"/>
          <w:numId w:val="2"/>
        </w:numPr>
        <w:spacing w:after="80" w:line="280" w:lineRule="auto"/>
      </w:pPr>
      <w:r>
        <w:rPr>
          <w:b/>
          <w:bCs/>
        </w:rPr>
        <w:t xml:space="preserve">Anterior cingulate cortex (ACC): </w:t>
      </w:r>
      <w:r>
        <w:t>Involved in conflict monitoring, error detection, pain affect, and emotional regulation.</w:t>
      </w:r>
    </w:p>
    <w:p w14:paraId="3A16CED8" w14:textId="77777777" w:rsidR="000160B5" w:rsidRDefault="00000000">
      <w:pPr>
        <w:pStyle w:val="ListParagraph"/>
        <w:numPr>
          <w:ilvl w:val="0"/>
          <w:numId w:val="2"/>
        </w:numPr>
        <w:spacing w:after="80" w:line="280" w:lineRule="auto"/>
      </w:pPr>
      <w:r>
        <w:rPr>
          <w:b/>
          <w:bCs/>
        </w:rPr>
        <w:t xml:space="preserve">Posterior cingulate cortex (PCC): </w:t>
      </w:r>
      <w:r>
        <w:t>A hub of the default mode network; involved in self-referential thought and autobiographical memory.</w:t>
      </w:r>
    </w:p>
    <w:p w14:paraId="1809FA74" w14:textId="77777777" w:rsidR="000160B5" w:rsidRDefault="00000000">
      <w:pPr>
        <w:pStyle w:val="Heading2"/>
      </w:pPr>
      <w:r>
        <w:t>5.4 Fornix and Mammillary Bodies</w:t>
      </w:r>
    </w:p>
    <w:p w14:paraId="51DA00A4" w14:textId="77777777" w:rsidR="000160B5" w:rsidRDefault="00000000">
      <w:pPr>
        <w:spacing w:after="120" w:line="300" w:lineRule="auto"/>
        <w:jc w:val="both"/>
      </w:pPr>
      <w:r>
        <w:t>The fornix is the major output tract of the hippocampus, arching beneath the corpus callosum to reach the mammillary bodies and other targets. The mammillary bodies are two small nuclei on the ventral surface of the hypothalamus that relay information onward to the anterior thalamus.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3EAB3569"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33577EE0" w14:textId="77777777" w:rsidR="000160B5" w:rsidRDefault="00000000">
            <w:pPr>
              <w:spacing w:line="280" w:lineRule="auto"/>
            </w:pPr>
            <w:r>
              <w:rPr>
                <w:b/>
                <w:bCs/>
                <w:color w:val="A94442"/>
              </w:rPr>
              <w:t xml:space="preserve">Damage: </w:t>
            </w:r>
            <w:r>
              <w:t>Atrophy of the mammillary bodies is a hallmark of Wernicke–Korsakoff syndrome, caused by thiamine deficiency (commonly in chronic alcohol use), producing confusion, ophthalmoplegia, ataxia, and severe anterograde amnesia with confabulation.</w:t>
            </w:r>
          </w:p>
        </w:tc>
      </w:tr>
    </w:tbl>
    <w:p w14:paraId="492CD569" w14:textId="77777777" w:rsidR="000160B5" w:rsidRDefault="000160B5">
      <w:pPr>
        <w:spacing w:after="120"/>
      </w:pPr>
    </w:p>
    <w:p w14:paraId="5803F5EF" w14:textId="77777777" w:rsidR="000160B5" w:rsidRDefault="00000000">
      <w:pPr>
        <w:pStyle w:val="Heading2"/>
      </w:pPr>
      <w:r>
        <w:t>5.5 Nucleus Accumbens</w:t>
      </w:r>
    </w:p>
    <w:p w14:paraId="2AFEB508" w14:textId="77777777" w:rsidR="000160B5" w:rsidRDefault="00000000">
      <w:pPr>
        <w:spacing w:after="120" w:line="300" w:lineRule="auto"/>
        <w:jc w:val="both"/>
      </w:pPr>
      <w:r>
        <w:t>The nucleus accumbens sits at the junction of the caudate and putamen in the ventral striatum. It is the central node of the brain's reward circuit, receiving dopaminergic input from the ventral tegmental area (VTA) via the mesolimbic pathway. It drives motivation, pleasure, and reinforcement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5ABD8BAF"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0873BA45" w14:textId="77777777" w:rsidR="000160B5" w:rsidRDefault="00000000">
            <w:pPr>
              <w:spacing w:line="280" w:lineRule="auto"/>
            </w:pPr>
            <w:r>
              <w:rPr>
                <w:b/>
                <w:bCs/>
                <w:color w:val="A94442"/>
              </w:rPr>
              <w:lastRenderedPageBreak/>
              <w:t xml:space="preserve">Damage: </w:t>
            </w:r>
            <w:r>
              <w:t>Dysfunction of the nucleus accumbens and the mesolimbic dopamine system is implicated in addiction, depression (anhedonia), and the positive symptoms of schizophrenia. It is an emerging target for deep brain stimulation in refractory depression and obsessive-compulsive disorder.</w:t>
            </w:r>
          </w:p>
        </w:tc>
      </w:tr>
    </w:tbl>
    <w:p w14:paraId="34A48F44" w14:textId="77777777" w:rsidR="000160B5" w:rsidRDefault="000160B5">
      <w:pPr>
        <w:spacing w:after="120"/>
      </w:pPr>
    </w:p>
    <w:p w14:paraId="2819039D" w14:textId="77777777" w:rsidR="000160B5" w:rsidRDefault="00000000">
      <w:r>
        <w:br w:type="page"/>
      </w:r>
    </w:p>
    <w:p w14:paraId="62AC64B1" w14:textId="77777777" w:rsidR="000160B5" w:rsidRDefault="00000000">
      <w:pPr>
        <w:pStyle w:val="Heading1"/>
      </w:pPr>
      <w:r>
        <w:lastRenderedPageBreak/>
        <w:t>6. The Brainstem</w:t>
      </w:r>
    </w:p>
    <w:p w14:paraId="0A9FBF28" w14:textId="77777777" w:rsidR="000160B5" w:rsidRDefault="00000000">
      <w:pPr>
        <w:spacing w:after="120" w:line="300" w:lineRule="auto"/>
        <w:jc w:val="both"/>
      </w:pPr>
      <w:r>
        <w:t>The brainstem connects the forebrain to the spinal cord and contains nuclei essential to life — centers for breathing, heart rate, blood pressure, consciousness, and most cranial nerves. It has three parts: the midbrain, pons, and medulla, along with the reticular formation that runs through all three.</w:t>
      </w:r>
    </w:p>
    <w:p w14:paraId="2D7527BE" w14:textId="77777777" w:rsidR="000160B5" w:rsidRDefault="00000000">
      <w:pPr>
        <w:pStyle w:val="Heading2"/>
      </w:pPr>
      <w:r>
        <w:t>6.1 Midbrain</w:t>
      </w:r>
    </w:p>
    <w:p w14:paraId="02825F12" w14:textId="77777777" w:rsidR="000160B5" w:rsidRDefault="00000000">
      <w:pPr>
        <w:spacing w:after="120" w:line="300" w:lineRule="auto"/>
        <w:jc w:val="both"/>
      </w:pPr>
      <w:r>
        <w:t>The midbrain (mesencephalon) is the smallest and most rostral brainstem region.</w:t>
      </w:r>
    </w:p>
    <w:p w14:paraId="5E85EE1C" w14:textId="77777777" w:rsidR="000160B5" w:rsidRDefault="00000000">
      <w:pPr>
        <w:pStyle w:val="ListParagraph"/>
        <w:numPr>
          <w:ilvl w:val="0"/>
          <w:numId w:val="2"/>
        </w:numPr>
        <w:spacing w:after="80" w:line="280" w:lineRule="auto"/>
      </w:pPr>
      <w:r>
        <w:rPr>
          <w:b/>
          <w:bCs/>
        </w:rPr>
        <w:t xml:space="preserve">Tectum (dorsal): </w:t>
      </w:r>
      <w:r>
        <w:t>Contains the superior colliculi (visual reflexes, saccades) and inferior colliculi (auditory relay).</w:t>
      </w:r>
    </w:p>
    <w:p w14:paraId="530C8755" w14:textId="77777777" w:rsidR="000160B5" w:rsidRDefault="00000000">
      <w:pPr>
        <w:pStyle w:val="ListParagraph"/>
        <w:numPr>
          <w:ilvl w:val="0"/>
          <w:numId w:val="2"/>
        </w:numPr>
        <w:spacing w:after="80" w:line="280" w:lineRule="auto"/>
      </w:pPr>
      <w:r>
        <w:rPr>
          <w:b/>
          <w:bCs/>
        </w:rPr>
        <w:t xml:space="preserve">Tegmentum (ventral): </w:t>
      </w:r>
      <w:r>
        <w:t xml:space="preserve">Contains the red nucleus (motor coordination), substantia nigra, ventral tegmental area (dopamine source for mesolimbic and </w:t>
      </w:r>
      <w:proofErr w:type="spellStart"/>
      <w:r>
        <w:t>mesocortical</w:t>
      </w:r>
      <w:proofErr w:type="spellEnd"/>
      <w:r>
        <w:t xml:space="preserve"> pathways), and the nuclei of cranial nerves III and IV.</w:t>
      </w:r>
    </w:p>
    <w:p w14:paraId="22B0AC96" w14:textId="77777777" w:rsidR="000160B5" w:rsidRDefault="00000000">
      <w:pPr>
        <w:pStyle w:val="ListParagraph"/>
        <w:numPr>
          <w:ilvl w:val="0"/>
          <w:numId w:val="2"/>
        </w:numPr>
        <w:spacing w:after="80" w:line="280" w:lineRule="auto"/>
      </w:pPr>
      <w:r>
        <w:rPr>
          <w:b/>
          <w:bCs/>
        </w:rPr>
        <w:t xml:space="preserve">Cerebral peduncles: </w:t>
      </w:r>
      <w:r>
        <w:t>Large descending motor fiber bundles on the ventral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3012587D"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6ED9AEC3" w14:textId="77777777" w:rsidR="000160B5" w:rsidRDefault="00000000">
            <w:pPr>
              <w:spacing w:line="280" w:lineRule="auto"/>
            </w:pPr>
            <w:r>
              <w:rPr>
                <w:b/>
                <w:bCs/>
                <w:color w:val="A94442"/>
              </w:rPr>
              <w:t xml:space="preserve">Damage: </w:t>
            </w:r>
            <w:r>
              <w:t>Midbrain lesions produce characteristic syndromes — Weber syndrome (ipsilateral CN III palsy with contralateral hemiparesis) and Benedikt syndrome (ipsilateral CN III palsy with contralateral tremor and ataxia).</w:t>
            </w:r>
          </w:p>
        </w:tc>
      </w:tr>
    </w:tbl>
    <w:p w14:paraId="4AD99198" w14:textId="77777777" w:rsidR="000160B5" w:rsidRDefault="000160B5">
      <w:pPr>
        <w:spacing w:after="120"/>
      </w:pPr>
    </w:p>
    <w:p w14:paraId="17B35A6C" w14:textId="77777777" w:rsidR="000160B5" w:rsidRDefault="00000000">
      <w:pPr>
        <w:pStyle w:val="Heading2"/>
      </w:pPr>
      <w:r>
        <w:t>6.2 Pons</w:t>
      </w:r>
    </w:p>
    <w:p w14:paraId="56A0B1C8" w14:textId="77777777" w:rsidR="000160B5" w:rsidRDefault="00000000">
      <w:pPr>
        <w:spacing w:after="120" w:line="300" w:lineRule="auto"/>
        <w:jc w:val="both"/>
      </w:pPr>
      <w:r>
        <w:t>The pons ('bridge') contains nuclei of cranial nerves V, VI, VII, and VIII, and serves as a major relay between the cerebral cortex and cerebellum via pontocerebellar fibers. The pontine tegmentum contains important centers for sleep, including the REM-generating nuclei, and contributes to respiratory control (</w:t>
      </w:r>
      <w:proofErr w:type="spellStart"/>
      <w:r>
        <w:t>pneumotaxic</w:t>
      </w:r>
      <w:proofErr w:type="spellEnd"/>
      <w:r>
        <w:t xml:space="preserve"> and apneustic centers).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0C362B5A"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6DD1299C" w14:textId="77777777" w:rsidR="000160B5" w:rsidRDefault="00000000">
            <w:pPr>
              <w:spacing w:line="280" w:lineRule="auto"/>
            </w:pPr>
            <w:r>
              <w:rPr>
                <w:b/>
                <w:bCs/>
                <w:color w:val="A94442"/>
              </w:rPr>
              <w:t xml:space="preserve">Damage: </w:t>
            </w:r>
            <w:r>
              <w:t>Extensive bilateral ventral pontine lesions can cause locked-in syndrome: preserved consciousness and vertical eye movements but complete paralysis of voluntary movement elsewhere. Central pontine myelinolysis follows rapid correction of hyponatremia.</w:t>
            </w:r>
          </w:p>
        </w:tc>
      </w:tr>
    </w:tbl>
    <w:p w14:paraId="1529E1E8" w14:textId="77777777" w:rsidR="000160B5" w:rsidRDefault="000160B5">
      <w:pPr>
        <w:spacing w:after="120"/>
      </w:pPr>
    </w:p>
    <w:p w14:paraId="02CC3C54" w14:textId="77777777" w:rsidR="000160B5" w:rsidRDefault="00000000">
      <w:pPr>
        <w:pStyle w:val="Heading2"/>
      </w:pPr>
      <w:r>
        <w:t>6.3 Medulla Oblongata</w:t>
      </w:r>
    </w:p>
    <w:p w14:paraId="70331B15" w14:textId="77777777" w:rsidR="000160B5" w:rsidRDefault="00000000">
      <w:pPr>
        <w:spacing w:after="120" w:line="300" w:lineRule="auto"/>
        <w:jc w:val="both"/>
      </w:pPr>
      <w:r>
        <w:t>The medulla is the most caudal brainstem region and contains centers essential for survival: cardiovascular regulation, respiratory rhythm generation, vomiting, coughing, and swallowing. It contains nuclei of cranial nerves IX, X, XI, and XII, and the decussation of the pyramidal tract (motor crossover).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4E638ECC"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73A2FA27" w14:textId="77777777" w:rsidR="000160B5" w:rsidRDefault="00000000">
            <w:pPr>
              <w:spacing w:line="280" w:lineRule="auto"/>
            </w:pPr>
            <w:r>
              <w:rPr>
                <w:b/>
                <w:bCs/>
                <w:color w:val="A94442"/>
              </w:rPr>
              <w:lastRenderedPageBreak/>
              <w:t xml:space="preserve">Damage: </w:t>
            </w:r>
            <w:r>
              <w:t>Lateral medullary (Wallenberg) syndrome, typically from posterior inferior cerebellar artery occlusion, produces ipsilateral facial sensory loss, contralateral body sensory loss, vertigo, dysphagia, hoarseness, and Horner's syndrome. Medial medullary lesions produce contralateral hemiparesis with ipsilateral tongue weakness.</w:t>
            </w:r>
          </w:p>
        </w:tc>
      </w:tr>
    </w:tbl>
    <w:p w14:paraId="5C69FFD9" w14:textId="77777777" w:rsidR="000160B5" w:rsidRDefault="000160B5">
      <w:pPr>
        <w:spacing w:after="120"/>
      </w:pPr>
    </w:p>
    <w:p w14:paraId="69891C91" w14:textId="77777777" w:rsidR="000160B5" w:rsidRDefault="00000000">
      <w:pPr>
        <w:pStyle w:val="Heading2"/>
      </w:pPr>
      <w:r>
        <w:t>6.4 Reticular Formation</w:t>
      </w:r>
    </w:p>
    <w:p w14:paraId="4C19E6BA" w14:textId="77777777" w:rsidR="000160B5" w:rsidRDefault="00000000">
      <w:pPr>
        <w:spacing w:after="120" w:line="300" w:lineRule="auto"/>
        <w:jc w:val="both"/>
      </w:pPr>
      <w:r>
        <w:t>The reticular formation is a diffuse network of neurons running the length of the brainstem. It regulates arousal and consciousness via the ascending reticular activating system (ARAS), coordinates autonomic and motor reflexes, and houses the monoaminergic nuclei that project widely to the brain: the locus coeruleus (norepinephrine), raphe nuclei (serotonin), and VTA/substantia nigra (dopamine).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7FF11CC0"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18B557AC" w14:textId="77777777" w:rsidR="000160B5" w:rsidRDefault="00000000">
            <w:pPr>
              <w:spacing w:line="280" w:lineRule="auto"/>
            </w:pPr>
            <w:r>
              <w:rPr>
                <w:b/>
                <w:bCs/>
                <w:color w:val="A94442"/>
              </w:rPr>
              <w:t xml:space="preserve">Damage: </w:t>
            </w:r>
            <w:r>
              <w:t>Damage to the ARAS — particularly bilaterally or at the midbrain–diencephalic junction — produces coma. This is why small, strategically placed brainstem lesions can abolish consciousness despite leaving the cortex intact.</w:t>
            </w:r>
          </w:p>
        </w:tc>
      </w:tr>
    </w:tbl>
    <w:p w14:paraId="5FE8E596" w14:textId="77777777" w:rsidR="000160B5" w:rsidRDefault="000160B5">
      <w:pPr>
        <w:spacing w:after="120"/>
      </w:pPr>
    </w:p>
    <w:p w14:paraId="04BCA4A8" w14:textId="77777777" w:rsidR="000160B5" w:rsidRDefault="00000000">
      <w:r>
        <w:br w:type="page"/>
      </w:r>
    </w:p>
    <w:p w14:paraId="5405697E" w14:textId="77777777" w:rsidR="000160B5" w:rsidRDefault="00000000">
      <w:pPr>
        <w:pStyle w:val="Heading1"/>
      </w:pPr>
      <w:r>
        <w:lastRenderedPageBreak/>
        <w:t>7. The Cerebellum</w:t>
      </w:r>
    </w:p>
    <w:p w14:paraId="6EACE3E8" w14:textId="77777777" w:rsidR="000160B5" w:rsidRDefault="00000000">
      <w:pPr>
        <w:spacing w:after="120" w:line="300" w:lineRule="auto"/>
        <w:jc w:val="both"/>
      </w:pPr>
      <w:r>
        <w:t>Although technically sitting behind rather than beneath the cortex, the cerebellum is traditionally grouped with subcortical structures. It contains more neurons than the rest of the brain combined (roughly 80% of all neurons in the human brain) and is essential for motor coordination, balance, posture, motor learning, and — as increasingly recognized — aspects of cognition and emotion.</w:t>
      </w:r>
    </w:p>
    <w:p w14:paraId="79B03303" w14:textId="77777777" w:rsidR="000160B5" w:rsidRDefault="00000000">
      <w:pPr>
        <w:pStyle w:val="Heading3"/>
      </w:pPr>
      <w:r>
        <w:t>Functional Divisions</w:t>
      </w:r>
    </w:p>
    <w:p w14:paraId="77A20454" w14:textId="77777777" w:rsidR="000160B5" w:rsidRDefault="00000000">
      <w:pPr>
        <w:pStyle w:val="ListParagraph"/>
        <w:numPr>
          <w:ilvl w:val="0"/>
          <w:numId w:val="2"/>
        </w:numPr>
        <w:spacing w:after="80" w:line="280" w:lineRule="auto"/>
      </w:pPr>
      <w:proofErr w:type="spellStart"/>
      <w:r>
        <w:rPr>
          <w:b/>
          <w:bCs/>
        </w:rPr>
        <w:t>Vestibulocerebellum</w:t>
      </w:r>
      <w:proofErr w:type="spellEnd"/>
      <w:r>
        <w:rPr>
          <w:b/>
          <w:bCs/>
        </w:rPr>
        <w:t xml:space="preserve"> (flocculonodular lobe): </w:t>
      </w:r>
      <w:r>
        <w:t>Balance and eye movements; connects with vestibular nuclei.</w:t>
      </w:r>
    </w:p>
    <w:p w14:paraId="1D8D0FAA" w14:textId="77777777" w:rsidR="000160B5" w:rsidRDefault="00000000">
      <w:pPr>
        <w:pStyle w:val="ListParagraph"/>
        <w:numPr>
          <w:ilvl w:val="0"/>
          <w:numId w:val="2"/>
        </w:numPr>
        <w:spacing w:after="80" w:line="280" w:lineRule="auto"/>
      </w:pPr>
      <w:proofErr w:type="spellStart"/>
      <w:r>
        <w:rPr>
          <w:b/>
          <w:bCs/>
        </w:rPr>
        <w:t>Spinocerebellum</w:t>
      </w:r>
      <w:proofErr w:type="spellEnd"/>
      <w:r>
        <w:rPr>
          <w:b/>
          <w:bCs/>
        </w:rPr>
        <w:t xml:space="preserve"> (vermis and paravermis): </w:t>
      </w:r>
      <w:r>
        <w:t>Posture, gait, and ongoing movement; receives input from the spinal cord.</w:t>
      </w:r>
    </w:p>
    <w:p w14:paraId="479EBE0E" w14:textId="77777777" w:rsidR="000160B5" w:rsidRDefault="00000000">
      <w:pPr>
        <w:pStyle w:val="ListParagraph"/>
        <w:numPr>
          <w:ilvl w:val="0"/>
          <w:numId w:val="2"/>
        </w:numPr>
        <w:spacing w:after="80" w:line="280" w:lineRule="auto"/>
      </w:pPr>
      <w:proofErr w:type="spellStart"/>
      <w:r>
        <w:rPr>
          <w:b/>
          <w:bCs/>
        </w:rPr>
        <w:t>Cerebrocerebellum</w:t>
      </w:r>
      <w:proofErr w:type="spellEnd"/>
      <w:r>
        <w:rPr>
          <w:b/>
          <w:bCs/>
        </w:rPr>
        <w:t xml:space="preserve"> (lateral hemispheres): </w:t>
      </w:r>
      <w:r>
        <w:t>Motor planning, timing, and cognitive functions; connects with cerebral cortex via the pons.</w:t>
      </w:r>
    </w:p>
    <w:p w14:paraId="2FEDFC00" w14:textId="77777777" w:rsidR="000160B5" w:rsidRDefault="00000000">
      <w:pPr>
        <w:pStyle w:val="Heading3"/>
      </w:pPr>
      <w:r>
        <w:t>Connectivity</w:t>
      </w:r>
    </w:p>
    <w:p w14:paraId="57E94877" w14:textId="77777777" w:rsidR="000160B5" w:rsidRDefault="00000000">
      <w:pPr>
        <w:spacing w:after="120" w:line="300" w:lineRule="auto"/>
        <w:jc w:val="both"/>
      </w:pPr>
      <w:r>
        <w:t>The cerebellum connects to the brainstem through three pairs of peduncles: the superior (output to midbrain/thalamus), middle (input from pons), and inferior (input from spinal cord and medulla). A key feature is that cerebellar control is ipsilateral — the right cerebellum controls the right side of the body — because its outputs cross twice: once through the superior cerebellar peduncle and again through the descending corticospinal tract.</w:t>
      </w:r>
    </w:p>
    <w:p w14:paraId="2B8DED7A" w14:textId="77777777" w:rsidR="000160B5" w:rsidRDefault="00000000">
      <w:pPr>
        <w:pStyle w:val="Heading3"/>
      </w:pPr>
      <w:r>
        <w:t>Cognitive and Emotional Roles</w:t>
      </w:r>
    </w:p>
    <w:p w14:paraId="7EDC188A" w14:textId="77777777" w:rsidR="000160B5" w:rsidRDefault="00000000">
      <w:pPr>
        <w:spacing w:after="120" w:line="300" w:lineRule="auto"/>
        <w:jc w:val="both"/>
      </w:pPr>
      <w:r>
        <w:t>Modern imaging and lesion studies have established that the cerebellum participates in language, working memory, attention, and emotional regulation. Damage to the posterior cerebellum can produce cerebellar cognitive affective syndrome (</w:t>
      </w:r>
      <w:proofErr w:type="spellStart"/>
      <w:r>
        <w:t>Schmahmann's</w:t>
      </w:r>
      <w:proofErr w:type="spellEnd"/>
      <w:r>
        <w:t xml:space="preserve"> syndrome), with executive dysfunction, linguistic difficulties, visuospatial deficits, and personality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75F02B93"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5CA66150" w14:textId="77777777" w:rsidR="000160B5" w:rsidRDefault="00000000">
            <w:pPr>
              <w:spacing w:line="280" w:lineRule="auto"/>
            </w:pPr>
            <w:r>
              <w:rPr>
                <w:b/>
                <w:bCs/>
                <w:color w:val="A94442"/>
              </w:rPr>
              <w:t xml:space="preserve">Damage: </w:t>
            </w:r>
            <w:r>
              <w:t>Cerebellar damage produces ataxia — uncoordinated movement — along with dysmetria (over- or undershooting targets), intention tremor, dysdiadochokinesia (difficulty with rapid alternating movements), scanning dysarthria, and nystagmus. Causes include stroke, tumors, alcohol-related degeneration, multiple sclerosis, and genetic spinocerebellar ataxias.</w:t>
            </w:r>
          </w:p>
        </w:tc>
      </w:tr>
    </w:tbl>
    <w:p w14:paraId="19C4ADBA" w14:textId="77777777" w:rsidR="000160B5" w:rsidRDefault="000160B5">
      <w:pPr>
        <w:spacing w:after="120"/>
      </w:pPr>
    </w:p>
    <w:p w14:paraId="29496DB2" w14:textId="77777777" w:rsidR="000160B5" w:rsidRDefault="00000000">
      <w:r>
        <w:br w:type="page"/>
      </w:r>
    </w:p>
    <w:p w14:paraId="01021731" w14:textId="77777777" w:rsidR="000160B5" w:rsidRDefault="00000000">
      <w:pPr>
        <w:pStyle w:val="Heading1"/>
      </w:pPr>
      <w:r>
        <w:lastRenderedPageBreak/>
        <w:t>8. White Matter and Connectivity</w:t>
      </w:r>
    </w:p>
    <w:p w14:paraId="484057E4" w14:textId="77777777" w:rsidR="000160B5" w:rsidRDefault="00000000">
      <w:pPr>
        <w:spacing w:after="120" w:line="300" w:lineRule="auto"/>
        <w:jc w:val="both"/>
      </w:pPr>
      <w:r>
        <w:t>Gray matter nuclei would be useless without the white matter that connects them. White matter tracts fall into three categories:</w:t>
      </w:r>
    </w:p>
    <w:p w14:paraId="67789C4B" w14:textId="77777777" w:rsidR="000160B5" w:rsidRDefault="00000000">
      <w:pPr>
        <w:pStyle w:val="ListParagraph"/>
        <w:numPr>
          <w:ilvl w:val="0"/>
          <w:numId w:val="2"/>
        </w:numPr>
        <w:spacing w:after="80" w:line="280" w:lineRule="auto"/>
      </w:pPr>
      <w:r>
        <w:rPr>
          <w:b/>
          <w:bCs/>
        </w:rPr>
        <w:t xml:space="preserve">Projection fibers: </w:t>
      </w:r>
      <w:r>
        <w:t>Connect the cortex with subcortical structures and the spinal cord. The internal capsule is the principal example, carrying corticospinal, corticobulbar, and thalamocortical fibers.</w:t>
      </w:r>
    </w:p>
    <w:p w14:paraId="1910E614" w14:textId="77777777" w:rsidR="000160B5" w:rsidRDefault="00000000">
      <w:pPr>
        <w:pStyle w:val="ListParagraph"/>
        <w:numPr>
          <w:ilvl w:val="0"/>
          <w:numId w:val="2"/>
        </w:numPr>
        <w:spacing w:after="80" w:line="280" w:lineRule="auto"/>
      </w:pPr>
      <w:r>
        <w:rPr>
          <w:b/>
          <w:bCs/>
        </w:rPr>
        <w:t xml:space="preserve">Commissural fibers: </w:t>
      </w:r>
      <w:r>
        <w:t>Connect the two hemispheres. The corpus callosum is by far the largest; others include the anterior and posterior commissures.</w:t>
      </w:r>
    </w:p>
    <w:p w14:paraId="38575845" w14:textId="77777777" w:rsidR="000160B5" w:rsidRDefault="00000000">
      <w:pPr>
        <w:pStyle w:val="ListParagraph"/>
        <w:numPr>
          <w:ilvl w:val="0"/>
          <w:numId w:val="2"/>
        </w:numPr>
        <w:spacing w:after="80" w:line="280" w:lineRule="auto"/>
      </w:pPr>
      <w:r>
        <w:rPr>
          <w:b/>
          <w:bCs/>
        </w:rPr>
        <w:t xml:space="preserve">Association fibers: </w:t>
      </w:r>
      <w:r>
        <w:t>Connect regions within the same hemisphere. Examples include the superior longitudinal fasciculus, arcuate fasciculus (language), uncinate fasciculus (frontotemporal), and cingulum (limbic).</w:t>
      </w:r>
    </w:p>
    <w:p w14:paraId="09E22217" w14:textId="77777777" w:rsidR="000160B5" w:rsidRDefault="00000000">
      <w:pPr>
        <w:spacing w:after="120" w:line="300" w:lineRule="auto"/>
        <w:jc w:val="both"/>
      </w:pPr>
      <w:r>
        <w:t>Several subcortical tracts deserve special mention: the fornix (hippocampal output), the stria terminalis and medial forebrain bundle (limbic–hypothalamic connections), the mammillothalamic tract (Papez circuit), and the three cerebellar peduncles.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0B5" w14:paraId="6AAA4EFA"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40" w:type="dxa"/>
              <w:left w:w="200" w:type="dxa"/>
              <w:bottom w:w="140" w:type="dxa"/>
              <w:right w:w="200" w:type="dxa"/>
            </w:tcMar>
          </w:tcPr>
          <w:p w14:paraId="434289B9" w14:textId="77777777" w:rsidR="000160B5" w:rsidRDefault="00000000">
            <w:pPr>
              <w:spacing w:line="280" w:lineRule="auto"/>
            </w:pPr>
            <w:r>
              <w:rPr>
                <w:b/>
                <w:bCs/>
                <w:color w:val="A94442"/>
              </w:rPr>
              <w:t xml:space="preserve">Damage: </w:t>
            </w:r>
            <w:r>
              <w:t>Because the internal capsule carries densely packed motor fibers, even tiny lacunar strokes there can produce pure motor hemiparesis. Corpus callosum lesions (for example, from Marchiafava–Bignami disease or surgical section for epilepsy) produce disconnection syndromes in which the two hemispheres cannot share information.</w:t>
            </w:r>
          </w:p>
        </w:tc>
      </w:tr>
    </w:tbl>
    <w:p w14:paraId="22A4C5AF" w14:textId="77777777" w:rsidR="000160B5" w:rsidRDefault="000160B5">
      <w:pPr>
        <w:spacing w:after="120"/>
      </w:pPr>
    </w:p>
    <w:p w14:paraId="26407D87" w14:textId="77777777" w:rsidR="000160B5" w:rsidRDefault="00000000">
      <w:r>
        <w:br w:type="page"/>
      </w:r>
    </w:p>
    <w:p w14:paraId="131C6B4E" w14:textId="77777777" w:rsidR="000160B5" w:rsidRDefault="00000000">
      <w:pPr>
        <w:pStyle w:val="Heading1"/>
      </w:pPr>
      <w:r>
        <w:lastRenderedPageBreak/>
        <w:t>9. Summary Table of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160B5" w14:paraId="22AC5EB2" w14:textId="77777777">
        <w:tblPrEx>
          <w:tblCellMar>
            <w:top w:w="0" w:type="dxa"/>
            <w:bottom w:w="0" w:type="dxa"/>
          </w:tblCellMar>
        </w:tblPrEx>
        <w:trPr>
          <w:tblHeader/>
        </w:trPr>
        <w:tc>
          <w:tcPr>
            <w:tcW w:w="2000" w:type="dxa"/>
            <w:tcBorders>
              <w:top w:val="single" w:sz="4" w:space="0" w:color="B8B8B8"/>
              <w:left w:val="single" w:sz="4" w:space="0" w:color="B8B8B8"/>
              <w:bottom w:val="single" w:sz="4" w:space="0" w:color="B8B8B8"/>
              <w:right w:val="single" w:sz="4" w:space="0" w:color="B8B8B8"/>
            </w:tcBorders>
            <w:shd w:val="clear" w:color="auto" w:fill="4A3B6B"/>
            <w:tcMar>
              <w:top w:w="100" w:type="dxa"/>
              <w:left w:w="140" w:type="dxa"/>
              <w:bottom w:w="100" w:type="dxa"/>
              <w:right w:w="140" w:type="dxa"/>
            </w:tcMar>
          </w:tcPr>
          <w:p w14:paraId="444D38D9" w14:textId="77777777" w:rsidR="000160B5" w:rsidRDefault="00000000">
            <w:r>
              <w:rPr>
                <w:b/>
                <w:bCs/>
                <w:color w:val="FFFFFF"/>
              </w:rPr>
              <w:t>Structure</w:t>
            </w:r>
          </w:p>
        </w:tc>
        <w:tc>
          <w:tcPr>
            <w:tcW w:w="3680" w:type="dxa"/>
            <w:tcBorders>
              <w:top w:val="single" w:sz="4" w:space="0" w:color="B8B8B8"/>
              <w:left w:val="single" w:sz="4" w:space="0" w:color="B8B8B8"/>
              <w:bottom w:val="single" w:sz="4" w:space="0" w:color="B8B8B8"/>
              <w:right w:val="single" w:sz="4" w:space="0" w:color="B8B8B8"/>
            </w:tcBorders>
            <w:shd w:val="clear" w:color="auto" w:fill="4A3B6B"/>
            <w:tcMar>
              <w:top w:w="100" w:type="dxa"/>
              <w:left w:w="140" w:type="dxa"/>
              <w:bottom w:w="100" w:type="dxa"/>
              <w:right w:w="140" w:type="dxa"/>
            </w:tcMar>
          </w:tcPr>
          <w:p w14:paraId="618AA86F" w14:textId="77777777" w:rsidR="000160B5" w:rsidRDefault="00000000">
            <w:r>
              <w:rPr>
                <w:b/>
                <w:bCs/>
                <w:color w:val="FFFFFF"/>
              </w:rPr>
              <w:t>Primary Function</w:t>
            </w:r>
          </w:p>
        </w:tc>
        <w:tc>
          <w:tcPr>
            <w:tcW w:w="3680" w:type="dxa"/>
            <w:tcBorders>
              <w:top w:val="single" w:sz="4" w:space="0" w:color="B8B8B8"/>
              <w:left w:val="single" w:sz="4" w:space="0" w:color="B8B8B8"/>
              <w:bottom w:val="single" w:sz="4" w:space="0" w:color="B8B8B8"/>
              <w:right w:val="single" w:sz="4" w:space="0" w:color="B8B8B8"/>
            </w:tcBorders>
            <w:shd w:val="clear" w:color="auto" w:fill="4A3B6B"/>
            <w:tcMar>
              <w:top w:w="100" w:type="dxa"/>
              <w:left w:w="140" w:type="dxa"/>
              <w:bottom w:w="100" w:type="dxa"/>
              <w:right w:w="140" w:type="dxa"/>
            </w:tcMar>
          </w:tcPr>
          <w:p w14:paraId="1F6C8EBB" w14:textId="77777777" w:rsidR="000160B5" w:rsidRDefault="00000000">
            <w:r>
              <w:rPr>
                <w:b/>
                <w:bCs/>
                <w:color w:val="FFFFFF"/>
              </w:rPr>
              <w:t>Signature Lesion / Disorder</w:t>
            </w:r>
          </w:p>
        </w:tc>
      </w:tr>
      <w:tr w:rsidR="000160B5" w14:paraId="04C001B3"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9B9A66F" w14:textId="77777777" w:rsidR="000160B5" w:rsidRDefault="00000000">
            <w:pPr>
              <w:spacing w:line="260" w:lineRule="auto"/>
            </w:pPr>
            <w:r>
              <w:t>Thalamus</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7232CD02" w14:textId="77777777" w:rsidR="000160B5" w:rsidRDefault="00000000">
            <w:pPr>
              <w:spacing w:line="260" w:lineRule="auto"/>
            </w:pPr>
            <w:r>
              <w:t>Sensory and motor relay; arousal; attention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1EFBA04" w14:textId="77777777" w:rsidR="000160B5" w:rsidRDefault="00000000">
            <w:pPr>
              <w:spacing w:line="260" w:lineRule="auto"/>
            </w:pPr>
            <w:r>
              <w:t>Thalamic pain syndrome; altered consciousness</w:t>
            </w:r>
          </w:p>
        </w:tc>
      </w:tr>
      <w:tr w:rsidR="000160B5" w14:paraId="5BF16C37"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50DE620" w14:textId="77777777" w:rsidR="000160B5" w:rsidRDefault="00000000">
            <w:pPr>
              <w:spacing w:line="260" w:lineRule="auto"/>
            </w:pPr>
            <w:r>
              <w:t>Hypothalamus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1423903" w14:textId="77777777" w:rsidR="000160B5" w:rsidRDefault="00000000">
            <w:pPr>
              <w:spacing w:line="260" w:lineRule="auto"/>
            </w:pPr>
            <w:r>
              <w:t>Homeostasis; endocrine control; circadian rhythm</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491E455" w14:textId="77777777" w:rsidR="000160B5" w:rsidRDefault="00000000">
            <w:pPr>
              <w:spacing w:line="260" w:lineRule="auto"/>
            </w:pPr>
            <w:r>
              <w:t>Diabetes insipidus; temperature dysregulation; obesity</w:t>
            </w:r>
          </w:p>
        </w:tc>
      </w:tr>
      <w:tr w:rsidR="000160B5" w14:paraId="49ED4A4C"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7D163EE" w14:textId="77777777" w:rsidR="000160B5" w:rsidRDefault="00000000">
            <w:pPr>
              <w:spacing w:line="260" w:lineRule="auto"/>
            </w:pPr>
            <w:r>
              <w:t>Pineal gland</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6F37529" w14:textId="77777777" w:rsidR="000160B5" w:rsidRDefault="00000000">
            <w:pPr>
              <w:spacing w:line="260" w:lineRule="auto"/>
            </w:pPr>
            <w:r>
              <w:t>Melatonin secretion; sleep–wake regulation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4E25541" w14:textId="77777777" w:rsidR="000160B5" w:rsidRDefault="00000000">
            <w:pPr>
              <w:spacing w:line="260" w:lineRule="auto"/>
            </w:pPr>
            <w:r>
              <w:t>Parinaud's syndrome (tumor)</w:t>
            </w:r>
          </w:p>
        </w:tc>
      </w:tr>
      <w:tr w:rsidR="000160B5" w14:paraId="3C24161A"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F481B7B" w14:textId="77777777" w:rsidR="000160B5" w:rsidRDefault="00000000">
            <w:pPr>
              <w:spacing w:line="260" w:lineRule="auto"/>
            </w:pPr>
            <w:r>
              <w:t>Caudate nucleus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C52F74D" w14:textId="77777777" w:rsidR="000160B5" w:rsidRDefault="00000000">
            <w:pPr>
              <w:spacing w:line="260" w:lineRule="auto"/>
            </w:pPr>
            <w:r>
              <w:t>Goal-directed behavior; cognitive control</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5E638F7" w14:textId="77777777" w:rsidR="000160B5" w:rsidRDefault="00000000">
            <w:pPr>
              <w:spacing w:line="260" w:lineRule="auto"/>
            </w:pPr>
            <w:r>
              <w:t>Huntington's disease (chorea)</w:t>
            </w:r>
          </w:p>
        </w:tc>
      </w:tr>
      <w:tr w:rsidR="000160B5" w14:paraId="16D071EB"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F70AA07" w14:textId="77777777" w:rsidR="000160B5" w:rsidRDefault="00000000">
            <w:pPr>
              <w:spacing w:line="260" w:lineRule="auto"/>
            </w:pPr>
            <w:r>
              <w:t>Putamen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037AC6E" w14:textId="77777777" w:rsidR="000160B5" w:rsidRDefault="00000000">
            <w:pPr>
              <w:spacing w:line="260" w:lineRule="auto"/>
            </w:pPr>
            <w:r>
              <w:t>Motor learning and execution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2DEC24A" w14:textId="77777777" w:rsidR="000160B5" w:rsidRDefault="00000000">
            <w:pPr>
              <w:spacing w:line="260" w:lineRule="auto"/>
            </w:pPr>
            <w:r>
              <w:t>Parkinsonism; dystonia</w:t>
            </w:r>
          </w:p>
        </w:tc>
      </w:tr>
      <w:tr w:rsidR="000160B5" w14:paraId="235CA229"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5AF0076" w14:textId="77777777" w:rsidR="000160B5" w:rsidRDefault="00000000">
            <w:pPr>
              <w:spacing w:line="260" w:lineRule="auto"/>
            </w:pPr>
            <w:r>
              <w:t>Globus pallidus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5B1A2A2" w14:textId="77777777" w:rsidR="000160B5" w:rsidRDefault="00000000">
            <w:pPr>
              <w:spacing w:line="260" w:lineRule="auto"/>
            </w:pPr>
            <w:r>
              <w:t>Basal ganglia output</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AB8ECAD" w14:textId="77777777" w:rsidR="000160B5" w:rsidRDefault="00000000">
            <w:pPr>
              <w:spacing w:line="260" w:lineRule="auto"/>
            </w:pPr>
            <w:r>
              <w:t>Dystonia; akinetic-rigid syndromes</w:t>
            </w:r>
          </w:p>
        </w:tc>
      </w:tr>
      <w:tr w:rsidR="000160B5" w14:paraId="489D7791"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3C5B55E" w14:textId="77777777" w:rsidR="000160B5" w:rsidRDefault="00000000">
            <w:pPr>
              <w:spacing w:line="260" w:lineRule="auto"/>
            </w:pPr>
            <w:r>
              <w:t>Substantia nigra</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2CBB303" w14:textId="77777777" w:rsidR="000160B5" w:rsidRDefault="00000000">
            <w:pPr>
              <w:spacing w:line="260" w:lineRule="auto"/>
            </w:pPr>
            <w:r>
              <w:t>Dopaminergic modulation of motor control</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B9F4818" w14:textId="77777777" w:rsidR="000160B5" w:rsidRDefault="00000000">
            <w:pPr>
              <w:spacing w:line="260" w:lineRule="auto"/>
            </w:pPr>
            <w:r>
              <w:t>Parkinson's disease</w:t>
            </w:r>
          </w:p>
        </w:tc>
      </w:tr>
      <w:tr w:rsidR="000160B5" w14:paraId="3C262520"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C00CE04" w14:textId="77777777" w:rsidR="000160B5" w:rsidRDefault="00000000">
            <w:pPr>
              <w:spacing w:line="260" w:lineRule="auto"/>
            </w:pPr>
            <w:r>
              <w:t>Subthalamic nucleus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5EC4F37" w14:textId="77777777" w:rsidR="000160B5" w:rsidRDefault="00000000">
            <w:pPr>
              <w:spacing w:line="260" w:lineRule="auto"/>
            </w:pPr>
            <w:r>
              <w:t>Indirect pathway; movement suppression</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5A7A9B3" w14:textId="77777777" w:rsidR="000160B5" w:rsidRDefault="00000000">
            <w:pPr>
              <w:spacing w:line="260" w:lineRule="auto"/>
            </w:pPr>
            <w:r>
              <w:t>Hemiballismus</w:t>
            </w:r>
          </w:p>
        </w:tc>
      </w:tr>
      <w:tr w:rsidR="000160B5" w14:paraId="2ED16CC6"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E6B0216" w14:textId="77777777" w:rsidR="000160B5" w:rsidRDefault="00000000">
            <w:pPr>
              <w:spacing w:line="260" w:lineRule="auto"/>
            </w:pPr>
            <w:r>
              <w:t>Hippocampus</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A3BC815" w14:textId="77777777" w:rsidR="000160B5" w:rsidRDefault="00000000">
            <w:pPr>
              <w:spacing w:line="260" w:lineRule="auto"/>
            </w:pPr>
            <w:r>
              <w:t>Declarative memory; spatial navigation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277890C" w14:textId="77777777" w:rsidR="000160B5" w:rsidRDefault="00000000">
            <w:pPr>
              <w:spacing w:line="260" w:lineRule="auto"/>
            </w:pPr>
            <w:r>
              <w:t>Anterograde amnesia; Alzheimer's</w:t>
            </w:r>
          </w:p>
        </w:tc>
      </w:tr>
      <w:tr w:rsidR="000160B5" w14:paraId="6E800315"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346B27C" w14:textId="77777777" w:rsidR="000160B5" w:rsidRDefault="00000000">
            <w:pPr>
              <w:spacing w:line="260" w:lineRule="auto"/>
            </w:pPr>
            <w:r>
              <w:t>Amygdala</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A3A0E9F" w14:textId="77777777" w:rsidR="000160B5" w:rsidRDefault="00000000">
            <w:pPr>
              <w:spacing w:line="260" w:lineRule="auto"/>
            </w:pPr>
            <w:r>
              <w:t>Emotion; fear learning; social cognition</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04FBFDA" w14:textId="77777777" w:rsidR="000160B5" w:rsidRDefault="00000000">
            <w:pPr>
              <w:spacing w:line="260" w:lineRule="auto"/>
            </w:pPr>
            <w:r>
              <w:t>Impaired fear recognition; Klüver–Bucy</w:t>
            </w:r>
          </w:p>
        </w:tc>
      </w:tr>
      <w:tr w:rsidR="000160B5" w14:paraId="71D27B24"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0032441" w14:textId="77777777" w:rsidR="000160B5" w:rsidRDefault="00000000">
            <w:pPr>
              <w:spacing w:line="260" w:lineRule="auto"/>
            </w:pPr>
            <w:r>
              <w:t>Mammillary bodies</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392B38B" w14:textId="77777777" w:rsidR="000160B5" w:rsidRDefault="00000000">
            <w:pPr>
              <w:spacing w:line="260" w:lineRule="auto"/>
            </w:pPr>
            <w:r>
              <w:t>Memory (Papez circuit)</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DFEC4D9" w14:textId="77777777" w:rsidR="000160B5" w:rsidRDefault="00000000">
            <w:pPr>
              <w:spacing w:line="260" w:lineRule="auto"/>
            </w:pPr>
            <w:r>
              <w:t>Wernicke–Korsakoff syndrome</w:t>
            </w:r>
          </w:p>
        </w:tc>
      </w:tr>
      <w:tr w:rsidR="000160B5" w14:paraId="70791741"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2CB0AC4" w14:textId="77777777" w:rsidR="000160B5" w:rsidRDefault="00000000">
            <w:pPr>
              <w:spacing w:line="260" w:lineRule="auto"/>
            </w:pPr>
            <w:r>
              <w:t>Nucleus accumbens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268D041" w14:textId="77777777" w:rsidR="000160B5" w:rsidRDefault="00000000">
            <w:pPr>
              <w:spacing w:line="260" w:lineRule="auto"/>
            </w:pPr>
            <w:r>
              <w:t>Reward; motivation; reinforcement</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A0A194A" w14:textId="77777777" w:rsidR="000160B5" w:rsidRDefault="00000000">
            <w:pPr>
              <w:spacing w:line="260" w:lineRule="auto"/>
            </w:pPr>
            <w:r>
              <w:t>Addiction; anhedonia</w:t>
            </w:r>
          </w:p>
        </w:tc>
      </w:tr>
      <w:tr w:rsidR="000160B5" w14:paraId="10A9E00C"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707DFDB0" w14:textId="77777777" w:rsidR="000160B5" w:rsidRDefault="00000000">
            <w:pPr>
              <w:spacing w:line="260" w:lineRule="auto"/>
            </w:pPr>
            <w:r>
              <w:t>Midbrain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C7A4A7D" w14:textId="77777777" w:rsidR="000160B5" w:rsidRDefault="00000000">
            <w:pPr>
              <w:spacing w:line="260" w:lineRule="auto"/>
            </w:pPr>
            <w:r>
              <w:t>Visual/auditory reflexes; motor and dopamine pathways</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A88797F" w14:textId="77777777" w:rsidR="000160B5" w:rsidRDefault="00000000">
            <w:pPr>
              <w:spacing w:line="260" w:lineRule="auto"/>
            </w:pPr>
            <w:r>
              <w:t>Weber, Benedikt syndromes</w:t>
            </w:r>
          </w:p>
        </w:tc>
      </w:tr>
      <w:tr w:rsidR="000160B5" w14:paraId="7EC13272"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004D6D8" w14:textId="77777777" w:rsidR="000160B5" w:rsidRDefault="00000000">
            <w:pPr>
              <w:spacing w:line="260" w:lineRule="auto"/>
            </w:pPr>
            <w:r>
              <w:t>Pons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4B2F5EF" w14:textId="77777777" w:rsidR="000160B5" w:rsidRDefault="00000000">
            <w:pPr>
              <w:spacing w:line="260" w:lineRule="auto"/>
            </w:pPr>
            <w:r>
              <w:t>Cortico-cerebellar relay; sleep; cranial nerves V–VIII</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091A704" w14:textId="77777777" w:rsidR="000160B5" w:rsidRDefault="00000000">
            <w:pPr>
              <w:spacing w:line="260" w:lineRule="auto"/>
            </w:pPr>
            <w:r>
              <w:t>Locked-in syndrome</w:t>
            </w:r>
          </w:p>
        </w:tc>
      </w:tr>
      <w:tr w:rsidR="000160B5" w14:paraId="2B56EF15"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4B93221" w14:textId="77777777" w:rsidR="000160B5" w:rsidRDefault="00000000">
            <w:pPr>
              <w:spacing w:line="260" w:lineRule="auto"/>
            </w:pPr>
            <w:r>
              <w:t>Medulla</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FC4F96C" w14:textId="77777777" w:rsidR="000160B5" w:rsidRDefault="00000000">
            <w:pPr>
              <w:spacing w:line="260" w:lineRule="auto"/>
            </w:pPr>
            <w:r>
              <w:t>Cardiorespiratory control; cranial nerves IX–XII</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2A1917B" w14:textId="77777777" w:rsidR="000160B5" w:rsidRDefault="00000000">
            <w:pPr>
              <w:spacing w:line="260" w:lineRule="auto"/>
            </w:pPr>
            <w:r>
              <w:t>Wallenberg syndrome</w:t>
            </w:r>
          </w:p>
        </w:tc>
      </w:tr>
      <w:tr w:rsidR="000160B5" w14:paraId="48D3515D"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11EB279" w14:textId="77777777" w:rsidR="000160B5" w:rsidRDefault="00000000">
            <w:pPr>
              <w:spacing w:line="260" w:lineRule="auto"/>
            </w:pPr>
            <w:r>
              <w:lastRenderedPageBreak/>
              <w:t>Reticular formation</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1B1AE7D" w14:textId="77777777" w:rsidR="000160B5" w:rsidRDefault="00000000">
            <w:pPr>
              <w:spacing w:line="260" w:lineRule="auto"/>
            </w:pPr>
            <w:r>
              <w:t>Arousal; consciousness; autonomic/motor reflexes</w:t>
            </w:r>
          </w:p>
        </w:tc>
        <w:tc>
          <w:tcPr>
            <w:tcW w:w="36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87FC5C8" w14:textId="77777777" w:rsidR="000160B5" w:rsidRDefault="00000000">
            <w:pPr>
              <w:spacing w:line="260" w:lineRule="auto"/>
            </w:pPr>
            <w:r>
              <w:t>Coma</w:t>
            </w:r>
          </w:p>
        </w:tc>
      </w:tr>
      <w:tr w:rsidR="000160B5" w14:paraId="7547EAF4" w14:textId="77777777">
        <w:tblPrEx>
          <w:tblCellMar>
            <w:top w:w="0" w:type="dxa"/>
            <w:bottom w:w="0" w:type="dxa"/>
          </w:tblCellMar>
        </w:tblPrEx>
        <w:tc>
          <w:tcPr>
            <w:tcW w:w="20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DE5301A" w14:textId="77777777" w:rsidR="000160B5" w:rsidRDefault="00000000">
            <w:pPr>
              <w:spacing w:line="260" w:lineRule="auto"/>
            </w:pPr>
            <w:r>
              <w:t>Cerebellum</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C73550D" w14:textId="77777777" w:rsidR="000160B5" w:rsidRDefault="00000000">
            <w:pPr>
              <w:spacing w:line="260" w:lineRule="auto"/>
            </w:pPr>
            <w:r>
              <w:t>Motor coordination; motor learning; cognition</w:t>
            </w:r>
          </w:p>
        </w:tc>
        <w:tc>
          <w:tcPr>
            <w:tcW w:w="36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F929416" w14:textId="77777777" w:rsidR="000160B5" w:rsidRDefault="00000000">
            <w:pPr>
              <w:spacing w:line="260" w:lineRule="auto"/>
            </w:pPr>
            <w:r>
              <w:t xml:space="preserve">Ataxia; </w:t>
            </w:r>
            <w:proofErr w:type="spellStart"/>
            <w:r>
              <w:t>Schmahmann's</w:t>
            </w:r>
            <w:proofErr w:type="spellEnd"/>
            <w:r>
              <w:t xml:space="preserve"> syndrome</w:t>
            </w:r>
          </w:p>
        </w:tc>
      </w:tr>
    </w:tbl>
    <w:p w14:paraId="630D801C" w14:textId="77777777" w:rsidR="000160B5" w:rsidRDefault="000160B5">
      <w:pPr>
        <w:spacing w:after="120"/>
      </w:pPr>
    </w:p>
    <w:p w14:paraId="17F89A8D" w14:textId="77777777" w:rsidR="000160B5" w:rsidRDefault="00000000">
      <w:pPr>
        <w:pStyle w:val="Heading1"/>
      </w:pPr>
      <w:r>
        <w:t>10. Principles of Subcortical Damage</w:t>
      </w:r>
    </w:p>
    <w:p w14:paraId="374DC7AC" w14:textId="77777777" w:rsidR="000160B5" w:rsidRDefault="00000000">
      <w:pPr>
        <w:spacing w:after="120" w:line="300" w:lineRule="auto"/>
        <w:jc w:val="both"/>
      </w:pPr>
      <w:r>
        <w:t>A few overarching principles help make sense of the neurology of subcortical injury:</w:t>
      </w:r>
    </w:p>
    <w:p w14:paraId="3DF1F105" w14:textId="77777777" w:rsidR="000160B5" w:rsidRDefault="00000000">
      <w:pPr>
        <w:pStyle w:val="ListParagraph"/>
        <w:numPr>
          <w:ilvl w:val="0"/>
          <w:numId w:val="2"/>
        </w:numPr>
        <w:spacing w:after="80" w:line="280" w:lineRule="auto"/>
      </w:pPr>
      <w:r>
        <w:rPr>
          <w:b/>
          <w:bCs/>
        </w:rPr>
        <w:t xml:space="preserve">Small lesions can cause outsized deficits. </w:t>
      </w:r>
      <w:r>
        <w:t>Because subcortical structures are compact and densely connected, even tiny lesions (as from lacunar strokes in the internal capsule or thalamus) can produce dramatic clinical syndromes.</w:t>
      </w:r>
    </w:p>
    <w:p w14:paraId="05B81700" w14:textId="77777777" w:rsidR="000160B5" w:rsidRDefault="00000000">
      <w:pPr>
        <w:pStyle w:val="ListParagraph"/>
        <w:numPr>
          <w:ilvl w:val="0"/>
          <w:numId w:val="2"/>
        </w:numPr>
        <w:spacing w:after="80" w:line="280" w:lineRule="auto"/>
      </w:pPr>
      <w:r>
        <w:rPr>
          <w:b/>
          <w:bCs/>
        </w:rPr>
        <w:t xml:space="preserve">Crossed signs are the brainstem's signature. </w:t>
      </w:r>
      <w:r>
        <w:t>Brainstem lesions typically affect an ipsilateral cranial nerve and a contralateral long-tract function, producing classic 'crossed' syndromes that localize neatly.</w:t>
      </w:r>
    </w:p>
    <w:p w14:paraId="025707BC" w14:textId="77777777" w:rsidR="000160B5" w:rsidRDefault="00000000">
      <w:pPr>
        <w:pStyle w:val="ListParagraph"/>
        <w:numPr>
          <w:ilvl w:val="0"/>
          <w:numId w:val="2"/>
        </w:numPr>
        <w:spacing w:after="80" w:line="280" w:lineRule="auto"/>
      </w:pPr>
      <w:r>
        <w:rPr>
          <w:b/>
          <w:bCs/>
        </w:rPr>
        <w:t xml:space="preserve">Circuits matter more than individual structures. </w:t>
      </w:r>
      <w:r>
        <w:t>Similar deficits can arise from damage anywhere in a shared loop — for example, the Papez circuit for memory or the cortico-</w:t>
      </w:r>
      <w:proofErr w:type="spellStart"/>
      <w:r>
        <w:t>striato</w:t>
      </w:r>
      <w:proofErr w:type="spellEnd"/>
      <w:r>
        <w:t>-</w:t>
      </w:r>
      <w:proofErr w:type="spellStart"/>
      <w:r>
        <w:t>thalamo</w:t>
      </w:r>
      <w:proofErr w:type="spellEnd"/>
      <w:r>
        <w:t>-cortical loops for movement and cognition.</w:t>
      </w:r>
    </w:p>
    <w:p w14:paraId="5FD07BA1" w14:textId="77777777" w:rsidR="000160B5" w:rsidRDefault="00000000">
      <w:pPr>
        <w:pStyle w:val="ListParagraph"/>
        <w:numPr>
          <w:ilvl w:val="0"/>
          <w:numId w:val="2"/>
        </w:numPr>
        <w:spacing w:after="80" w:line="280" w:lineRule="auto"/>
      </w:pPr>
      <w:r>
        <w:rPr>
          <w:b/>
          <w:bCs/>
        </w:rPr>
        <w:t xml:space="preserve">Lateralization affects presentation. </w:t>
      </w:r>
      <w:r>
        <w:t>Left- and right-sided subcortical lesions produce different cognitive and behavioral profiles, paralleling the lateralization of the cortex they support.</w:t>
      </w:r>
    </w:p>
    <w:p w14:paraId="5C23C281" w14:textId="77777777" w:rsidR="000160B5" w:rsidRDefault="00000000">
      <w:pPr>
        <w:pStyle w:val="ListParagraph"/>
        <w:numPr>
          <w:ilvl w:val="0"/>
          <w:numId w:val="2"/>
        </w:numPr>
        <w:spacing w:after="80" w:line="280" w:lineRule="auto"/>
      </w:pPr>
      <w:r>
        <w:rPr>
          <w:b/>
          <w:bCs/>
        </w:rPr>
        <w:t xml:space="preserve">Slow degeneration versus acute injury. </w:t>
      </w:r>
      <w:r>
        <w:t>Gradual loss (as in Parkinson's or Alzheimer's) permits substantial compensation, so clinical signs appear only after significant neuron loss; acute damage (stroke, trauma) unmasks deficits immediately.</w:t>
      </w:r>
    </w:p>
    <w:p w14:paraId="62E9B8BC" w14:textId="77777777" w:rsidR="000160B5" w:rsidRDefault="00000000">
      <w:pPr>
        <w:pStyle w:val="ListParagraph"/>
        <w:numPr>
          <w:ilvl w:val="0"/>
          <w:numId w:val="2"/>
        </w:numPr>
        <w:spacing w:after="80" w:line="280" w:lineRule="auto"/>
      </w:pPr>
      <w:r>
        <w:rPr>
          <w:b/>
          <w:bCs/>
        </w:rPr>
        <w:t xml:space="preserve">Subcortical damage affects cognition and emotion, not just movement. </w:t>
      </w:r>
      <w:r>
        <w:t>The older view that subcortical equals motor is outdated: the basal ganglia, thalamus, and cerebellum all contribute to cognition, mood, and behavior, and damage to them can mimic psychiatric disease.</w:t>
      </w:r>
    </w:p>
    <w:p w14:paraId="3B60F763" w14:textId="77777777" w:rsidR="000160B5" w:rsidRDefault="00000000">
      <w:pPr>
        <w:pStyle w:val="Heading1"/>
      </w:pPr>
      <w:r>
        <w:t>11. Conclusion</w:t>
      </w:r>
    </w:p>
    <w:p w14:paraId="11FF6ACF" w14:textId="77777777" w:rsidR="000160B5" w:rsidRDefault="00000000">
      <w:pPr>
        <w:spacing w:after="120" w:line="300" w:lineRule="auto"/>
        <w:jc w:val="both"/>
      </w:pPr>
      <w:r>
        <w:t>The subcortical brain is not a silent engine room beneath a flashier cortical surface. It is where the brain's oldest and most essential business is done — regulating the body, generating emotion, timing and shaping movement, consolidating memories, and keeping us awake and alive. Every cortical act is supported by subcortical loops; every thought rides on a substrate of thalamic relay, basal-ganglia gating, and brainstem arousal.</w:t>
      </w:r>
    </w:p>
    <w:p w14:paraId="0EB13283" w14:textId="77777777" w:rsidR="000160B5" w:rsidRDefault="00000000">
      <w:pPr>
        <w:spacing w:after="120" w:line="300" w:lineRule="auto"/>
        <w:jc w:val="both"/>
      </w:pPr>
      <w:r>
        <w:t xml:space="preserve">Understanding the anatomy, connectivity, lateralization, and vulnerabilities of these deep structures is essential for anyone studying neuroscience, neurology, psychiatry, or psychology. As imaging and </w:t>
      </w:r>
      <w:r>
        <w:lastRenderedPageBreak/>
        <w:t>stimulation techniques advance, many of these structures — once considered inaccessible — have become promising targets for treating disorders that once seemed intractable, from Parkinson's disease to depression, OCD, and chronic pain.</w:t>
      </w:r>
    </w:p>
    <w:sectPr w:rsidR="000160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FE47" w14:textId="77777777" w:rsidR="004D1677" w:rsidRDefault="004D1677">
      <w:r>
        <w:separator/>
      </w:r>
    </w:p>
  </w:endnote>
  <w:endnote w:type="continuationSeparator" w:id="0">
    <w:p w14:paraId="1A6D8D12" w14:textId="77777777" w:rsidR="004D1677" w:rsidRDefault="004D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E1B3" w14:textId="77777777" w:rsidR="000160B5"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0324BB">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0324BB">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D0BE" w14:textId="77777777" w:rsidR="004D1677" w:rsidRDefault="004D1677">
      <w:r>
        <w:separator/>
      </w:r>
    </w:p>
  </w:footnote>
  <w:footnote w:type="continuationSeparator" w:id="0">
    <w:p w14:paraId="6BFAB40B" w14:textId="77777777" w:rsidR="004D1677" w:rsidRDefault="004D1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6D47" w14:textId="77777777" w:rsidR="000160B5" w:rsidRDefault="00000000">
    <w:pPr>
      <w:pBdr>
        <w:bottom w:val="single" w:sz="6" w:space="4" w:color="4A3B6B"/>
      </w:pBdr>
      <w:jc w:val="right"/>
    </w:pPr>
    <w:r>
      <w:rPr>
        <w:i/>
        <w:iCs/>
        <w:color w:val="555555"/>
        <w:sz w:val="20"/>
        <w:szCs w:val="20"/>
      </w:rPr>
      <w:t>Subcortical Brain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82222"/>
    <w:multiLevelType w:val="hybridMultilevel"/>
    <w:tmpl w:val="3940D450"/>
    <w:lvl w:ilvl="0" w:tplc="927ACCD6">
      <w:start w:val="1"/>
      <w:numFmt w:val="bullet"/>
      <w:lvlText w:val="•"/>
      <w:lvlJc w:val="left"/>
      <w:pPr>
        <w:ind w:left="720" w:hanging="360"/>
      </w:pPr>
    </w:lvl>
    <w:lvl w:ilvl="1" w:tplc="B1C087B4">
      <w:numFmt w:val="decimal"/>
      <w:lvlText w:val=""/>
      <w:lvlJc w:val="left"/>
    </w:lvl>
    <w:lvl w:ilvl="2" w:tplc="701680B6">
      <w:numFmt w:val="decimal"/>
      <w:lvlText w:val=""/>
      <w:lvlJc w:val="left"/>
    </w:lvl>
    <w:lvl w:ilvl="3" w:tplc="66F6496A">
      <w:numFmt w:val="decimal"/>
      <w:lvlText w:val=""/>
      <w:lvlJc w:val="left"/>
    </w:lvl>
    <w:lvl w:ilvl="4" w:tplc="EF52C6C6">
      <w:numFmt w:val="decimal"/>
      <w:lvlText w:val=""/>
      <w:lvlJc w:val="left"/>
    </w:lvl>
    <w:lvl w:ilvl="5" w:tplc="2BC8E96A">
      <w:numFmt w:val="decimal"/>
      <w:lvlText w:val=""/>
      <w:lvlJc w:val="left"/>
    </w:lvl>
    <w:lvl w:ilvl="6" w:tplc="4F7E126E">
      <w:numFmt w:val="decimal"/>
      <w:lvlText w:val=""/>
      <w:lvlJc w:val="left"/>
    </w:lvl>
    <w:lvl w:ilvl="7" w:tplc="4EB28982">
      <w:numFmt w:val="decimal"/>
      <w:lvlText w:val=""/>
      <w:lvlJc w:val="left"/>
    </w:lvl>
    <w:lvl w:ilvl="8" w:tplc="D048FDC6">
      <w:numFmt w:val="decimal"/>
      <w:lvlText w:val=""/>
      <w:lvlJc w:val="left"/>
    </w:lvl>
  </w:abstractNum>
  <w:abstractNum w:abstractNumId="1" w15:restartNumberingAfterBreak="0">
    <w:nsid w:val="3982782D"/>
    <w:multiLevelType w:val="hybridMultilevel"/>
    <w:tmpl w:val="375AC0A2"/>
    <w:lvl w:ilvl="0" w:tplc="890E7616">
      <w:start w:val="1"/>
      <w:numFmt w:val="bullet"/>
      <w:lvlText w:val="●"/>
      <w:lvlJc w:val="left"/>
      <w:pPr>
        <w:ind w:left="720" w:hanging="360"/>
      </w:pPr>
    </w:lvl>
    <w:lvl w:ilvl="1" w:tplc="A27618EC">
      <w:start w:val="1"/>
      <w:numFmt w:val="bullet"/>
      <w:lvlText w:val="○"/>
      <w:lvlJc w:val="left"/>
      <w:pPr>
        <w:ind w:left="1440" w:hanging="360"/>
      </w:pPr>
    </w:lvl>
    <w:lvl w:ilvl="2" w:tplc="694C1254">
      <w:start w:val="1"/>
      <w:numFmt w:val="bullet"/>
      <w:lvlText w:val="■"/>
      <w:lvlJc w:val="left"/>
      <w:pPr>
        <w:ind w:left="2160" w:hanging="360"/>
      </w:pPr>
    </w:lvl>
    <w:lvl w:ilvl="3" w:tplc="9A02AFD0">
      <w:start w:val="1"/>
      <w:numFmt w:val="bullet"/>
      <w:lvlText w:val="●"/>
      <w:lvlJc w:val="left"/>
      <w:pPr>
        <w:ind w:left="2880" w:hanging="360"/>
      </w:pPr>
    </w:lvl>
    <w:lvl w:ilvl="4" w:tplc="65D86FEE">
      <w:start w:val="1"/>
      <w:numFmt w:val="bullet"/>
      <w:lvlText w:val="○"/>
      <w:lvlJc w:val="left"/>
      <w:pPr>
        <w:ind w:left="3600" w:hanging="360"/>
      </w:pPr>
    </w:lvl>
    <w:lvl w:ilvl="5" w:tplc="5D0C0B5E">
      <w:start w:val="1"/>
      <w:numFmt w:val="bullet"/>
      <w:lvlText w:val="■"/>
      <w:lvlJc w:val="left"/>
      <w:pPr>
        <w:ind w:left="4320" w:hanging="360"/>
      </w:pPr>
    </w:lvl>
    <w:lvl w:ilvl="6" w:tplc="5F966E2C">
      <w:start w:val="1"/>
      <w:numFmt w:val="bullet"/>
      <w:lvlText w:val="●"/>
      <w:lvlJc w:val="left"/>
      <w:pPr>
        <w:ind w:left="5040" w:hanging="360"/>
      </w:pPr>
    </w:lvl>
    <w:lvl w:ilvl="7" w:tplc="2FD0A890">
      <w:start w:val="1"/>
      <w:numFmt w:val="bullet"/>
      <w:lvlText w:val="●"/>
      <w:lvlJc w:val="left"/>
      <w:pPr>
        <w:ind w:left="5760" w:hanging="360"/>
      </w:pPr>
    </w:lvl>
    <w:lvl w:ilvl="8" w:tplc="37C00D96">
      <w:start w:val="1"/>
      <w:numFmt w:val="bullet"/>
      <w:lvlText w:val="●"/>
      <w:lvlJc w:val="left"/>
      <w:pPr>
        <w:ind w:left="6480" w:hanging="360"/>
      </w:pPr>
    </w:lvl>
  </w:abstractNum>
  <w:num w:numId="1" w16cid:durableId="13505300">
    <w:abstractNumId w:val="1"/>
    <w:lvlOverride w:ilvl="0">
      <w:startOverride w:val="1"/>
    </w:lvlOverride>
  </w:num>
  <w:num w:numId="2" w16cid:durableId="1166163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0B5"/>
    <w:rsid w:val="000160B5"/>
    <w:rsid w:val="000324BB"/>
    <w:rsid w:val="004D1677"/>
    <w:rsid w:val="0096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6AF4EA"/>
  <w15:docId w15:val="{7C5C112B-69E2-5E4B-B952-AF978A88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3B6B"/>
      <w:sz w:val="36"/>
      <w:szCs w:val="36"/>
    </w:rPr>
  </w:style>
  <w:style w:type="paragraph" w:styleId="Heading2">
    <w:name w:val="heading 2"/>
    <w:uiPriority w:val="9"/>
    <w:unhideWhenUsed/>
    <w:qFormat/>
    <w:pPr>
      <w:spacing w:before="280" w:after="140"/>
      <w:outlineLvl w:val="1"/>
    </w:pPr>
    <w:rPr>
      <w:b/>
      <w:bCs/>
      <w:color w:val="6B4E8F"/>
      <w:sz w:val="28"/>
      <w:szCs w:val="28"/>
    </w:rPr>
  </w:style>
  <w:style w:type="paragraph" w:styleId="Heading3">
    <w:name w:val="heading 3"/>
    <w:uiPriority w:val="9"/>
    <w:unhideWhenUsed/>
    <w:qFormat/>
    <w:pPr>
      <w:spacing w:before="22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3135</Words>
  <Characters>25080</Characters>
  <Application>Microsoft Office Word</Application>
  <DocSecurity>0</DocSecurity>
  <Lines>3582</Lines>
  <Paragraphs>1880</Paragraphs>
  <ScaleCrop>false</ScaleCrop>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Subcortical Brain Structures</dc:title>
  <dc:creator>Claude</dc:creator>
  <dc:description>A detailed overview of subcortical anatomy, function, connectivity, lateralization, and damage</dc:description>
  <cp:lastModifiedBy>Ortiz, Megan</cp:lastModifiedBy>
  <cp:revision>2</cp:revision>
  <dcterms:created xsi:type="dcterms:W3CDTF">2026-04-18T19:27:00Z</dcterms:created>
  <dcterms:modified xsi:type="dcterms:W3CDTF">2026-04-18T19:27:00Z</dcterms:modified>
</cp:coreProperties>
</file>