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jc w:val="center"/>
      </w:pPr>
      <w:r>
        <w:rPr>
          <w:b/>
          <w:bCs/>
          <w:color w:val="1F3A5F"/>
          <w:sz w:val="58"/>
          <w:szCs w:val="58"/>
        </w:rPr>
        <w:t xml:space="preserve">THE CENTRAL</w:t>
      </w:r>
    </w:p>
    <w:p>
      <w:pPr>
        <w:spacing w:after="160"/>
        <w:jc w:val="center"/>
      </w:pPr>
      <w:r>
        <w:rPr>
          <w:b/>
          <w:bCs/>
          <w:color w:val="1F3A5F"/>
          <w:sz w:val="58"/>
          <w:szCs w:val="58"/>
        </w:rPr>
        <w:t xml:space="preserve">NERVOUS SYSTEM</w:t>
      </w:r>
    </w:p>
    <w:p>
      <w:pPr>
        <w:spacing w:after="380"/>
        <w:jc w:val="center"/>
      </w:pPr>
      <w:r>
        <w:rPr>
          <w:i/>
          <w:iCs/>
          <w:color w:val="555555"/>
          <w:sz w:val="30"/>
          <w:szCs w:val="30"/>
        </w:rPr>
        <w:t xml:space="preserve">A Comprehensive Study Guide</w:t>
      </w:r>
    </w:p>
    <w:p>
      <w:pPr>
        <w:pBdr>
          <w:bottom w:val="single" w:color="1F3A5F" w:sz="12" w:space="4"/>
        </w:pBdr>
        <w:jc w:val="center"/>
      </w:pPr>
      <w:r>
        <w:t xml:space="preserve"/>
      </w:r>
    </w:p>
    <w:p>
      <w:pPr>
        <w:spacing w:after="100" w:before="1200"/>
        <w:jc w:val="center"/>
      </w:pPr>
      <w:r>
        <w:rPr>
          <w:color w:val="777777"/>
          <w:sz w:val="22"/>
          <w:szCs w:val="22"/>
        </w:rPr>
        <w:t xml:space="preserve">Anatomy • Physiology • Pathways • Clinical Correlates</w:t>
      </w:r>
    </w:p>
    <w:p>
      <w:pPr>
        <w:spacing w:after="100" w:before="100"/>
        <w:jc w:val="center"/>
      </w:pPr>
      <w:r>
        <w:rPr>
          <w:color w:val="888888"/>
          <w:sz w:val="20"/>
          <w:szCs w:val="20"/>
        </w:rPr>
        <w:t xml:space="preserve">Graduate Study &amp; Board Preparation Reference</w:t>
      </w:r>
    </w:p>
    <w:p>
      <w:r>
        <w:br w:type="page"/>
      </w:r>
    </w:p>
    <w:p>
      <w:pPr>
        <w:pStyle w:val="Heading1"/>
        <w:spacing w:after="180" w:before="360"/>
      </w:pPr>
      <w:r>
        <w:t xml:space="preserve">About This Guide</w:t>
      </w:r>
    </w:p>
    <w:p>
      <w:pPr>
        <w:spacing w:after="140" w:line="300"/>
        <w:jc w:val="both"/>
      </w:pPr>
      <w:r>
        <w:t xml:space="preserve">This study guide provides a systematic, clinically oriented review of the central nervous system (CNS) — the brain and spinal cord — for graduate students, medical and allied health trainees, and practitioners preparing for board examinations or seeking a structured reference. Each chapter covers a major structural and functional division of the CNS, organized from gross anatomy through microscopic structure, functional significance, major pathways, and clinical correlates.</w:t>
      </w:r>
    </w:p>
    <w:p>
      <w:pPr>
        <w:spacing w:after="140" w:line="300"/>
        <w:jc w:val="both"/>
      </w:pPr>
      <w:r>
        <w:t xml:space="preserve">Three types of callout boxes enrich the main text: Clinical Pearl boxes highlight high-yield facts and commonly tested conceptual links; Clinical Alert boxes flag safety-critical points for patient care; and Key Point boxes consolidate the most important take-away from a section. Mnemonic boxes provide memory aids for complex lists. The guide is designed to be read linearly as a comprehensive review or used nonlinearly as a reference — chapter summaries at the end of each chapter support rapid review.</w:t>
      </w:r>
    </w:p>
    <w:p>
      <w:r>
        <w:br w:type="page"/>
      </w:r>
    </w:p>
    <w:p>
      <w:pPr>
        <w:pStyle w:val="Heading1"/>
        <w:spacing w:after="180" w:before="360"/>
      </w:pPr>
      <w:r>
        <w:t xml:space="preserve">Table of Contents</w:t>
      </w:r>
    </w:p>
    <w:p>
      <w:pPr>
        <w:spacing w:after="100"/>
      </w:pPr>
      <w:r>
        <w:rPr>
          <w:b/>
          <w:bCs/>
          <w:color w:val="1F3A5F"/>
        </w:rPr>
        <w:t xml:space="preserve">Chapter 1  —  Organization and Overview of the CNS</w:t>
      </w:r>
    </w:p>
    <w:p>
      <w:pPr>
        <w:spacing w:after="100"/>
      </w:pPr>
      <w:r>
        <w:rPr>
          <w:b/>
          <w:bCs/>
          <w:color w:val="1F3A5F"/>
        </w:rPr>
        <w:t xml:space="preserve">Chapter 2  —  Cellular Components: Neurons and Glia</w:t>
      </w:r>
    </w:p>
    <w:p>
      <w:pPr>
        <w:spacing w:after="100"/>
      </w:pPr>
      <w:r>
        <w:rPr>
          <w:b/>
          <w:bCs/>
          <w:color w:val="1F3A5F"/>
        </w:rPr>
        <w:t xml:space="preserve">Chapter 3  —  Cerebral Cortex</w:t>
      </w:r>
    </w:p>
    <w:p>
      <w:pPr>
        <w:spacing w:after="100"/>
      </w:pPr>
      <w:r>
        <w:rPr>
          <w:b/>
          <w:bCs/>
          <w:color w:val="1F3A5F"/>
        </w:rPr>
        <w:t xml:space="preserve">Chapter 4  —  Subcortical Structures</w:t>
      </w:r>
    </w:p>
    <w:p>
      <w:pPr>
        <w:spacing w:after="100"/>
      </w:pPr>
      <w:r>
        <w:rPr>
          <w:b/>
          <w:bCs/>
          <w:color w:val="1F3A5F"/>
        </w:rPr>
        <w:t xml:space="preserve">Chapter 5  —  Brainstem and Cranial Nerves</w:t>
      </w:r>
    </w:p>
    <w:p>
      <w:pPr>
        <w:spacing w:after="100"/>
      </w:pPr>
      <w:r>
        <w:rPr>
          <w:b/>
          <w:bCs/>
          <w:color w:val="1F3A5F"/>
        </w:rPr>
        <w:t xml:space="preserve">Chapter 6  —  Cerebellum</w:t>
      </w:r>
    </w:p>
    <w:p>
      <w:pPr>
        <w:spacing w:after="100"/>
      </w:pPr>
      <w:r>
        <w:rPr>
          <w:b/>
          <w:bCs/>
          <w:color w:val="1F3A5F"/>
        </w:rPr>
        <w:t xml:space="preserve">Chapter 7  —  Spinal Cord</w:t>
      </w:r>
    </w:p>
    <w:p>
      <w:pPr>
        <w:spacing w:after="100"/>
      </w:pPr>
      <w:r>
        <w:rPr>
          <w:b/>
          <w:bCs/>
          <w:color w:val="1F3A5F"/>
        </w:rPr>
        <w:t xml:space="preserve">Chapter 8  —  Meninges, Cerebrospinal Fluid, and the Blood-Brain Barrier</w:t>
      </w:r>
    </w:p>
    <w:p>
      <w:pPr>
        <w:spacing w:after="100"/>
      </w:pPr>
      <w:r>
        <w:rPr>
          <w:b/>
          <w:bCs/>
          <w:color w:val="1F3A5F"/>
        </w:rPr>
        <w:t xml:space="preserve">Chapter 9  —  Cerebrovascular System</w:t>
      </w:r>
    </w:p>
    <w:p>
      <w:pPr>
        <w:spacing w:after="100"/>
      </w:pPr>
      <w:r>
        <w:rPr>
          <w:b/>
          <w:bCs/>
          <w:color w:val="1F3A5F"/>
        </w:rPr>
        <w:t xml:space="preserve">Chapter 10 —  Neurophysiology: Signaling, Synapses, and Plasticity</w:t>
      </w:r>
    </w:p>
    <w:p>
      <w:r>
        <w:br w:type="page"/>
      </w:r>
    </w:p>
    <w:p>
      <w:pPr>
        <w:spacing w:after="60" w:before="200"/>
        <w:jc w:val="center"/>
      </w:pPr>
      <w:r>
        <w:rPr>
          <w:b/>
          <w:bCs/>
          <w:color w:val="2E5984"/>
          <w:sz w:val="24"/>
          <w:szCs w:val="24"/>
        </w:rPr>
        <w:t xml:space="preserve">CHAPTER 1</w:t>
      </w:r>
    </w:p>
    <w:p>
      <w:pPr>
        <w:pStyle w:val="Heading1"/>
        <w:spacing w:after="120" w:before="60"/>
        <w:jc w:val="center"/>
      </w:pPr>
      <w:r>
        <w:rPr>
          <w:color w:val="1F3A5F"/>
        </w:rPr>
        <w:t xml:space="preserve">Organization and Overview of the CNS</w:t>
      </w:r>
    </w:p>
    <w:p>
      <w:pPr>
        <w:pBdr>
          <w:bottom w:val="single" w:color="1F3A5F" w:sz="12" w:space="4"/>
        </w:pBdr>
        <w:spacing w:after="260"/>
        <w:jc w:val="center"/>
      </w:pPr>
      <w:r>
        <w:t xml:space="preserve"/>
      </w:r>
    </w:p>
    <w:p>
      <w:pPr>
        <w:spacing w:after="140" w:line="300"/>
        <w:jc w:val="both"/>
      </w:pPr>
      <w:r>
        <w:t xml:space="preserve">The central nervous system (CNS) consists of the brain and spinal cord and is responsible for integrating all sensory information, generating coordinated motor outputs, and mediating cognition, emotion, and homeostasis. Understanding the CNS requires command of its anatomical organization, the embryological origins that explain its adult configuration, the directional terminology used to navigate it, and the histological principles that govern the arrangement of gray and white matter. This chapter establishes those foundations.</w:t>
      </w:r>
    </w:p>
    <w:p>
      <w:pPr>
        <w:pStyle w:val="Heading2"/>
        <w:spacing w:after="140" w:before="320"/>
      </w:pPr>
      <w:r>
        <w:t xml:space="preserve">1.1  Divisions of the Nervous System</w:t>
      </w:r>
    </w:p>
    <w:p>
      <w:pPr>
        <w:pStyle w:val="ListParagraph"/>
        <w:numPr>
          <w:ilvl w:val="0"/>
          <w:numId w:val="2"/>
        </w:numPr>
        <w:spacing w:after="60" w:line="280"/>
      </w:pPr>
      <w:r>
        <w:rPr>
          <w:b/>
          <w:bCs/>
          <w:color w:val="1F3A5F"/>
        </w:rPr>
        <w:t xml:space="preserve">Central nervous system (CNS): </w:t>
      </w:r>
      <w:r>
        <w:t xml:space="preserve">Brain and spinal cord. Protected by bone (skull and vertebral column), meninges, and the blood-brain barrier.</w:t>
      </w:r>
    </w:p>
    <w:p>
      <w:pPr>
        <w:pStyle w:val="ListParagraph"/>
        <w:numPr>
          <w:ilvl w:val="0"/>
          <w:numId w:val="2"/>
        </w:numPr>
        <w:spacing w:after="60" w:line="280"/>
      </w:pPr>
      <w:r>
        <w:rPr>
          <w:b/>
          <w:bCs/>
          <w:color w:val="1F3A5F"/>
        </w:rPr>
        <w:t xml:space="preserve">Peripheral nervous system (PNS): </w:t>
      </w:r>
      <w:r>
        <w:t xml:space="preserve">All neural tissue outside the CNS — cranial nerve roots and ganglia (except CN II), spinal nerve roots and ganglia, peripheral nerves, and autonomic ganglia.</w:t>
      </w:r>
    </w:p>
    <w:p>
      <w:pPr>
        <w:pStyle w:val="ListParagraph"/>
        <w:numPr>
          <w:ilvl w:val="0"/>
          <w:numId w:val="2"/>
        </w:numPr>
        <w:spacing w:after="60" w:line="280"/>
      </w:pPr>
      <w:r>
        <w:rPr>
          <w:b/>
          <w:bCs/>
          <w:color w:val="1F3A5F"/>
        </w:rPr>
        <w:t xml:space="preserve">Somatic nervous system: </w:t>
      </w:r>
      <w:r>
        <w:t xml:space="preserve">Voluntary motor control to skeletal muscle; conscious sensory input from skin, joints, and muscle.</w:t>
      </w:r>
    </w:p>
    <w:p>
      <w:pPr>
        <w:pStyle w:val="ListParagraph"/>
        <w:numPr>
          <w:ilvl w:val="0"/>
          <w:numId w:val="2"/>
        </w:numPr>
        <w:spacing w:after="60" w:line="280"/>
      </w:pPr>
      <w:r>
        <w:rPr>
          <w:b/>
          <w:bCs/>
          <w:color w:val="1F3A5F"/>
        </w:rPr>
        <w:t xml:space="preserve">Autonomic nervous system (ANS): </w:t>
      </w:r>
      <w:r>
        <w:t xml:space="preserve">Involuntary regulation of visceral organs, glands, smooth muscle, and cardiac muscle. Three divisions: sympathetic, parasympathetic, enteric.</w:t>
      </w:r>
    </w:p>
    <w:p>
      <w:pPr>
        <w:pStyle w:val="ListParagraph"/>
        <w:numPr>
          <w:ilvl w:val="0"/>
          <w:numId w:val="2"/>
        </w:numPr>
        <w:spacing w:after="60" w:line="280"/>
      </w:pPr>
      <w:r>
        <w:rPr>
          <w:b/>
          <w:bCs/>
          <w:color w:val="1F3A5F"/>
        </w:rPr>
        <w:t xml:space="preserve">Enteric nervous system: </w:t>
      </w:r>
      <w:r>
        <w:t xml:space="preserve">Semi-autonomous neural network embedded in the gut wall; sometimes called the "second brain."</w:t>
      </w:r>
    </w:p>
    <w:p>
      <w:pPr>
        <w:pStyle w:val="Heading2"/>
        <w:spacing w:after="140" w:before="320"/>
      </w:pPr>
      <w:r>
        <w:t xml:space="preserve">1.2  Anatomical Orientation and Planes</w:t>
      </w:r>
    </w:p>
    <w:p>
      <w:pPr>
        <w:pStyle w:val="Heading3"/>
        <w:pBdr>
          <w:bottom w:val="single" w:color="1F3A5F" w:sz="6" w:space="2"/>
        </w:pBdr>
        <w:spacing w:after="100" w:before="260"/>
      </w:pPr>
      <w:r>
        <w:rPr>
          <w:color w:val="1F3A5F"/>
        </w:rPr>
        <w:t xml:space="preserve">Directional Terms</w:t>
      </w:r>
    </w:p>
    <w:p>
      <w:pPr>
        <w:pStyle w:val="ListParagraph"/>
        <w:numPr>
          <w:ilvl w:val="0"/>
          <w:numId w:val="2"/>
        </w:numPr>
        <w:spacing w:after="60" w:line="280"/>
      </w:pPr>
      <w:r>
        <w:rPr>
          <w:b/>
          <w:bCs/>
          <w:color w:val="1F3A5F"/>
        </w:rPr>
        <w:t xml:space="preserve">Rostral / caudal: </w:t>
      </w:r>
      <w:r>
        <w:t xml:space="preserve">Toward the head end / toward the tail end. In the spinal cord "superior/inferior" is equivalent.</w:t>
      </w:r>
    </w:p>
    <w:p>
      <w:pPr>
        <w:pStyle w:val="ListParagraph"/>
        <w:numPr>
          <w:ilvl w:val="0"/>
          <w:numId w:val="2"/>
        </w:numPr>
        <w:spacing w:after="60" w:line="280"/>
      </w:pPr>
      <w:r>
        <w:rPr>
          <w:b/>
          <w:bCs/>
          <w:color w:val="1F3A5F"/>
        </w:rPr>
        <w:t xml:space="preserve">Anterior (ventral) / posterior (dorsal): </w:t>
      </w:r>
      <w:r>
        <w:t xml:space="preserve">In the brainstem and spinal cord, ventral = toward the belly; dorsal = toward the back. In the cerebrum above the midbrain, a 90° rotation means anterior = rostral; posterior = caudal.</w:t>
      </w:r>
    </w:p>
    <w:p>
      <w:pPr>
        <w:pStyle w:val="ListParagraph"/>
        <w:numPr>
          <w:ilvl w:val="0"/>
          <w:numId w:val="2"/>
        </w:numPr>
        <w:spacing w:after="60" w:line="280"/>
      </w:pPr>
      <w:r>
        <w:rPr>
          <w:b/>
          <w:bCs/>
          <w:color w:val="1F3A5F"/>
        </w:rPr>
        <w:t xml:space="preserve">Medial / lateral: </w:t>
      </w:r>
      <w:r>
        <w:t xml:space="preserve">Toward the midline / toward the side.</w:t>
      </w:r>
    </w:p>
    <w:p>
      <w:pPr>
        <w:pStyle w:val="ListParagraph"/>
        <w:numPr>
          <w:ilvl w:val="0"/>
          <w:numId w:val="2"/>
        </w:numPr>
        <w:spacing w:after="60" w:line="280"/>
      </w:pPr>
      <w:r>
        <w:rPr>
          <w:b/>
          <w:bCs/>
          <w:color w:val="1F3A5F"/>
        </w:rPr>
        <w:t xml:space="preserve">Superior / inferior: </w:t>
      </w:r>
      <w:r>
        <w:t xml:space="preserve">Above / below, used mainly in the cerebrum.</w:t>
      </w:r>
    </w:p>
    <w:p>
      <w:pPr>
        <w:pStyle w:val="ListParagraph"/>
        <w:numPr>
          <w:ilvl w:val="0"/>
          <w:numId w:val="2"/>
        </w:numPr>
        <w:spacing w:after="60" w:line="280"/>
      </w:pPr>
      <w:r>
        <w:rPr>
          <w:b/>
          <w:bCs/>
          <w:color w:val="1F3A5F"/>
        </w:rPr>
        <w:t xml:space="preserve">Ipsilateral / contralateral: </w:t>
      </w:r>
      <w:r>
        <w:t xml:space="preserve">Same side / opposite side — critical for localizing lesions.</w:t>
      </w:r>
    </w:p>
    <w:p>
      <w:pPr>
        <w:pStyle w:val="Heading3"/>
        <w:pBdr>
          <w:bottom w:val="single" w:color="1F3A5F" w:sz="6" w:space="2"/>
        </w:pBdr>
        <w:spacing w:after="100" w:before="260"/>
      </w:pPr>
      <w:r>
        <w:rPr>
          <w:color w:val="1F3A5F"/>
        </w:rPr>
        <w:t xml:space="preserve">Standard Anatomical Planes</w:t>
      </w:r>
    </w:p>
    <w:p>
      <w:pPr>
        <w:pStyle w:val="ListParagraph"/>
        <w:numPr>
          <w:ilvl w:val="0"/>
          <w:numId w:val="2"/>
        </w:numPr>
        <w:spacing w:after="60" w:line="280"/>
      </w:pPr>
      <w:r>
        <w:rPr>
          <w:b/>
          <w:bCs/>
          <w:color w:val="1F3A5F"/>
        </w:rPr>
        <w:t xml:space="preserve">Coronal (frontal) plane: </w:t>
      </w:r>
      <w:r>
        <w:t xml:space="preserve">Divides brain into anterior and posterior portions; best for evaluating hippocampal, cortical, and basal ganglia anatomy.</w:t>
      </w:r>
    </w:p>
    <w:p>
      <w:pPr>
        <w:pStyle w:val="ListParagraph"/>
        <w:numPr>
          <w:ilvl w:val="0"/>
          <w:numId w:val="2"/>
        </w:numPr>
        <w:spacing w:after="60" w:line="280"/>
      </w:pPr>
      <w:r>
        <w:rPr>
          <w:b/>
          <w:bCs/>
          <w:color w:val="1F3A5F"/>
        </w:rPr>
        <w:t xml:space="preserve">Sagittal plane: </w:t>
      </w:r>
      <w:r>
        <w:t xml:space="preserve">Divides into left and right; midsagittal cuts reveal corpus callosum, brainstem, and cerebellum.</w:t>
      </w:r>
    </w:p>
    <w:p>
      <w:pPr>
        <w:pStyle w:val="ListParagraph"/>
        <w:numPr>
          <w:ilvl w:val="0"/>
          <w:numId w:val="2"/>
        </w:numPr>
        <w:spacing w:after="60" w:line="280"/>
      </w:pPr>
      <w:r>
        <w:rPr>
          <w:b/>
          <w:bCs/>
          <w:color w:val="1F3A5F"/>
        </w:rPr>
        <w:t xml:space="preserve">Axial (horizontal / transverse) plane: </w:t>
      </w:r>
      <w:r>
        <w:t xml:space="preserve">Divides into superior and inferior; standard for CT and most MRI acquisitions.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CT imaging uses axial slices viewed from below (as if standing at the patient's feet). MRI can be reconstructed in any plane; radiologists typically report three planes for complete lesion characterization.</w:t>
            </w:r>
          </w:p>
        </w:tc>
      </w:tr>
    </w:tbl>
    <w:p>
      <w:pPr>
        <w:spacing w:after="80"/>
      </w:pPr>
      <w:r>
        <w:t xml:space="preserve"/>
      </w:r>
    </w:p>
    <w:p>
      <w:pPr>
        <w:pStyle w:val="Heading2"/>
        <w:spacing w:after="140" w:before="320"/>
      </w:pPr>
      <w:r>
        <w:t xml:space="preserve">1.3  Embryological Development</w:t>
      </w:r>
    </w:p>
    <w:p>
      <w:pPr>
        <w:spacing w:after="140" w:line="300"/>
        <w:jc w:val="both"/>
      </w:pPr>
      <w:r>
        <w:t xml:space="preserve">The adult architecture of the CNS is best understood through its embryological origin. The entire CNS derives from ectoderm via a process of neurulation.</w:t>
      </w:r>
    </w:p>
    <w:p>
      <w:pPr>
        <w:pStyle w:val="Heading3"/>
        <w:pBdr>
          <w:bottom w:val="single" w:color="1F3A5F" w:sz="6" w:space="2"/>
        </w:pBdr>
        <w:spacing w:after="100" w:before="260"/>
      </w:pPr>
      <w:r>
        <w:rPr>
          <w:color w:val="1F3A5F"/>
        </w:rPr>
        <w:t xml:space="preserve">Neurulation (Weeks 3–4)</w:t>
      </w:r>
    </w:p>
    <w:p>
      <w:pPr>
        <w:pStyle w:val="ListParagraph"/>
        <w:numPr>
          <w:ilvl w:val="0"/>
          <w:numId w:val="2"/>
        </w:numPr>
        <w:spacing w:after="60" w:line="280"/>
      </w:pPr>
      <w:r>
        <w:t xml:space="preserve">The notochord induces overlying ectoderm to thicken into the neural plate.</w:t>
      </w:r>
    </w:p>
    <w:p>
      <w:pPr>
        <w:pStyle w:val="ListParagraph"/>
        <w:numPr>
          <w:ilvl w:val="0"/>
          <w:numId w:val="2"/>
        </w:numPr>
        <w:spacing w:after="60" w:line="280"/>
      </w:pPr>
      <w:r>
        <w:t xml:space="preserve">Neural plate folds along the neural groove to form the neural tube; neural folds fuse at the dorsal midline beginning at the cervical level and zipping both rostrally and caudally.</w:t>
      </w:r>
    </w:p>
    <w:p>
      <w:pPr>
        <w:pStyle w:val="ListParagraph"/>
        <w:numPr>
          <w:ilvl w:val="0"/>
          <w:numId w:val="2"/>
        </w:numPr>
        <w:spacing w:after="60" w:line="280"/>
      </w:pPr>
      <w:r>
        <w:t xml:space="preserve">Anterior neuropore closes at day 25; posterior neuropore closes at day 27. Failure to close = neural tube defects (anencephaly anteriorly; spina bifida posteriorly).</w:t>
      </w:r>
    </w:p>
    <w:p>
      <w:pPr>
        <w:pStyle w:val="ListParagraph"/>
        <w:numPr>
          <w:ilvl w:val="0"/>
          <w:numId w:val="2"/>
        </w:numPr>
        <w:spacing w:after="60" w:line="280"/>
      </w:pPr>
      <w:r>
        <w:t xml:space="preserve">Neural crest cells delaminate from the dorsal neural tube and migrate peripherally → PNS ganglia, Schwann cells, melanocytes, craniofacial structures.</w:t>
      </w:r>
    </w:p>
    <w:p>
      <w:pPr>
        <w:pStyle w:val="Heading3"/>
        <w:pBdr>
          <w:bottom w:val="single" w:color="1F3A5F" w:sz="6" w:space="2"/>
        </w:pBdr>
        <w:spacing w:after="100" w:before="260"/>
      </w:pPr>
      <w:r>
        <w:rPr>
          <w:color w:val="1F3A5F"/>
        </w:rPr>
        <w:t xml:space="preserve">Primary and Secondary Brain Vesicles</w:t>
      </w:r>
    </w:p>
    <w:p>
      <w:pPr>
        <w:spacing w:after="140" w:line="300"/>
        <w:jc w:val="both"/>
      </w:pPr>
      <w:r>
        <w:t xml:space="preserve">The rostral neural tube forms three primary brain vesicles at ~week 4, which expand into five secondary vesicles by week 5.</w:t>
      </w:r>
    </w:p>
    <w:p>
      <w:pPr>
        <w:pStyle w:val="ListParagraph"/>
        <w:numPr>
          <w:ilvl w:val="0"/>
          <w:numId w:val="2"/>
        </w:numPr>
        <w:spacing w:after="60" w:line="280"/>
      </w:pPr>
      <w:r>
        <w:rPr>
          <w:b/>
          <w:bCs/>
          <w:color w:val="1F3A5F"/>
        </w:rPr>
        <w:t xml:space="preserve">Prosencephalon (forebrain): </w:t>
      </w:r>
      <w:r>
        <w:t xml:space="preserve"/>
      </w:r>
    </w:p>
    <w:p>
      <w:pPr>
        <w:pStyle w:val="ListParagraph"/>
        <w:numPr>
          <w:ilvl w:val="1"/>
          <w:numId w:val="2"/>
        </w:numPr>
        <w:spacing w:after="60" w:line="280"/>
      </w:pPr>
      <w:r>
        <w:t xml:space="preserve">Telencephalon → cerebral hemispheres (cortex, basal ganglia, hippocampus, amygdala, olfactory bulb), lateral ventricles.</w:t>
      </w:r>
    </w:p>
    <w:p>
      <w:pPr>
        <w:pStyle w:val="ListParagraph"/>
        <w:numPr>
          <w:ilvl w:val="1"/>
          <w:numId w:val="2"/>
        </w:numPr>
        <w:spacing w:after="60" w:line="280"/>
      </w:pPr>
      <w:r>
        <w:t xml:space="preserve">Diencephalon → thalamus, hypothalamus, epithalamus (pineal gland, habenula), subthalamus, third ventricle.</w:t>
      </w:r>
    </w:p>
    <w:p>
      <w:pPr>
        <w:pStyle w:val="ListParagraph"/>
        <w:numPr>
          <w:ilvl w:val="0"/>
          <w:numId w:val="2"/>
        </w:numPr>
        <w:spacing w:after="60" w:line="280"/>
      </w:pPr>
      <w:r>
        <w:rPr>
          <w:b/>
          <w:bCs/>
          <w:color w:val="1F3A5F"/>
        </w:rPr>
        <w:t xml:space="preserve">Mesencephalon (midbrain): </w:t>
      </w:r>
      <w:r>
        <w:t xml:space="preserve"/>
      </w:r>
    </w:p>
    <w:p>
      <w:pPr>
        <w:pStyle w:val="ListParagraph"/>
        <w:numPr>
          <w:ilvl w:val="1"/>
          <w:numId w:val="2"/>
        </w:numPr>
        <w:spacing w:after="60" w:line="280"/>
      </w:pPr>
      <w:r>
        <w:t xml:space="preserve">Remains as the midbrain (tectum, tegmentum, cerebral peduncles), cerebral aqueduct.</w:t>
      </w:r>
    </w:p>
    <w:p>
      <w:pPr>
        <w:pStyle w:val="ListParagraph"/>
        <w:numPr>
          <w:ilvl w:val="0"/>
          <w:numId w:val="2"/>
        </w:numPr>
        <w:spacing w:after="60" w:line="280"/>
      </w:pPr>
      <w:r>
        <w:rPr>
          <w:b/>
          <w:bCs/>
          <w:color w:val="1F3A5F"/>
        </w:rPr>
        <w:t xml:space="preserve">Rhombencephalon (hindbrain): </w:t>
      </w:r>
      <w:r>
        <w:t xml:space="preserve"/>
      </w:r>
    </w:p>
    <w:p>
      <w:pPr>
        <w:pStyle w:val="ListParagraph"/>
        <w:numPr>
          <w:ilvl w:val="1"/>
          <w:numId w:val="2"/>
        </w:numPr>
        <w:spacing w:after="60" w:line="280"/>
      </w:pPr>
      <w:r>
        <w:t xml:space="preserve">Metencephalon → pons, cerebellum, upper part of fourth ventricle.</w:t>
      </w:r>
    </w:p>
    <w:p>
      <w:pPr>
        <w:pStyle w:val="ListParagraph"/>
        <w:numPr>
          <w:ilvl w:val="1"/>
          <w:numId w:val="2"/>
        </w:numPr>
        <w:spacing w:after="60" w:line="280"/>
      </w:pPr>
      <w:r>
        <w:t xml:space="preserve">Myelencephalon → medulla oblongata, lower fourth ventricle.</w:t>
      </w:r>
    </w:p>
    <w:p>
      <w:pPr>
        <w:pStyle w:val="ListParagraph"/>
        <w:numPr>
          <w:ilvl w:val="0"/>
          <w:numId w:val="2"/>
        </w:numPr>
        <w:spacing w:after="60" w:line="280"/>
      </w:pPr>
      <w:r>
        <w:rPr>
          <w:b/>
          <w:bCs/>
          <w:color w:val="1F3A5F"/>
        </w:rPr>
        <w:t xml:space="preserve">Spinal cord: </w:t>
      </w:r>
      <w:r>
        <w:t xml:space="preserve">Develops from the caudal neural tube (below the midbrain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ventricular system directly reflects the lumen of the embryonic neural tube: lateral ventricles (telencephalon), third ventricle (diencephalon), cerebral aqueduct (mesencephalon), fourth ventricle (rhombencephalon), central canal (spinal cord).</w:t>
            </w:r>
          </w:p>
        </w:tc>
      </w:tr>
    </w:tbl>
    <w:p>
      <w:pPr>
        <w:spacing w:after="80"/>
      </w:pPr>
      <w:r>
        <w:t xml:space="preserve"/>
      </w:r>
    </w:p>
    <w:p>
      <w:pPr>
        <w:pStyle w:val="Heading3"/>
        <w:pBdr>
          <w:bottom w:val="single" w:color="1F3A5F" w:sz="6" w:space="2"/>
        </w:pBdr>
        <w:spacing w:after="100" w:before="260"/>
      </w:pPr>
      <w:r>
        <w:rPr>
          <w:color w:val="1F3A5F"/>
        </w:rPr>
        <w:t xml:space="preserve">Cortical Development</w:t>
      </w:r>
    </w:p>
    <w:p>
      <w:pPr>
        <w:pStyle w:val="ListParagraph"/>
        <w:numPr>
          <w:ilvl w:val="0"/>
          <w:numId w:val="2"/>
        </w:numPr>
        <w:spacing w:after="60" w:line="280"/>
      </w:pPr>
      <w:r>
        <w:t xml:space="preserve">Cortical neurons are born in the ventricular and subventricular zones of the telencephalon and migrate outward along radial glia.</w:t>
      </w:r>
    </w:p>
    <w:p>
      <w:pPr>
        <w:pStyle w:val="ListParagraph"/>
        <w:numPr>
          <w:ilvl w:val="0"/>
          <w:numId w:val="2"/>
        </w:numPr>
        <w:spacing w:after="60" w:line="280"/>
      </w:pPr>
      <w:r>
        <w:t xml:space="preserve">Cortex is built inside-out: earliest neurons occupy the deepest layers (VI, V); later-born neurons migrate past their predecessors to occupy progressively more superficial layers (IV → III → II).</w:t>
      </w:r>
    </w:p>
    <w:p>
      <w:pPr>
        <w:pStyle w:val="ListParagraph"/>
        <w:numPr>
          <w:ilvl w:val="0"/>
          <w:numId w:val="2"/>
        </w:numPr>
        <w:spacing w:after="60" w:line="280"/>
      </w:pPr>
      <w:r>
        <w:t xml:space="preserve">Major cortical cell types differentiate by week 6–7; sulcation and gyrification occur between weeks 24 and 38 of gestation.</w:t>
      </w:r>
    </w:p>
    <w:p>
      <w:pPr>
        <w:pStyle w:val="ListParagraph"/>
        <w:numPr>
          <w:ilvl w:val="0"/>
          <w:numId w:val="2"/>
        </w:numPr>
        <w:spacing w:after="60" w:line="280"/>
      </w:pPr>
      <w:r>
        <w:t xml:space="preserve">Myelination proceeds postnatally and is not complete in the prefrontal cortex until the mid-twenties.</w:t>
      </w:r>
    </w:p>
    <w:p>
      <w:pPr>
        <w:pStyle w:val="Heading3"/>
        <w:pBdr>
          <w:bottom w:val="single" w:color="1F3A5F" w:sz="6" w:space="2"/>
        </w:pBdr>
        <w:spacing w:after="100" w:before="260"/>
      </w:pPr>
      <w:r>
        <w:rPr>
          <w:color w:val="1F3A5F"/>
        </w:rPr>
        <w:t xml:space="preserve">Clinical: Common Developmental Malformations</w:t>
      </w:r>
    </w:p>
    <w:p>
      <w:pPr>
        <w:pStyle w:val="ListParagraph"/>
        <w:numPr>
          <w:ilvl w:val="0"/>
          <w:numId w:val="2"/>
        </w:numPr>
        <w:spacing w:after="60" w:line="280"/>
      </w:pPr>
      <w:r>
        <w:rPr>
          <w:b/>
          <w:bCs/>
          <w:color w:val="1F3A5F"/>
        </w:rPr>
        <w:t xml:space="preserve">Lissencephaly (agyria/pachygyria): </w:t>
      </w:r>
      <w:r>
        <w:t xml:space="preserve">Failed neuronal migration → smooth brain, severe intellectual disability and epilepsy.</w:t>
      </w:r>
    </w:p>
    <w:p>
      <w:pPr>
        <w:pStyle w:val="ListParagraph"/>
        <w:numPr>
          <w:ilvl w:val="0"/>
          <w:numId w:val="2"/>
        </w:numPr>
        <w:spacing w:after="60" w:line="280"/>
      </w:pPr>
      <w:r>
        <w:rPr>
          <w:b/>
          <w:bCs/>
          <w:color w:val="1F3A5F"/>
        </w:rPr>
        <w:t xml:space="preserve">Polymicrogyria: </w:t>
      </w:r>
      <w:r>
        <w:t xml:space="preserve">Excessive small gyri from late migration or post-migrational disruption.</w:t>
      </w:r>
    </w:p>
    <w:p>
      <w:pPr>
        <w:pStyle w:val="ListParagraph"/>
        <w:numPr>
          <w:ilvl w:val="0"/>
          <w:numId w:val="2"/>
        </w:numPr>
        <w:spacing w:after="60" w:line="280"/>
      </w:pPr>
      <w:r>
        <w:rPr>
          <w:b/>
          <w:bCs/>
          <w:color w:val="1F3A5F"/>
        </w:rPr>
        <w:t xml:space="preserve">Holoprosencephaly: </w:t>
      </w:r>
      <w:r>
        <w:t xml:space="preserve">Failure of forebrain cleavage; ranges from alobar (no midline division) to lobar.</w:t>
      </w:r>
    </w:p>
    <w:p>
      <w:pPr>
        <w:pStyle w:val="ListParagraph"/>
        <w:numPr>
          <w:ilvl w:val="0"/>
          <w:numId w:val="2"/>
        </w:numPr>
        <w:spacing w:after="60" w:line="280"/>
      </w:pPr>
      <w:r>
        <w:rPr>
          <w:b/>
          <w:bCs/>
          <w:color w:val="1F3A5F"/>
        </w:rPr>
        <w:t xml:space="preserve">Agenesis of the corpus callosum: </w:t>
      </w:r>
      <w:r>
        <w:t xml:space="preserve">Variable phenotype; may be isolated or part of a syndrome; commissural axons cannot cross.</w:t>
      </w:r>
    </w:p>
    <w:p>
      <w:pPr>
        <w:pStyle w:val="ListParagraph"/>
        <w:numPr>
          <w:ilvl w:val="0"/>
          <w:numId w:val="2"/>
        </w:numPr>
        <w:spacing w:after="60" w:line="280"/>
      </w:pPr>
      <w:r>
        <w:rPr>
          <w:b/>
          <w:bCs/>
          <w:color w:val="1F3A5F"/>
        </w:rPr>
        <w:t xml:space="preserve">Dandy-Walker malformation: </w:t>
      </w:r>
      <w:r>
        <w:t xml:space="preserve">Cerebellar vermis hypoplasia, enlarged fourth ventricle, hydrocephalus.</w:t>
      </w:r>
    </w:p>
    <w:p>
      <w:pPr>
        <w:pStyle w:val="ListParagraph"/>
        <w:numPr>
          <w:ilvl w:val="0"/>
          <w:numId w:val="2"/>
        </w:numPr>
        <w:spacing w:after="60" w:line="280"/>
      </w:pPr>
      <w:r>
        <w:rPr>
          <w:b/>
          <w:bCs/>
          <w:color w:val="1F3A5F"/>
        </w:rPr>
        <w:t xml:space="preserve">Chiari malformations: </w:t>
      </w:r>
      <w:r>
        <w:t xml:space="preserve">Downward displacement of cerebellar tonsils (Chiari I) or brainstem structures (Chiari II, associated with myelomeningocele) through the foramen magnum.</w:t>
      </w:r>
    </w:p>
    <w:p>
      <w:pPr>
        <w:pStyle w:val="Heading2"/>
        <w:spacing w:after="140" w:before="320"/>
      </w:pPr>
      <w:r>
        <w:t xml:space="preserve">1.4  Gray Matter and White Matter</w:t>
      </w:r>
    </w:p>
    <w:p>
      <w:pPr>
        <w:pStyle w:val="Heading3"/>
        <w:pBdr>
          <w:bottom w:val="single" w:color="1F3A5F" w:sz="6" w:space="2"/>
        </w:pBdr>
        <w:spacing w:after="100" w:before="260"/>
      </w:pPr>
      <w:r>
        <w:rPr>
          <w:color w:val="1F3A5F"/>
        </w:rPr>
        <w:t xml:space="preserve">Gray Matter</w:t>
      </w:r>
    </w:p>
    <w:p>
      <w:pPr>
        <w:spacing w:after="140" w:line="300"/>
        <w:jc w:val="both"/>
      </w:pPr>
      <w:r>
        <w:t xml:space="preserve">Gray matter contains neuronal cell bodies, dendrites, unmyelinated axons, glial cells, and synapses. It appears gray on gross inspection because of the relative absence of myelin. Gray matter is found in:</w:t>
      </w:r>
    </w:p>
    <w:p>
      <w:pPr>
        <w:pStyle w:val="ListParagraph"/>
        <w:numPr>
          <w:ilvl w:val="0"/>
          <w:numId w:val="2"/>
        </w:numPr>
        <w:spacing w:after="60" w:line="280"/>
      </w:pPr>
      <w:r>
        <w:t xml:space="preserve">Cerebral cortex (outer shell, 2–4 mm thick).</w:t>
      </w:r>
    </w:p>
    <w:p>
      <w:pPr>
        <w:pStyle w:val="ListParagraph"/>
        <w:numPr>
          <w:ilvl w:val="0"/>
          <w:numId w:val="2"/>
        </w:numPr>
        <w:spacing w:after="60" w:line="280"/>
      </w:pPr>
      <w:r>
        <w:t xml:space="preserve">Cerebellar cortex (outer shell).</w:t>
      </w:r>
    </w:p>
    <w:p>
      <w:pPr>
        <w:pStyle w:val="ListParagraph"/>
        <w:numPr>
          <w:ilvl w:val="0"/>
          <w:numId w:val="2"/>
        </w:numPr>
        <w:spacing w:after="60" w:line="280"/>
      </w:pPr>
      <w:r>
        <w:t xml:space="preserve">Deep nuclei: basal ganglia, thalamus, brainstem nuclei, cerebellar deep nuclei.</w:t>
      </w:r>
    </w:p>
    <w:p>
      <w:pPr>
        <w:pStyle w:val="ListParagraph"/>
        <w:numPr>
          <w:ilvl w:val="0"/>
          <w:numId w:val="2"/>
        </w:numPr>
        <w:spacing w:after="60" w:line="280"/>
      </w:pPr>
      <w:r>
        <w:t xml:space="preserve">Spinal cord: H-shaped gray core (dorsal horn, lateral horn, ventral horn).</w:t>
      </w:r>
    </w:p>
    <w:p>
      <w:pPr>
        <w:pStyle w:val="Heading3"/>
        <w:pBdr>
          <w:bottom w:val="single" w:color="1F3A5F" w:sz="6" w:space="2"/>
        </w:pBdr>
        <w:spacing w:after="100" w:before="260"/>
      </w:pPr>
      <w:r>
        <w:rPr>
          <w:color w:val="1F3A5F"/>
        </w:rPr>
        <w:t xml:space="preserve">White Matter</w:t>
      </w:r>
    </w:p>
    <w:p>
      <w:pPr>
        <w:spacing w:after="140" w:line="300"/>
        <w:jc w:val="both"/>
      </w:pPr>
      <w:r>
        <w:t xml:space="preserve">White matter contains primarily myelinated axons, which give it a pale appearance due to myelin's lipid composition. White matter transmits information between regions. Types of fibers:</w:t>
      </w:r>
    </w:p>
    <w:p>
      <w:pPr>
        <w:pStyle w:val="ListParagraph"/>
        <w:numPr>
          <w:ilvl w:val="0"/>
          <w:numId w:val="2"/>
        </w:numPr>
        <w:spacing w:after="60" w:line="280"/>
      </w:pPr>
      <w:r>
        <w:rPr>
          <w:b/>
          <w:bCs/>
          <w:color w:val="1F3A5F"/>
        </w:rPr>
        <w:t xml:space="preserve">Association fibers: </w:t>
      </w:r>
      <w:r>
        <w:t xml:space="preserve">Connect cortical regions within the same hemisphere (short U-fibers connecting adjacent gyri; long tracts such as the arcuate fasciculus, superior and inferior longitudinal fasciculi, cingulum, uncinate fasciculus, IFOF).</w:t>
      </w:r>
    </w:p>
    <w:p>
      <w:pPr>
        <w:pStyle w:val="ListParagraph"/>
        <w:numPr>
          <w:ilvl w:val="0"/>
          <w:numId w:val="2"/>
        </w:numPr>
        <w:spacing w:after="60" w:line="280"/>
      </w:pPr>
      <w:r>
        <w:rPr>
          <w:b/>
          <w:bCs/>
          <w:color w:val="1F3A5F"/>
        </w:rPr>
        <w:t xml:space="preserve">Commissural fibers: </w:t>
      </w:r>
      <w:r>
        <w:t xml:space="preserve">Cross the midline connecting homologous and non-homologous areas of the two hemispheres (corpus callosum, anterior commissure, posterior commissure, hippocampal commissure).</w:t>
      </w:r>
    </w:p>
    <w:p>
      <w:pPr>
        <w:pStyle w:val="ListParagraph"/>
        <w:numPr>
          <w:ilvl w:val="0"/>
          <w:numId w:val="2"/>
        </w:numPr>
        <w:spacing w:after="60" w:line="280"/>
      </w:pPr>
      <w:r>
        <w:rPr>
          <w:b/>
          <w:bCs/>
          <w:color w:val="1F3A5F"/>
        </w:rPr>
        <w:t xml:space="preserve">Projection fibers: </w:t>
      </w:r>
      <w:r>
        <w:t xml:space="preserve">Connect cortex to subcortical structures (internal capsule, corona radiata, thalamic radiations, corticospinal and corticobulbar 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Demyelinating diseases (multiple sclerosis) preferentially affect white matter; neurodegenerative diseases often predominantly affect gray matter. Lacunar strokes in white matter pathways can produce discrete clinical syndromes disproportionate to lesion size.</w:t>
            </w:r>
          </w:p>
        </w:tc>
      </w:tr>
    </w:tbl>
    <w:p>
      <w:pPr>
        <w:spacing w:after="80"/>
      </w:pPr>
      <w:r>
        <w:t xml:space="preserve"/>
      </w:r>
    </w:p>
    <w:p>
      <w:pPr>
        <w:pStyle w:val="Heading2"/>
        <w:spacing w:after="140" w:before="320"/>
      </w:pPr>
      <w:r>
        <w:t xml:space="preserve">1.5  Cytoarchitecture and Brodmann Areas</w:t>
      </w:r>
    </w:p>
    <w:p>
      <w:pPr>
        <w:spacing w:after="140" w:line="300"/>
        <w:jc w:val="both"/>
      </w:pPr>
      <w:r>
        <w:t xml:space="preserve">Korbinian Brodmann (1909) mapped the human cortex into 52 numbered areas based on differences in laminar organization (cytoarchitecture). Despite their age, Brodmann areas remain widely used in neuroimaging, clinical neurology, and cognitive neuroscience to specify cortical regions. Key areas include:</w:t>
      </w:r>
    </w:p>
    <w:p>
      <w:pPr>
        <w:pStyle w:val="ListParagraph"/>
        <w:numPr>
          <w:ilvl w:val="0"/>
          <w:numId w:val="2"/>
        </w:numPr>
        <w:spacing w:after="60" w:line="280"/>
      </w:pPr>
      <w:r>
        <w:rPr>
          <w:b/>
          <w:bCs/>
          <w:color w:val="1F3A5F"/>
        </w:rPr>
        <w:t xml:space="preserve">BA 1, 2, 3: </w:t>
      </w:r>
      <w:r>
        <w:t xml:space="preserve">Primary somatosensory cortex (postcentral gyrus).</w:t>
      </w:r>
    </w:p>
    <w:p>
      <w:pPr>
        <w:pStyle w:val="ListParagraph"/>
        <w:numPr>
          <w:ilvl w:val="0"/>
          <w:numId w:val="2"/>
        </w:numPr>
        <w:spacing w:after="60" w:line="280"/>
      </w:pPr>
      <w:r>
        <w:rPr>
          <w:b/>
          <w:bCs/>
          <w:color w:val="1F3A5F"/>
        </w:rPr>
        <w:t xml:space="preserve">BA 4: </w:t>
      </w:r>
      <w:r>
        <w:t xml:space="preserve">Primary motor cortex (precentral gyrus).</w:t>
      </w:r>
    </w:p>
    <w:p>
      <w:pPr>
        <w:pStyle w:val="ListParagraph"/>
        <w:numPr>
          <w:ilvl w:val="0"/>
          <w:numId w:val="2"/>
        </w:numPr>
        <w:spacing w:after="60" w:line="280"/>
      </w:pPr>
      <w:r>
        <w:rPr>
          <w:b/>
          <w:bCs/>
          <w:color w:val="1F3A5F"/>
        </w:rPr>
        <w:t xml:space="preserve">BA 6: </w:t>
      </w:r>
      <w:r>
        <w:t xml:space="preserve">Premotor and supplementary motor area.</w:t>
      </w:r>
    </w:p>
    <w:p>
      <w:pPr>
        <w:pStyle w:val="ListParagraph"/>
        <w:numPr>
          <w:ilvl w:val="0"/>
          <w:numId w:val="2"/>
        </w:numPr>
        <w:spacing w:after="60" w:line="280"/>
      </w:pPr>
      <w:r>
        <w:rPr>
          <w:b/>
          <w:bCs/>
          <w:color w:val="1F3A5F"/>
        </w:rPr>
        <w:t xml:space="preserve">BA 8: </w:t>
      </w:r>
      <w:r>
        <w:t xml:space="preserve">Frontal eye field.</w:t>
      </w:r>
    </w:p>
    <w:p>
      <w:pPr>
        <w:pStyle w:val="ListParagraph"/>
        <w:numPr>
          <w:ilvl w:val="0"/>
          <w:numId w:val="2"/>
        </w:numPr>
        <w:spacing w:after="60" w:line="280"/>
      </w:pPr>
      <w:r>
        <w:rPr>
          <w:b/>
          <w:bCs/>
          <w:color w:val="1F3A5F"/>
        </w:rPr>
        <w:t xml:space="preserve">BA 9, 46: </w:t>
      </w:r>
      <w:r>
        <w:t xml:space="preserve">Dorsolateral prefrontal cortex.</w:t>
      </w:r>
    </w:p>
    <w:p>
      <w:pPr>
        <w:pStyle w:val="ListParagraph"/>
        <w:numPr>
          <w:ilvl w:val="0"/>
          <w:numId w:val="2"/>
        </w:numPr>
        <w:spacing w:after="60" w:line="280"/>
      </w:pPr>
      <w:r>
        <w:rPr>
          <w:b/>
          <w:bCs/>
          <w:color w:val="1F3A5F"/>
        </w:rPr>
        <w:t xml:space="preserve">BA 10: </w:t>
      </w:r>
      <w:r>
        <w:t xml:space="preserve">Frontopolar cortex.</w:t>
      </w:r>
    </w:p>
    <w:p>
      <w:pPr>
        <w:pStyle w:val="ListParagraph"/>
        <w:numPr>
          <w:ilvl w:val="0"/>
          <w:numId w:val="2"/>
        </w:numPr>
        <w:spacing w:after="60" w:line="280"/>
      </w:pPr>
      <w:r>
        <w:rPr>
          <w:b/>
          <w:bCs/>
          <w:color w:val="1F3A5F"/>
        </w:rPr>
        <w:t xml:space="preserve">BA 11, 12, 47: </w:t>
      </w:r>
      <w:r>
        <w:t xml:space="preserve">Orbitofrontal cortex.</w:t>
      </w:r>
    </w:p>
    <w:p>
      <w:pPr>
        <w:pStyle w:val="ListParagraph"/>
        <w:numPr>
          <w:ilvl w:val="0"/>
          <w:numId w:val="2"/>
        </w:numPr>
        <w:spacing w:after="60" w:line="280"/>
      </w:pPr>
      <w:r>
        <w:rPr>
          <w:b/>
          <w:bCs/>
          <w:color w:val="1F3A5F"/>
        </w:rPr>
        <w:t xml:space="preserve">BA 17: </w:t>
      </w:r>
      <w:r>
        <w:t xml:space="preserve">Primary visual cortex (striate cortex, calcarine fissure).</w:t>
      </w:r>
    </w:p>
    <w:p>
      <w:pPr>
        <w:pStyle w:val="ListParagraph"/>
        <w:numPr>
          <w:ilvl w:val="0"/>
          <w:numId w:val="2"/>
        </w:numPr>
        <w:spacing w:after="60" w:line="280"/>
      </w:pPr>
      <w:r>
        <w:rPr>
          <w:b/>
          <w:bCs/>
          <w:color w:val="1F3A5F"/>
        </w:rPr>
        <w:t xml:space="preserve">BA 18, 19: </w:t>
      </w:r>
      <w:r>
        <w:t xml:space="preserve">Secondary visual cortex (extrastriate).</w:t>
      </w:r>
    </w:p>
    <w:p>
      <w:pPr>
        <w:pStyle w:val="ListParagraph"/>
        <w:numPr>
          <w:ilvl w:val="0"/>
          <w:numId w:val="2"/>
        </w:numPr>
        <w:spacing w:after="60" w:line="280"/>
      </w:pPr>
      <w:r>
        <w:rPr>
          <w:b/>
          <w:bCs/>
          <w:color w:val="1F3A5F"/>
        </w:rPr>
        <w:t xml:space="preserve">BA 22 (posterior): </w:t>
      </w:r>
      <w:r>
        <w:t xml:space="preserve">Wernicke's area (left hemisphere).</w:t>
      </w:r>
    </w:p>
    <w:p>
      <w:pPr>
        <w:pStyle w:val="ListParagraph"/>
        <w:numPr>
          <w:ilvl w:val="0"/>
          <w:numId w:val="2"/>
        </w:numPr>
        <w:spacing w:after="60" w:line="280"/>
      </w:pPr>
      <w:r>
        <w:rPr>
          <w:b/>
          <w:bCs/>
          <w:color w:val="1F3A5F"/>
        </w:rPr>
        <w:t xml:space="preserve">BA 37: </w:t>
      </w:r>
      <w:r>
        <w:t xml:space="preserve">Fusiform gyrus (face processing).</w:t>
      </w:r>
    </w:p>
    <w:p>
      <w:pPr>
        <w:pStyle w:val="ListParagraph"/>
        <w:numPr>
          <w:ilvl w:val="0"/>
          <w:numId w:val="2"/>
        </w:numPr>
        <w:spacing w:after="60" w:line="280"/>
      </w:pPr>
      <w:r>
        <w:rPr>
          <w:b/>
          <w:bCs/>
          <w:color w:val="1F3A5F"/>
        </w:rPr>
        <w:t xml:space="preserve">BA 39: </w:t>
      </w:r>
      <w:r>
        <w:t xml:space="preserve">Angular gyrus.</w:t>
      </w:r>
    </w:p>
    <w:p>
      <w:pPr>
        <w:pStyle w:val="ListParagraph"/>
        <w:numPr>
          <w:ilvl w:val="0"/>
          <w:numId w:val="2"/>
        </w:numPr>
        <w:spacing w:after="60" w:line="280"/>
      </w:pPr>
      <w:r>
        <w:rPr>
          <w:b/>
          <w:bCs/>
          <w:color w:val="1F3A5F"/>
        </w:rPr>
        <w:t xml:space="preserve">BA 40: </w:t>
      </w:r>
      <w:r>
        <w:t xml:space="preserve">Supramarginal gyrus.</w:t>
      </w:r>
    </w:p>
    <w:p>
      <w:pPr>
        <w:pStyle w:val="ListParagraph"/>
        <w:numPr>
          <w:ilvl w:val="0"/>
          <w:numId w:val="2"/>
        </w:numPr>
        <w:spacing w:after="60" w:line="280"/>
      </w:pPr>
      <w:r>
        <w:rPr>
          <w:b/>
          <w:bCs/>
          <w:color w:val="1F3A5F"/>
        </w:rPr>
        <w:t xml:space="preserve">BA 41, 42: </w:t>
      </w:r>
      <w:r>
        <w:t xml:space="preserve">Primary and secondary auditory cortex (Heschl's gyrus).</w:t>
      </w:r>
    </w:p>
    <w:p>
      <w:pPr>
        <w:pStyle w:val="ListParagraph"/>
        <w:numPr>
          <w:ilvl w:val="0"/>
          <w:numId w:val="2"/>
        </w:numPr>
        <w:spacing w:after="60" w:line="280"/>
      </w:pPr>
      <w:r>
        <w:rPr>
          <w:b/>
          <w:bCs/>
          <w:color w:val="1F3A5F"/>
        </w:rPr>
        <w:t xml:space="preserve">BA 44, 45: </w:t>
      </w:r>
      <w:r>
        <w:t xml:space="preserve">Broca's area (left hemisphere).</w:t>
      </w:r>
    </w:p>
    <w:p>
      <w:pPr>
        <w:pStyle w:val="Heading2"/>
        <w:spacing w:after="140" w:before="320"/>
      </w:pPr>
      <w:r>
        <w:t xml:space="preserve">1.6  Structural MRI: Navigating the Brain</w:t>
      </w:r>
    </w:p>
    <w:p>
      <w:pPr>
        <w:spacing w:after="140" w:line="300"/>
        <w:jc w:val="both"/>
      </w:pPr>
      <w:r>
        <w:t xml:space="preserve">Structural MRI is the primary tool for in vivo visualization of CNS anatomy. Basic T1- and T2-weighted contrasts are the starting point for clinical neuropsychology and neuroscience trainees.</w:t>
      </w:r>
    </w:p>
    <w:p>
      <w:pPr>
        <w:pStyle w:val="ListParagraph"/>
        <w:numPr>
          <w:ilvl w:val="0"/>
          <w:numId w:val="2"/>
        </w:numPr>
        <w:spacing w:after="60" w:line="280"/>
      </w:pPr>
      <w:r>
        <w:rPr>
          <w:b/>
          <w:bCs/>
          <w:color w:val="1F3A5F"/>
        </w:rPr>
        <w:t xml:space="preserve">T1-weighted: </w:t>
      </w:r>
      <w:r>
        <w:t xml:space="preserve">Gray matter appears gray; white matter appears bright (hyperintense); CSF appears dark. Optimal for anatomy.</w:t>
      </w:r>
    </w:p>
    <w:p>
      <w:pPr>
        <w:pStyle w:val="ListParagraph"/>
        <w:numPr>
          <w:ilvl w:val="0"/>
          <w:numId w:val="2"/>
        </w:numPr>
        <w:spacing w:after="60" w:line="280"/>
      </w:pPr>
      <w:r>
        <w:rPr>
          <w:b/>
          <w:bCs/>
          <w:color w:val="1F3A5F"/>
        </w:rPr>
        <w:t xml:space="preserve">T2-weighted: </w:t>
      </w:r>
      <w:r>
        <w:t xml:space="preserve">CSF appears white; pathology (edema, demyelination, infarct) appears bright. Optimal for lesion detection.</w:t>
      </w:r>
    </w:p>
    <w:p>
      <w:pPr>
        <w:pStyle w:val="ListParagraph"/>
        <w:numPr>
          <w:ilvl w:val="0"/>
          <w:numId w:val="2"/>
        </w:numPr>
        <w:spacing w:after="60" w:line="280"/>
      </w:pPr>
      <w:r>
        <w:rPr>
          <w:b/>
          <w:bCs/>
          <w:color w:val="1F3A5F"/>
        </w:rPr>
        <w:t xml:space="preserve">FLAIR (Fluid Attenuated Inversion Recovery): </w:t>
      </w:r>
      <w:r>
        <w:t xml:space="preserve">T2-like but CSF signal suppressed; excellent for periventricular white matter lesions and cortical lesions.</w:t>
      </w:r>
    </w:p>
    <w:p>
      <w:pPr>
        <w:pStyle w:val="ListParagraph"/>
        <w:numPr>
          <w:ilvl w:val="0"/>
          <w:numId w:val="2"/>
        </w:numPr>
        <w:spacing w:after="60" w:line="280"/>
      </w:pPr>
      <w:r>
        <w:rPr>
          <w:b/>
          <w:bCs/>
          <w:color w:val="1F3A5F"/>
        </w:rPr>
        <w:t xml:space="preserve">Diffusion-weighted imaging (DWI): </w:t>
      </w:r>
      <w:r>
        <w:t xml:space="preserve">Detects restricted diffusion (acute ischemia) within minutes of stroke onset.</w:t>
      </w:r>
    </w:p>
    <w:p>
      <w:pPr>
        <w:pStyle w:val="ListParagraph"/>
        <w:numPr>
          <w:ilvl w:val="0"/>
          <w:numId w:val="2"/>
        </w:numPr>
        <w:spacing w:after="60" w:line="280"/>
      </w:pPr>
      <w:r>
        <w:rPr>
          <w:b/>
          <w:bCs/>
          <w:color w:val="1F3A5F"/>
        </w:rPr>
        <w:t xml:space="preserve">DTI (Diffusion tensor imaging): </w:t>
      </w:r>
      <w:r>
        <w:t xml:space="preserve">Maps white matter tract integrity and direction; used to study connectivity and white matter disease.</w:t>
      </w:r>
    </w:p>
    <w:p>
      <w:pPr>
        <w:pStyle w:val="ListParagraph"/>
        <w:numPr>
          <w:ilvl w:val="0"/>
          <w:numId w:val="2"/>
        </w:numPr>
        <w:spacing w:after="60" w:line="280"/>
      </w:pPr>
      <w:r>
        <w:rPr>
          <w:b/>
          <w:bCs/>
          <w:color w:val="1F3A5F"/>
        </w:rPr>
        <w:t xml:space="preserve">fMRI (BOLD): </w:t>
      </w:r>
      <w:r>
        <w:t xml:space="preserve">Measures blood-oxygenation-level-dependent signal as a proxy for neural activity; used for functional mapping and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On T1: "White is right (white matter)" and "Black is CSF." On T2: "White is water" — anything with high water content (edema, infarct, CSF) is bright. When in doubt, look at the ventricles: they are always CSF-filled and should be dark on T1 and bright on T2.</w:t>
            </w:r>
          </w:p>
        </w:tc>
      </w:tr>
    </w:tbl>
    <w:p>
      <w:pPr>
        <w:spacing w:after="80"/>
      </w:pPr>
      <w:r>
        <w:t xml:space="preserve"/>
      </w:r>
    </w:p>
    <w:p>
      <w:pPr>
        <w:pStyle w:val="Heading2"/>
        <w:spacing w:after="140" w:before="320"/>
      </w:pPr>
      <w:r>
        <w:t xml:space="preserve">1.7  Chapter Summary</w:t>
      </w:r>
    </w:p>
    <w:p>
      <w:pPr>
        <w:spacing w:after="140" w:line="300"/>
        <w:jc w:val="both"/>
      </w:pPr>
      <w:r>
        <w:t xml:space="preserve">The CNS is the integrative core of the nervous system, divided into brain and spinal cord and containing gray matter (cell bodies and synapses) and white matter (myelinated axon tracts). Its architecture derives from the embryonic neural tube: three primary vesicles give rise to five secondary vesicles, mapping onto modern anatomical regions and the ventricular system. Directional terminology and standard imaging planes provide the coordinate system needed to navigate CNS anatomy and pathology. The subsequent chapters examine each major region in depth, building from cellular components (Chapter 2) upward through cortex, subcortex, brainstem, cerebellum, and spinal cord, before turning to supporting systems, vasculature, and the electrophysiological mechanisms that make it all work.</w:t>
      </w:r>
    </w:p>
    <w:p>
      <w:r>
        <w:br w:type="page"/>
      </w:r>
    </w:p>
    <w:p>
      <w:pPr>
        <w:spacing w:after="60" w:before="200"/>
        <w:jc w:val="center"/>
      </w:pPr>
      <w:r>
        <w:rPr>
          <w:b/>
          <w:bCs/>
          <w:color w:val="2E5984"/>
          <w:sz w:val="24"/>
          <w:szCs w:val="24"/>
        </w:rPr>
        <w:t xml:space="preserve">CHAPTER 2</w:t>
      </w:r>
    </w:p>
    <w:p>
      <w:pPr>
        <w:pStyle w:val="Heading1"/>
        <w:spacing w:after="120" w:before="60"/>
        <w:jc w:val="center"/>
      </w:pPr>
      <w:r>
        <w:rPr>
          <w:color w:val="1F3A5F"/>
        </w:rPr>
        <w:t xml:space="preserve">Cellular Components: Neurons and Glia</w:t>
      </w:r>
    </w:p>
    <w:p>
      <w:pPr>
        <w:pBdr>
          <w:bottom w:val="single" w:color="1F3A5F" w:sz="12" w:space="4"/>
        </w:pBdr>
        <w:spacing w:after="260"/>
        <w:jc w:val="center"/>
      </w:pPr>
      <w:r>
        <w:t xml:space="preserve"/>
      </w:r>
    </w:p>
    <w:p>
      <w:pPr>
        <w:spacing w:after="140" w:line="300"/>
        <w:jc w:val="both"/>
      </w:pPr>
      <w:r>
        <w:t xml:space="preserve">The CNS is composed of two broad cell classes: neurons, which are the electrically excitable signaling units, and glial cells (neuroglia), which provide structural support, metabolic assistance, myelination, immune surveillance, and synaptic modulation. Understanding both classes — their morphology, physiology, and response to injury — is prerequisite to all clinical neuroscience.</w:t>
      </w:r>
    </w:p>
    <w:p>
      <w:pPr>
        <w:pStyle w:val="Heading2"/>
        <w:spacing w:after="140" w:before="320"/>
      </w:pPr>
      <w:r>
        <w:t xml:space="preserve">2.1  The Neuron: Structure and Classification</w:t>
      </w:r>
    </w:p>
    <w:p>
      <w:pPr>
        <w:pStyle w:val="Heading3"/>
        <w:pBdr>
          <w:bottom w:val="single" w:color="1F3A5F" w:sz="6" w:space="2"/>
        </w:pBdr>
        <w:spacing w:after="100" w:before="260"/>
      </w:pPr>
      <w:r>
        <w:rPr>
          <w:color w:val="1F3A5F"/>
        </w:rPr>
        <w:t xml:space="preserve">General Neuron Morphology</w:t>
      </w:r>
    </w:p>
    <w:p>
      <w:pPr>
        <w:pStyle w:val="ListParagraph"/>
        <w:numPr>
          <w:ilvl w:val="0"/>
          <w:numId w:val="2"/>
        </w:numPr>
        <w:spacing w:after="60" w:line="280"/>
      </w:pPr>
      <w:r>
        <w:rPr>
          <w:b/>
          <w:bCs/>
          <w:color w:val="1F3A5F"/>
        </w:rPr>
        <w:t xml:space="preserve">Cell body (soma / perikaryon): </w:t>
      </w:r>
      <w:r>
        <w:t xml:space="preserve">Contains the nucleus, rough ER (Nissl bodies — sites of protein synthesis), Golgi apparatus, mitochondria, and cytoskeletal elements. The metabolic center of the neuron.</w:t>
      </w:r>
    </w:p>
    <w:p>
      <w:pPr>
        <w:pStyle w:val="ListParagraph"/>
        <w:numPr>
          <w:ilvl w:val="0"/>
          <w:numId w:val="2"/>
        </w:numPr>
        <w:spacing w:after="60" w:line="280"/>
      </w:pPr>
      <w:r>
        <w:rPr>
          <w:b/>
          <w:bCs/>
          <w:color w:val="1F3A5F"/>
        </w:rPr>
        <w:t xml:space="preserve">Dendrites: </w:t>
      </w:r>
      <w:r>
        <w:t xml:space="preserve">Branching processes that receive synaptic inputs; covered in dendritic spines (postsynaptic specializations that are sites of excitatory synapses and synaptic plasticity). Dendrites conduct graded potentials toward the soma.</w:t>
      </w:r>
    </w:p>
    <w:p>
      <w:pPr>
        <w:pStyle w:val="ListParagraph"/>
        <w:numPr>
          <w:ilvl w:val="0"/>
          <w:numId w:val="2"/>
        </w:numPr>
        <w:spacing w:after="60" w:line="280"/>
      </w:pPr>
      <w:r>
        <w:rPr>
          <w:b/>
          <w:bCs/>
          <w:color w:val="1F3A5F"/>
        </w:rPr>
        <w:t xml:space="preserve">Axon hillock: </w:t>
      </w:r>
      <w:r>
        <w:t xml:space="preserve">Junction between soma and axon; the site of action potential initiation because of the highest density of voltage-gated Na⁺ channels.</w:t>
      </w:r>
    </w:p>
    <w:p>
      <w:pPr>
        <w:pStyle w:val="ListParagraph"/>
        <w:numPr>
          <w:ilvl w:val="0"/>
          <w:numId w:val="2"/>
        </w:numPr>
        <w:spacing w:after="60" w:line="280"/>
      </w:pPr>
      <w:r>
        <w:rPr>
          <w:b/>
          <w:bCs/>
          <w:color w:val="1F3A5F"/>
        </w:rPr>
        <w:t xml:space="preserve">Axon: </w:t>
      </w:r>
      <w:r>
        <w:t xml:space="preserve">Single process that conducts action potentials from hillock to terminal. May be myelinated or unmyelinated. Branches into collaterals; ends in synaptic terminals (boutons).</w:t>
      </w:r>
    </w:p>
    <w:p>
      <w:pPr>
        <w:pStyle w:val="ListParagraph"/>
        <w:numPr>
          <w:ilvl w:val="0"/>
          <w:numId w:val="2"/>
        </w:numPr>
        <w:spacing w:after="60" w:line="280"/>
      </w:pPr>
      <w:r>
        <w:rPr>
          <w:b/>
          <w:bCs/>
          <w:color w:val="1F3A5F"/>
        </w:rPr>
        <w:t xml:space="preserve">Axon terminal / synaptic bouton: </w:t>
      </w:r>
      <w:r>
        <w:t xml:space="preserve">Contains synaptic vesicles packed with neurotransmitter; release is triggered by Ca²⁺ influx upon action potential arrival.</w:t>
      </w:r>
    </w:p>
    <w:p>
      <w:pPr>
        <w:pStyle w:val="ListParagraph"/>
        <w:numPr>
          <w:ilvl w:val="0"/>
          <w:numId w:val="2"/>
        </w:numPr>
        <w:spacing w:after="60" w:line="280"/>
      </w:pPr>
      <w:r>
        <w:rPr>
          <w:b/>
          <w:bCs/>
          <w:color w:val="1F3A5F"/>
        </w:rPr>
        <w:t xml:space="preserve">Axoplasmic transport: </w:t>
      </w:r>
      <w:r>
        <w:t xml:space="preserve">Bidirectional: anterograde (soma → terminal) via kinesin; retrograde (terminal → soma) via dynein. Retrograde transport can be exploited by viruses (herpes, rabies) to invade the CNS.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Nissl bodies (rough ER clusters) are a histological marker of neuronal cell bodies. They dissolve (chromatolysis) as a cellular response to axon injury — the beginning of the regenerative response in the peripheral nervous system.</w:t>
            </w:r>
          </w:p>
        </w:tc>
      </w:tr>
    </w:tbl>
    <w:p>
      <w:pPr>
        <w:spacing w:after="80"/>
      </w:pPr>
      <w:r>
        <w:t xml:space="preserve"/>
      </w:r>
    </w:p>
    <w:p>
      <w:pPr>
        <w:pStyle w:val="Heading3"/>
        <w:pBdr>
          <w:bottom w:val="single" w:color="1F3A5F" w:sz="6" w:space="2"/>
        </w:pBdr>
        <w:spacing w:after="100" w:before="260"/>
      </w:pPr>
      <w:r>
        <w:rPr>
          <w:color w:val="1F3A5F"/>
        </w:rPr>
        <w:t xml:space="preserve">Classification by Number of Processes</w:t>
      </w:r>
    </w:p>
    <w:p>
      <w:pPr>
        <w:pStyle w:val="ListParagraph"/>
        <w:numPr>
          <w:ilvl w:val="0"/>
          <w:numId w:val="2"/>
        </w:numPr>
        <w:spacing w:after="60" w:line="280"/>
      </w:pPr>
      <w:r>
        <w:rPr>
          <w:b/>
          <w:bCs/>
          <w:color w:val="1F3A5F"/>
        </w:rPr>
        <w:t xml:space="preserve">Multipolar: </w:t>
      </w:r>
      <w:r>
        <w:t xml:space="preserve">Multiple dendrites plus one axon — the most common neuron type; includes motor neurons and cortical pyramidal cells.</w:t>
      </w:r>
    </w:p>
    <w:p>
      <w:pPr>
        <w:pStyle w:val="ListParagraph"/>
        <w:numPr>
          <w:ilvl w:val="0"/>
          <w:numId w:val="2"/>
        </w:numPr>
        <w:spacing w:after="60" w:line="280"/>
      </w:pPr>
      <w:r>
        <w:rPr>
          <w:b/>
          <w:bCs/>
          <w:color w:val="1F3A5F"/>
        </w:rPr>
        <w:t xml:space="preserve">Bipolar: </w:t>
      </w:r>
      <w:r>
        <w:t xml:space="preserve">One dendrite and one axon; found in retina (bipolar cells), cochlea (spiral ganglion), vestibular system.</w:t>
      </w:r>
    </w:p>
    <w:p>
      <w:pPr>
        <w:pStyle w:val="ListParagraph"/>
        <w:numPr>
          <w:ilvl w:val="0"/>
          <w:numId w:val="2"/>
        </w:numPr>
        <w:spacing w:after="60" w:line="280"/>
      </w:pPr>
      <w:r>
        <w:rPr>
          <w:b/>
          <w:bCs/>
          <w:color w:val="1F3A5F"/>
        </w:rPr>
        <w:t xml:space="preserve">Pseudounipolar: </w:t>
      </w:r>
      <w:r>
        <w:t xml:space="preserve">One process that bifurcates into a peripheral and a central branch; dorsal root ganglion neurons (sensory neurons of the spinal cord) and cranial nerve sensory ganglia (V, VII, IX, X).</w:t>
      </w:r>
    </w:p>
    <w:p>
      <w:pPr>
        <w:pStyle w:val="ListParagraph"/>
        <w:numPr>
          <w:ilvl w:val="0"/>
          <w:numId w:val="2"/>
        </w:numPr>
        <w:spacing w:after="60" w:line="280"/>
      </w:pPr>
      <w:r>
        <w:rPr>
          <w:b/>
          <w:bCs/>
          <w:color w:val="1F3A5F"/>
        </w:rPr>
        <w:t xml:space="preserve">Unipolar: </w:t>
      </w:r>
      <w:r>
        <w:t xml:space="preserve">Single short process; rare in vertebrates; found in some autonomic ganglia invertebrate preparations.</w:t>
      </w:r>
    </w:p>
    <w:p>
      <w:pPr>
        <w:pStyle w:val="Heading3"/>
        <w:pBdr>
          <w:bottom w:val="single" w:color="1F3A5F" w:sz="6" w:space="2"/>
        </w:pBdr>
        <w:spacing w:after="100" w:before="260"/>
      </w:pPr>
      <w:r>
        <w:rPr>
          <w:color w:val="1F3A5F"/>
        </w:rPr>
        <w:t xml:space="preserve">Classification by Function</w:t>
      </w:r>
    </w:p>
    <w:p>
      <w:pPr>
        <w:pStyle w:val="ListParagraph"/>
        <w:numPr>
          <w:ilvl w:val="0"/>
          <w:numId w:val="2"/>
        </w:numPr>
        <w:spacing w:after="60" w:line="280"/>
      </w:pPr>
      <w:r>
        <w:rPr>
          <w:b/>
          <w:bCs/>
          <w:color w:val="1F3A5F"/>
        </w:rPr>
        <w:t xml:space="preserve">Sensory (afferent): </w:t>
      </w:r>
      <w:r>
        <w:t xml:space="preserve">Carry signals from sensory receptors toward the CNS.</w:t>
      </w:r>
    </w:p>
    <w:p>
      <w:pPr>
        <w:pStyle w:val="ListParagraph"/>
        <w:numPr>
          <w:ilvl w:val="0"/>
          <w:numId w:val="2"/>
        </w:numPr>
        <w:spacing w:after="60" w:line="280"/>
      </w:pPr>
      <w:r>
        <w:rPr>
          <w:b/>
          <w:bCs/>
          <w:color w:val="1F3A5F"/>
        </w:rPr>
        <w:t xml:space="preserve">Motor (efferent): </w:t>
      </w:r>
      <w:r>
        <w:t xml:space="preserve">Carry signals from CNS toward muscles and glands; subdivided into upper motor neurons (UMN — entirely within CNS) and lower motor neurons (LMN — cell bodies in CNS, axons exiting through spinal or cranial nerves).</w:t>
      </w:r>
    </w:p>
    <w:p>
      <w:pPr>
        <w:pStyle w:val="ListParagraph"/>
        <w:numPr>
          <w:ilvl w:val="0"/>
          <w:numId w:val="2"/>
        </w:numPr>
        <w:spacing w:after="60" w:line="280"/>
      </w:pPr>
      <w:r>
        <w:rPr>
          <w:b/>
          <w:bCs/>
          <w:color w:val="1F3A5F"/>
        </w:rPr>
        <w:t xml:space="preserve">Interneurons: </w:t>
      </w:r>
      <w:r>
        <w:t xml:space="preserve">Entirely within the CNS; constitute ~99% of all neurons; integrate and process information locally.</w:t>
      </w:r>
    </w:p>
    <w:p>
      <w:pPr>
        <w:pStyle w:val="Heading3"/>
        <w:pBdr>
          <w:bottom w:val="single" w:color="1F3A5F" w:sz="6" w:space="2"/>
        </w:pBdr>
        <w:spacing w:after="100" w:before="260"/>
      </w:pPr>
      <w:r>
        <w:rPr>
          <w:color w:val="1F3A5F"/>
        </w:rPr>
        <w:t xml:space="preserve">Classification by Neurotransmitter</w:t>
      </w:r>
    </w:p>
    <w:p>
      <w:pPr>
        <w:pStyle w:val="ListParagraph"/>
        <w:numPr>
          <w:ilvl w:val="0"/>
          <w:numId w:val="2"/>
        </w:numPr>
        <w:spacing w:after="60" w:line="280"/>
      </w:pPr>
      <w:r>
        <w:rPr>
          <w:b/>
          <w:bCs/>
          <w:color w:val="1F3A5F"/>
        </w:rPr>
        <w:t xml:space="preserve">Glutamatergic: </w:t>
      </w:r>
      <w:r>
        <w:t xml:space="preserve">Main excitatory neurons throughout the cortex, thalamus, and cerebellum. Cortical pyramidal neurons are glutamatergic.</w:t>
      </w:r>
    </w:p>
    <w:p>
      <w:pPr>
        <w:pStyle w:val="ListParagraph"/>
        <w:numPr>
          <w:ilvl w:val="0"/>
          <w:numId w:val="2"/>
        </w:numPr>
        <w:spacing w:after="60" w:line="280"/>
      </w:pPr>
      <w:r>
        <w:rPr>
          <w:b/>
          <w:bCs/>
          <w:color w:val="1F3A5F"/>
        </w:rPr>
        <w:t xml:space="preserve">GABAergic: </w:t>
      </w:r>
      <w:r>
        <w:t xml:space="preserve">Main inhibitory interneurons throughout the CNS; also Purkinje cells in the cerebellum (to deep nuclei).</w:t>
      </w:r>
    </w:p>
    <w:p>
      <w:pPr>
        <w:pStyle w:val="ListParagraph"/>
        <w:numPr>
          <w:ilvl w:val="0"/>
          <w:numId w:val="2"/>
        </w:numPr>
        <w:spacing w:after="60" w:line="280"/>
      </w:pPr>
      <w:r>
        <w:rPr>
          <w:b/>
          <w:bCs/>
          <w:color w:val="1F3A5F"/>
        </w:rPr>
        <w:t xml:space="preserve">Dopaminergic: </w:t>
      </w:r>
      <w:r>
        <w:t xml:space="preserve">Midbrain substantia nigra and VTA neurons; limited in number but wide-reaching influence.</w:t>
      </w:r>
    </w:p>
    <w:p>
      <w:pPr>
        <w:pStyle w:val="ListParagraph"/>
        <w:numPr>
          <w:ilvl w:val="0"/>
          <w:numId w:val="2"/>
        </w:numPr>
        <w:spacing w:after="60" w:line="280"/>
      </w:pPr>
      <w:r>
        <w:rPr>
          <w:b/>
          <w:bCs/>
          <w:color w:val="1F3A5F"/>
        </w:rPr>
        <w:t xml:space="preserve">Noradrenergic: </w:t>
      </w:r>
      <w:r>
        <w:t xml:space="preserve">Locus coeruleus; broadly projects to cortex, limbic system, brainstem, and spinal cord.</w:t>
      </w:r>
    </w:p>
    <w:p>
      <w:pPr>
        <w:pStyle w:val="ListParagraph"/>
        <w:numPr>
          <w:ilvl w:val="0"/>
          <w:numId w:val="2"/>
        </w:numPr>
        <w:spacing w:after="60" w:line="280"/>
      </w:pPr>
      <w:r>
        <w:rPr>
          <w:b/>
          <w:bCs/>
          <w:color w:val="1F3A5F"/>
        </w:rPr>
        <w:t xml:space="preserve">Serotonergic: </w:t>
      </w:r>
      <w:r>
        <w:t xml:space="preserve">Raphe nuclei of the brainstem.</w:t>
      </w:r>
    </w:p>
    <w:p>
      <w:pPr>
        <w:pStyle w:val="ListParagraph"/>
        <w:numPr>
          <w:ilvl w:val="0"/>
          <w:numId w:val="2"/>
        </w:numPr>
        <w:spacing w:after="60" w:line="280"/>
      </w:pPr>
      <w:r>
        <w:rPr>
          <w:b/>
          <w:bCs/>
          <w:color w:val="1F3A5F"/>
        </w:rPr>
        <w:t xml:space="preserve">Cholinergic: </w:t>
      </w:r>
      <w:r>
        <w:t xml:space="preserve">Nucleus basalis of Meynert (to cortex); septal nuclei (to hippocampus); brainstem motor nuclei; spinal cord motor neurons.</w:t>
      </w:r>
    </w:p>
    <w:p>
      <w:pPr>
        <w:pStyle w:val="Heading2"/>
        <w:spacing w:after="140" w:before="320"/>
      </w:pPr>
      <w:r>
        <w:t xml:space="preserve">2.2  Synapses</w:t>
      </w:r>
    </w:p>
    <w:p>
      <w:pPr>
        <w:pStyle w:val="Heading3"/>
        <w:pBdr>
          <w:bottom w:val="single" w:color="1F3A5F" w:sz="6" w:space="2"/>
        </w:pBdr>
        <w:spacing w:after="100" w:before="260"/>
      </w:pPr>
      <w:r>
        <w:rPr>
          <w:color w:val="1F3A5F"/>
        </w:rPr>
        <w:t xml:space="preserve">Chemical Synapses</w:t>
      </w:r>
    </w:p>
    <w:p>
      <w:pPr>
        <w:spacing w:after="140" w:line="300"/>
        <w:jc w:val="both"/>
      </w:pPr>
      <w:r>
        <w:t xml:space="preserve">Most CNS synapses are chemical: action potential arrival → presynaptic terminal depolarization → voltage-gated Ca²⁺ channels open → Ca²⁺ influx → vesicle fusion with presynaptic membrane → neurotransmitter release into synaptic cleft → neurotransmitter binds postsynaptic receptors → postsynaptic potential.</w:t>
      </w:r>
    </w:p>
    <w:p>
      <w:pPr>
        <w:pStyle w:val="ListParagraph"/>
        <w:numPr>
          <w:ilvl w:val="0"/>
          <w:numId w:val="2"/>
        </w:numPr>
        <w:spacing w:after="60" w:line="280"/>
      </w:pPr>
      <w:r>
        <w:rPr>
          <w:b/>
          <w:bCs/>
          <w:color w:val="1F3A5F"/>
        </w:rPr>
        <w:t xml:space="preserve">Excitatory postsynaptic potential (EPSP): </w:t>
      </w:r>
      <w:r>
        <w:t xml:space="preserve">Depolarizing current (usually Na⁺ influx via glutamate-gated AMPA receptors) that moves membrane potential toward threshold.</w:t>
      </w:r>
    </w:p>
    <w:p>
      <w:pPr>
        <w:pStyle w:val="ListParagraph"/>
        <w:numPr>
          <w:ilvl w:val="0"/>
          <w:numId w:val="2"/>
        </w:numPr>
        <w:spacing w:after="60" w:line="280"/>
      </w:pPr>
      <w:r>
        <w:rPr>
          <w:b/>
          <w:bCs/>
          <w:color w:val="1F3A5F"/>
        </w:rPr>
        <w:t xml:space="preserve">Inhibitory postsynaptic potential (IPSP): </w:t>
      </w:r>
      <w:r>
        <w:t xml:space="preserve">Hyperpolarizing current (Cl⁻ influx via GABA-A receptors, or K⁺ efflux) that moves membrane potential away from threshold.</w:t>
      </w:r>
    </w:p>
    <w:p>
      <w:pPr>
        <w:pStyle w:val="ListParagraph"/>
        <w:numPr>
          <w:ilvl w:val="0"/>
          <w:numId w:val="2"/>
        </w:numPr>
        <w:spacing w:after="60" w:line="280"/>
      </w:pPr>
      <w:r>
        <w:rPr>
          <w:b/>
          <w:bCs/>
          <w:color w:val="1F3A5F"/>
        </w:rPr>
        <w:t xml:space="preserve">Spatial summation: </w:t>
      </w:r>
      <w:r>
        <w:t xml:space="preserve">Multiple synaptic inputs at the same time can sum to reach threshold.</w:t>
      </w:r>
    </w:p>
    <w:p>
      <w:pPr>
        <w:pStyle w:val="ListParagraph"/>
        <w:numPr>
          <w:ilvl w:val="0"/>
          <w:numId w:val="2"/>
        </w:numPr>
        <w:spacing w:after="60" w:line="280"/>
      </w:pPr>
      <w:r>
        <w:rPr>
          <w:b/>
          <w:bCs/>
          <w:color w:val="1F3A5F"/>
        </w:rPr>
        <w:t xml:space="preserve">Temporal summation: </w:t>
      </w:r>
      <w:r>
        <w:t xml:space="preserve">Rapid successive inputs from a single synapse can sum before each EPSP decays.</w:t>
      </w:r>
    </w:p>
    <w:p>
      <w:pPr>
        <w:pStyle w:val="Heading3"/>
        <w:pBdr>
          <w:bottom w:val="single" w:color="1F3A5F" w:sz="6" w:space="2"/>
        </w:pBdr>
        <w:spacing w:after="100" w:before="260"/>
      </w:pPr>
      <w:r>
        <w:rPr>
          <w:color w:val="1F3A5F"/>
        </w:rPr>
        <w:t xml:space="preserve">Ionotropic vs. Metabotropic Receptors</w:t>
      </w:r>
    </w:p>
    <w:p>
      <w:pPr>
        <w:pStyle w:val="ListParagraph"/>
        <w:numPr>
          <w:ilvl w:val="0"/>
          <w:numId w:val="2"/>
        </w:numPr>
        <w:spacing w:after="60" w:line="280"/>
      </w:pPr>
      <w:r>
        <w:rPr>
          <w:b/>
          <w:bCs/>
          <w:color w:val="1F3A5F"/>
        </w:rPr>
        <w:t xml:space="preserve">Ionotropic (ligand-gated ion channels): </w:t>
      </w:r>
      <w:r>
        <w:t xml:space="preserve">Fast-acting (milliseconds). Neurotransmitter binding directly opens a pore. Examples: AMPA (Na⁺), NMDA (Na⁺, Ca²⁺), GABA-A (Cl⁻), nicotinic ACh receptor (Na⁺, K⁺).</w:t>
      </w:r>
    </w:p>
    <w:p>
      <w:pPr>
        <w:pStyle w:val="ListParagraph"/>
        <w:numPr>
          <w:ilvl w:val="0"/>
          <w:numId w:val="2"/>
        </w:numPr>
        <w:spacing w:after="60" w:line="280"/>
      </w:pPr>
      <w:r>
        <w:rPr>
          <w:b/>
          <w:bCs/>
          <w:color w:val="1F3A5F"/>
        </w:rPr>
        <w:t xml:space="preserve">Metabotropic (G-protein coupled receptors): </w:t>
      </w:r>
      <w:r>
        <w:t xml:space="preserve">Slower (seconds to minutes); second-messenger cascades (cAMP, IP₃, DAG). Examples: mGluR, GABA-B, dopamine receptors, muscarinic ACh receptors, adrenergic receptors.</w:t>
      </w:r>
    </w:p>
    <w:p>
      <w:pPr>
        <w:pStyle w:val="Heading3"/>
        <w:pBdr>
          <w:bottom w:val="single" w:color="1F3A5F" w:sz="6" w:space="2"/>
        </w:pBdr>
        <w:spacing w:after="100" w:before="260"/>
      </w:pPr>
      <w:r>
        <w:rPr>
          <w:color w:val="1F3A5F"/>
        </w:rPr>
        <w:t xml:space="preserve">Electrical Synapses (Gap Junctions)</w:t>
      </w:r>
    </w:p>
    <w:p>
      <w:pPr>
        <w:spacing w:after="140" w:line="300"/>
        <w:jc w:val="both"/>
      </w:pPr>
      <w:r>
        <w:t xml:space="preserve">Bidirectional, extremely fast ionic coupling through connexin-formed channels. Important for synchronizing neuronal populations (e.g., inferior olivary nucleus, hippocampal interneuron networks). Less common in the mature CNS than chemical synapses.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NMDA receptor is the CNS's "coincidence detector": it requires both ligand binding (glutamate + glycine) AND postsynaptic depolarization to relieve the Mg²⁺ block. This dual requirement is the molecular basis of Hebbian long-term potentiation (LTP) — "neurons that fire together, wire together."</w:t>
            </w:r>
          </w:p>
        </w:tc>
      </w:tr>
    </w:tbl>
    <w:p>
      <w:pPr>
        <w:spacing w:after="80"/>
      </w:pPr>
      <w:r>
        <w:t xml:space="preserve"/>
      </w:r>
    </w:p>
    <w:p>
      <w:pPr>
        <w:pStyle w:val="Heading2"/>
        <w:spacing w:after="140" w:before="320"/>
      </w:pPr>
      <w:r>
        <w:t xml:space="preserve">2.3  Neurotransmitter Systems</w:t>
      </w:r>
    </w:p>
    <w:p>
      <w:pPr>
        <w:pStyle w:val="Heading3"/>
        <w:pBdr>
          <w:bottom w:val="single" w:color="1F3A5F" w:sz="6" w:space="2"/>
        </w:pBdr>
        <w:spacing w:after="100" w:before="260"/>
      </w:pPr>
      <w:r>
        <w:rPr>
          <w:color w:val="1F3A5F"/>
        </w:rPr>
        <w:t xml:space="preserve">Glutamate</w:t>
      </w:r>
    </w:p>
    <w:p>
      <w:pPr>
        <w:pStyle w:val="ListParagraph"/>
        <w:numPr>
          <w:ilvl w:val="0"/>
          <w:numId w:val="2"/>
        </w:numPr>
        <w:spacing w:after="60" w:line="280"/>
      </w:pPr>
      <w:r>
        <w:t xml:space="preserve">Principal excitatory neurotransmitter in the CNS.</w:t>
      </w:r>
    </w:p>
    <w:p>
      <w:pPr>
        <w:pStyle w:val="ListParagraph"/>
        <w:numPr>
          <w:ilvl w:val="0"/>
          <w:numId w:val="2"/>
        </w:numPr>
        <w:spacing w:after="60" w:line="280"/>
      </w:pPr>
      <w:r>
        <w:t xml:space="preserve">Receptors: ionotropic (AMPA, NMDA, kainate) and metabotropic (mGluR 1–8).</w:t>
      </w:r>
    </w:p>
    <w:p>
      <w:pPr>
        <w:pStyle w:val="ListParagraph"/>
        <w:numPr>
          <w:ilvl w:val="0"/>
          <w:numId w:val="2"/>
        </w:numPr>
        <w:spacing w:after="60" w:line="280"/>
      </w:pPr>
      <w:r>
        <w:t xml:space="preserve">AMPA receptors mediate fast synaptic transmission; NMDA receptors underlie synaptic plasticity (LTP/LTD) and are blocked by Mg²⁺ at resting potential, Ca²⁺-permeable upon activation.</w:t>
      </w:r>
    </w:p>
    <w:p>
      <w:pPr>
        <w:pStyle w:val="ListParagraph"/>
        <w:numPr>
          <w:ilvl w:val="0"/>
          <w:numId w:val="2"/>
        </w:numPr>
        <w:spacing w:after="60" w:line="280"/>
      </w:pPr>
      <w:r>
        <w:t xml:space="preserve">Excess glutamate causes excitotoxicity: sustained NMDA activation → massive Ca²⁺ influx → mitochondrial dysfunction → cell death. Mechanism of ischemic neuronal injury.</w:t>
      </w:r>
    </w:p>
    <w:p>
      <w:pPr>
        <w:pStyle w:val="ListParagraph"/>
        <w:numPr>
          <w:ilvl w:val="0"/>
          <w:numId w:val="2"/>
        </w:numPr>
        <w:spacing w:after="60" w:line="280"/>
      </w:pPr>
      <w:r>
        <w:t xml:space="preserve">Pharmacology: memantine (Alzheimer's) — NMDA antagonist; ketamine/PCP — NMDA antagonists with anesthetic/dissociative effects.</w:t>
      </w:r>
    </w:p>
    <w:p>
      <w:pPr>
        <w:pStyle w:val="Heading3"/>
        <w:pBdr>
          <w:bottom w:val="single" w:color="1F3A5F" w:sz="6" w:space="2"/>
        </w:pBdr>
        <w:spacing w:after="100" w:before="260"/>
      </w:pPr>
      <w:r>
        <w:rPr>
          <w:color w:val="1F3A5F"/>
        </w:rPr>
        <w:t xml:space="preserve">GABA (γ-Aminobutyric Acid)</w:t>
      </w:r>
    </w:p>
    <w:p>
      <w:pPr>
        <w:pStyle w:val="ListParagraph"/>
        <w:numPr>
          <w:ilvl w:val="0"/>
          <w:numId w:val="2"/>
        </w:numPr>
        <w:spacing w:after="60" w:line="280"/>
      </w:pPr>
      <w:r>
        <w:t xml:space="preserve">Principal inhibitory neurotransmitter in the brain.</w:t>
      </w:r>
    </w:p>
    <w:p>
      <w:pPr>
        <w:pStyle w:val="ListParagraph"/>
        <w:numPr>
          <w:ilvl w:val="0"/>
          <w:numId w:val="2"/>
        </w:numPr>
        <w:spacing w:after="60" w:line="280"/>
      </w:pPr>
      <w:r>
        <w:t xml:space="preserve">Synthesized from glutamate by glutamic acid decarboxylase (GAD), which requires vitamin B6 (pyridoxine); deficiency causes seizures.</w:t>
      </w:r>
    </w:p>
    <w:p>
      <w:pPr>
        <w:pStyle w:val="ListParagraph"/>
        <w:numPr>
          <w:ilvl w:val="0"/>
          <w:numId w:val="2"/>
        </w:numPr>
        <w:spacing w:after="60" w:line="280"/>
      </w:pPr>
      <w:r>
        <w:t xml:space="preserve">GABA-A receptor: ionotropic, Cl⁻ channel. Positive allosteric modulators: benzodiazepines (increase frequency of Cl⁻ channel opening), barbiturates (increase duration), ethanol, neurosteroids.</w:t>
      </w:r>
    </w:p>
    <w:p>
      <w:pPr>
        <w:pStyle w:val="ListParagraph"/>
        <w:numPr>
          <w:ilvl w:val="0"/>
          <w:numId w:val="2"/>
        </w:numPr>
        <w:spacing w:after="60" w:line="280"/>
      </w:pPr>
      <w:r>
        <w:t xml:space="preserve">GABA-B receptor: metabotropic; K⁺ efflux (hyperpolarization), Ca²⁺ influx inhibition; baclofen is an agonist (used for spasticity).</w:t>
      </w:r>
    </w:p>
    <w:p>
      <w:pPr>
        <w:pStyle w:val="ListParagraph"/>
        <w:numPr>
          <w:ilvl w:val="0"/>
          <w:numId w:val="2"/>
        </w:numPr>
        <w:spacing w:after="60" w:line="280"/>
      </w:pPr>
      <w:r>
        <w:t xml:space="preserve">Key inhibitory interneuron subtypes: parvalbumin+ (fast-spiking basket/chandelier cells), somatostatin+ (Martinotti cells), VIP+.</w:t>
      </w:r>
    </w:p>
    <w:p>
      <w:pPr>
        <w:pStyle w:val="Heading3"/>
        <w:pBdr>
          <w:bottom w:val="single" w:color="1F3A5F" w:sz="6" w:space="2"/>
        </w:pBdr>
        <w:spacing w:after="100" w:before="260"/>
      </w:pPr>
      <w:r>
        <w:rPr>
          <w:color w:val="1F3A5F"/>
        </w:rPr>
        <w:t xml:space="preserve">Dopamine</w:t>
      </w:r>
    </w:p>
    <w:p>
      <w:pPr>
        <w:pStyle w:val="ListParagraph"/>
        <w:numPr>
          <w:ilvl w:val="0"/>
          <w:numId w:val="2"/>
        </w:numPr>
        <w:spacing w:after="60" w:line="280"/>
      </w:pPr>
      <w:r>
        <w:t xml:space="preserve">Synthesized from tyrosine → L-DOPA → dopamine; enzymatic step: DOPA decarboxylase.</w:t>
      </w:r>
    </w:p>
    <w:p>
      <w:pPr>
        <w:pStyle w:val="ListParagraph"/>
        <w:numPr>
          <w:ilvl w:val="0"/>
          <w:numId w:val="2"/>
        </w:numPr>
        <w:spacing w:after="60" w:line="280"/>
      </w:pPr>
      <w:r>
        <w:t xml:space="preserve">Four major pathways: nigrostriatal (motor control; depleted in Parkinson's); mesolimbic (reward and motivation; implicated in addiction); mesocortical (cognition; implicated in schizophrenia negative symptoms); tuberoinfundibular (hypothalamus → pituitary; inhibits prolactin).</w:t>
      </w:r>
    </w:p>
    <w:p>
      <w:pPr>
        <w:pStyle w:val="ListParagraph"/>
        <w:numPr>
          <w:ilvl w:val="0"/>
          <w:numId w:val="2"/>
        </w:numPr>
        <w:spacing w:after="60" w:line="280"/>
      </w:pPr>
      <w:r>
        <w:t xml:space="preserve">Receptors: D1-family (D1, D5) — Gs-coupled, increase cAMP; D2-family (D2, D3, D4) — Gi-coupled, decrease cAMP.</w:t>
      </w:r>
    </w:p>
    <w:p>
      <w:pPr>
        <w:pStyle w:val="ListParagraph"/>
        <w:numPr>
          <w:ilvl w:val="0"/>
          <w:numId w:val="2"/>
        </w:numPr>
        <w:spacing w:after="60" w:line="280"/>
      </w:pPr>
      <w:r>
        <w:t xml:space="preserve">Pharmacology: levodopa + carbidopa (Parkinson's); antipsychotics block D2 (also D1, D4); dopamine agonists; cocaine/amphetamines (block/reverse DAT reuptake).</w:t>
      </w:r>
    </w:p>
    <w:p>
      <w:pPr>
        <w:pStyle w:val="Heading3"/>
        <w:pBdr>
          <w:bottom w:val="single" w:color="1F3A5F" w:sz="6" w:space="2"/>
        </w:pBdr>
        <w:spacing w:after="100" w:before="260"/>
      </w:pPr>
      <w:r>
        <w:rPr>
          <w:color w:val="1F3A5F"/>
        </w:rPr>
        <w:t xml:space="preserve">Norepinephrine (Noradrenaline)</w:t>
      </w:r>
    </w:p>
    <w:p>
      <w:pPr>
        <w:pStyle w:val="ListParagraph"/>
        <w:numPr>
          <w:ilvl w:val="0"/>
          <w:numId w:val="2"/>
        </w:numPr>
        <w:spacing w:after="60" w:line="280"/>
      </w:pPr>
      <w:r>
        <w:t xml:space="preserve">Synthesized from dopamine by dopamine-β-hydroxylase.</w:t>
      </w:r>
    </w:p>
    <w:p>
      <w:pPr>
        <w:pStyle w:val="ListParagraph"/>
        <w:numPr>
          <w:ilvl w:val="0"/>
          <w:numId w:val="2"/>
        </w:numPr>
        <w:spacing w:after="60" w:line="280"/>
      </w:pPr>
      <w:r>
        <w:t xml:space="preserve">Locus coeruleus (LC, in the pontine tegmentum) is the primary source; projects widely to cortex, hippocampus, cerebellum, brainstem, and spinal cord.</w:t>
      </w:r>
    </w:p>
    <w:p>
      <w:pPr>
        <w:pStyle w:val="ListParagraph"/>
        <w:numPr>
          <w:ilvl w:val="0"/>
          <w:numId w:val="2"/>
        </w:numPr>
        <w:spacing w:after="60" w:line="280"/>
      </w:pPr>
      <w:r>
        <w:t xml:space="preserve">Functions: arousal, attention, stress response, memory consolidation.</w:t>
      </w:r>
    </w:p>
    <w:p>
      <w:pPr>
        <w:pStyle w:val="ListParagraph"/>
        <w:numPr>
          <w:ilvl w:val="0"/>
          <w:numId w:val="2"/>
        </w:numPr>
        <w:spacing w:after="60" w:line="280"/>
      </w:pPr>
      <w:r>
        <w:t xml:space="preserve">Receptors: α1 (Gq), α2 (Gi — autoreceptors and postsynaptic), β1/β2 (Gs).</w:t>
      </w:r>
    </w:p>
    <w:p>
      <w:pPr>
        <w:pStyle w:val="ListParagraph"/>
        <w:numPr>
          <w:ilvl w:val="0"/>
          <w:numId w:val="2"/>
        </w:numPr>
        <w:spacing w:after="60" w:line="280"/>
      </w:pPr>
      <w:r>
        <w:t xml:space="preserve">Pharmacology: SNRIs, TCAs, atomoxetine (ADHD); clonidine (α2 agonist); prazosin (α1 blocker, used for PTSD nightmares).</w:t>
      </w:r>
    </w:p>
    <w:p>
      <w:pPr>
        <w:pStyle w:val="Heading3"/>
        <w:pBdr>
          <w:bottom w:val="single" w:color="1F3A5F" w:sz="6" w:space="2"/>
        </w:pBdr>
        <w:spacing w:after="100" w:before="260"/>
      </w:pPr>
      <w:r>
        <w:rPr>
          <w:color w:val="1F3A5F"/>
        </w:rPr>
        <w:t xml:space="preserve">Serotonin (5-HT)</w:t>
      </w:r>
    </w:p>
    <w:p>
      <w:pPr>
        <w:pStyle w:val="ListParagraph"/>
        <w:numPr>
          <w:ilvl w:val="0"/>
          <w:numId w:val="2"/>
        </w:numPr>
        <w:spacing w:after="60" w:line="280"/>
      </w:pPr>
      <w:r>
        <w:t xml:space="preserve">Synthesized from tryptophan by tryptophan hydroxylase (rate-limiting step) then aromatic L-amino acid decarboxylase.</w:t>
      </w:r>
    </w:p>
    <w:p>
      <w:pPr>
        <w:pStyle w:val="ListParagraph"/>
        <w:numPr>
          <w:ilvl w:val="0"/>
          <w:numId w:val="2"/>
        </w:numPr>
        <w:spacing w:after="60" w:line="280"/>
      </w:pPr>
      <w:r>
        <w:t xml:space="preserve">Raphe nuclei (dorsal and median) project throughout the forebrain and to the spinal cord.</w:t>
      </w:r>
    </w:p>
    <w:p>
      <w:pPr>
        <w:pStyle w:val="ListParagraph"/>
        <w:numPr>
          <w:ilvl w:val="0"/>
          <w:numId w:val="2"/>
        </w:numPr>
        <w:spacing w:after="60" w:line="280"/>
      </w:pPr>
      <w:r>
        <w:t xml:space="preserve">Functions: mood regulation, sleep, appetite, social behavior, cognitive flexibility.</w:t>
      </w:r>
    </w:p>
    <w:p>
      <w:pPr>
        <w:pStyle w:val="ListParagraph"/>
        <w:numPr>
          <w:ilvl w:val="0"/>
          <w:numId w:val="2"/>
        </w:numPr>
        <w:spacing w:after="60" w:line="280"/>
      </w:pPr>
      <w:r>
        <w:t xml:space="preserve">Receptors: 5-HT1 (Gi) through 5-HT7; 5-HT3 is the only ionotropic serotonin receptor (Na⁺/K⁺ cation channel; target of ondansetron antiemetics).</w:t>
      </w:r>
    </w:p>
    <w:p>
      <w:pPr>
        <w:pStyle w:val="ListParagraph"/>
        <w:numPr>
          <w:ilvl w:val="0"/>
          <w:numId w:val="2"/>
        </w:numPr>
        <w:spacing w:after="60" w:line="280"/>
      </w:pPr>
      <w:r>
        <w:t xml:space="preserve">Pharmacology: SSRIs, SNRIs, MAOIs, triptans (5-HT1B/D agonists for migraine), atypical antipsychotics (5-HT2A blockade).</w:t>
      </w:r>
    </w:p>
    <w:p>
      <w:pPr>
        <w:pStyle w:val="ListParagraph"/>
        <w:numPr>
          <w:ilvl w:val="0"/>
          <w:numId w:val="2"/>
        </w:numPr>
        <w:spacing w:after="60" w:line="280"/>
      </w:pPr>
      <w:r>
        <w:t xml:space="preserve">Serotonin syndrome: excess serotonergic tone (MAOIs + SSRIs, linezolid + SSRI) → hyperthermia, clonus, hyperreflexia, agitation. Distinguish from NMS (no clonus, slower onset).</w:t>
      </w:r>
    </w:p>
    <w:p>
      <w:pPr>
        <w:pStyle w:val="Heading3"/>
        <w:pBdr>
          <w:bottom w:val="single" w:color="1F3A5F" w:sz="6" w:space="2"/>
        </w:pBdr>
        <w:spacing w:after="100" w:before="260"/>
      </w:pPr>
      <w:r>
        <w:rPr>
          <w:color w:val="1F3A5F"/>
        </w:rPr>
        <w:t xml:space="preserve">Acetylcholine (ACh)</w:t>
      </w:r>
    </w:p>
    <w:p>
      <w:pPr>
        <w:pStyle w:val="ListParagraph"/>
        <w:numPr>
          <w:ilvl w:val="0"/>
          <w:numId w:val="2"/>
        </w:numPr>
        <w:spacing w:after="60" w:line="280"/>
      </w:pPr>
      <w:r>
        <w:t xml:space="preserve">Synthesized from choline + acetyl-CoA by choline acetyltransferase (ChAT). Degraded by acetylcholinesterase (AChE).</w:t>
      </w:r>
    </w:p>
    <w:p>
      <w:pPr>
        <w:pStyle w:val="ListParagraph"/>
        <w:numPr>
          <w:ilvl w:val="0"/>
          <w:numId w:val="2"/>
        </w:numPr>
        <w:spacing w:after="60" w:line="280"/>
      </w:pPr>
      <w:r>
        <w:t xml:space="preserve">CNS sources: nucleus basalis of Meynert → cortex; medial septal nuclei → hippocampus; brainstem laterodorsal tegmental and pedunculopontine nuclei → thalamus.</w:t>
      </w:r>
    </w:p>
    <w:p>
      <w:pPr>
        <w:pStyle w:val="ListParagraph"/>
        <w:numPr>
          <w:ilvl w:val="0"/>
          <w:numId w:val="2"/>
        </w:numPr>
        <w:spacing w:after="60" w:line="280"/>
      </w:pPr>
      <w:r>
        <w:t xml:space="preserve">Functions: attention, learning, memory, arousal, REM sleep generation.</w:t>
      </w:r>
    </w:p>
    <w:p>
      <w:pPr>
        <w:pStyle w:val="ListParagraph"/>
        <w:numPr>
          <w:ilvl w:val="0"/>
          <w:numId w:val="2"/>
        </w:numPr>
        <w:spacing w:after="60" w:line="280"/>
      </w:pPr>
      <w:r>
        <w:t xml:space="preserve">Receptors: nicotinic (ionotropic: Na⁺/K⁺); muscarinic (metabotropic: M1–M5; M1 = cortex, M2 = heart, M3 = glands/smooth muscle).</w:t>
      </w:r>
    </w:p>
    <w:p>
      <w:pPr>
        <w:pStyle w:val="ListParagraph"/>
        <w:numPr>
          <w:ilvl w:val="0"/>
          <w:numId w:val="2"/>
        </w:numPr>
        <w:spacing w:after="60" w:line="280"/>
      </w:pPr>
      <w:r>
        <w:t xml:space="preserve">Pharmacology: AChE inhibitors (donepezil, rivastigmine, galantamine — Alzheimer's therapy); muscarinic antagonists (scopolamine, atropine, TCAs, first-gen antihistamines); nicotinic antagonists (tubocurarine, NMJ blockade).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Cholinergic depletion from nucleus basalis of Meynert is the best-established neurochemical correlate of the memory deficit in Alzheimer's disease — the rationale for cholinesterase inhibitor therapy. Anticholinergic medications prescribed for bladder, sleep, or allergy symptoms can produce significant cognitive impairment in older adults and are a reversible cause of memory complaints.</w:t>
            </w:r>
          </w:p>
        </w:tc>
      </w:tr>
    </w:tbl>
    <w:p>
      <w:pPr>
        <w:spacing w:after="80"/>
      </w:pPr>
      <w:r>
        <w:t xml:space="preserve"/>
      </w:r>
    </w:p>
    <w:p>
      <w:pPr>
        <w:pStyle w:val="Heading2"/>
        <w:spacing w:after="140" w:before="320"/>
      </w:pPr>
      <w:r>
        <w:t xml:space="preserve">2.4  Glial Cells</w:t>
      </w:r>
    </w:p>
    <w:p>
      <w:pPr>
        <w:pStyle w:val="Heading3"/>
        <w:pBdr>
          <w:bottom w:val="single" w:color="1F3A5F" w:sz="6" w:space="2"/>
        </w:pBdr>
        <w:spacing w:after="100" w:before="260"/>
      </w:pPr>
      <w:r>
        <w:rPr>
          <w:color w:val="1F3A5F"/>
        </w:rPr>
        <w:t xml:space="preserve">Astrocytes</w:t>
      </w:r>
    </w:p>
    <w:p>
      <w:pPr>
        <w:spacing w:after="140" w:line="300"/>
        <w:jc w:val="both"/>
      </w:pPr>
      <w:r>
        <w:t xml:space="preserve">The most abundant glial cell in the CNS. Star-shaped cells with multiple processes that contact neurons, blood vessels (astrocytic endfeet form part of the blood-brain barrier), and other glia. Key functions:</w:t>
      </w:r>
    </w:p>
    <w:p>
      <w:pPr>
        <w:pStyle w:val="ListParagraph"/>
        <w:numPr>
          <w:ilvl w:val="0"/>
          <w:numId w:val="2"/>
        </w:numPr>
        <w:spacing w:after="60" w:line="280"/>
      </w:pPr>
      <w:r>
        <w:t xml:space="preserve">Glutamate recycling: take up released glutamate → convert to glutamine (by glutamine synthetase) → shuttle back to presynaptic neuron (glutamate-glutamine cycle).</w:t>
      </w:r>
    </w:p>
    <w:p>
      <w:pPr>
        <w:pStyle w:val="ListParagraph"/>
        <w:numPr>
          <w:ilvl w:val="0"/>
          <w:numId w:val="2"/>
        </w:numPr>
        <w:spacing w:after="60" w:line="280"/>
      </w:pPr>
      <w:r>
        <w:t xml:space="preserve">K⁺ spatial buffering: absorb extracellular K⁺ released during action potentials via Kir channels and redistribute via gap junctions.</w:t>
      </w:r>
    </w:p>
    <w:p>
      <w:pPr>
        <w:pStyle w:val="ListParagraph"/>
        <w:numPr>
          <w:ilvl w:val="0"/>
          <w:numId w:val="2"/>
        </w:numPr>
        <w:spacing w:after="60" w:line="280"/>
      </w:pPr>
      <w:r>
        <w:t xml:space="preserve">Water homeostasis: AQP4 water channels regulate CNS fluid balance; AQP4 is the target of autoantibodies in neuromyelitis optica.</w:t>
      </w:r>
    </w:p>
    <w:p>
      <w:pPr>
        <w:pStyle w:val="ListParagraph"/>
        <w:numPr>
          <w:ilvl w:val="0"/>
          <w:numId w:val="2"/>
        </w:numPr>
        <w:spacing w:after="60" w:line="280"/>
      </w:pPr>
      <w:r>
        <w:t xml:space="preserve">Neurovascular coupling: Ca²⁺ signals in astrocytes trigger vasodilation, mediating functional hyperemia detected by fMRI BOLD.</w:t>
      </w:r>
    </w:p>
    <w:p>
      <w:pPr>
        <w:pStyle w:val="ListParagraph"/>
        <w:numPr>
          <w:ilvl w:val="0"/>
          <w:numId w:val="2"/>
        </w:numPr>
        <w:spacing w:after="60" w:line="280"/>
      </w:pPr>
      <w:r>
        <w:t xml:space="preserve">Synapse formation and pruning during development and in the adult CNS.</w:t>
      </w:r>
    </w:p>
    <w:p>
      <w:pPr>
        <w:pStyle w:val="ListParagraph"/>
        <w:numPr>
          <w:ilvl w:val="0"/>
          <w:numId w:val="2"/>
        </w:numPr>
        <w:spacing w:after="60" w:line="280"/>
      </w:pPr>
      <w:r>
        <w:t xml:space="preserve">Reactive astrogliosis: injury-induced hypertrophy and proliferation; forms glial scar that blocks axonal regeneration.</w:t>
      </w:r>
    </w:p>
    <w:p>
      <w:pPr>
        <w:pStyle w:val="Heading3"/>
        <w:pBdr>
          <w:bottom w:val="single" w:color="1F3A5F" w:sz="6" w:space="2"/>
        </w:pBdr>
        <w:spacing w:after="100" w:before="260"/>
      </w:pPr>
      <w:r>
        <w:rPr>
          <w:color w:val="1F3A5F"/>
        </w:rPr>
        <w:t xml:space="preserve">Oligodendrocytes</w:t>
      </w:r>
    </w:p>
    <w:p>
      <w:pPr>
        <w:spacing w:after="140" w:line="300"/>
        <w:jc w:val="both"/>
      </w:pPr>
      <w:r>
        <w:t xml:space="preserve">Myelinate CNS axons. A single oligodendrocyte myelinates multiple axon segments (up to 50 internodes). Myelin is a compacted lipid-rich membrane wrap separated from adjacent myelin by nodes of Ranvier — the sites of saltatory (jumping) conduction.</w:t>
      </w:r>
    </w:p>
    <w:p>
      <w:pPr>
        <w:pStyle w:val="ListParagraph"/>
        <w:numPr>
          <w:ilvl w:val="0"/>
          <w:numId w:val="2"/>
        </w:numPr>
        <w:spacing w:after="60" w:line="280"/>
      </w:pPr>
      <w:r>
        <w:t xml:space="preserve">Myelin composition: ~80% lipid (predominantly cholesterol and phospholipid), ~20% protein (MBP — myelin basic protein; PLP — proteolipid protein; CNPase; MOG).</w:t>
      </w:r>
    </w:p>
    <w:p>
      <w:pPr>
        <w:pStyle w:val="ListParagraph"/>
        <w:numPr>
          <w:ilvl w:val="0"/>
          <w:numId w:val="2"/>
        </w:numPr>
        <w:spacing w:after="60" w:line="280"/>
      </w:pPr>
      <w:r>
        <w:t xml:space="preserve">Oligodendrocyte precursor cells (OPCs) persist in the adult CNS and can differentiate in response to demyelination.</w:t>
      </w:r>
    </w:p>
    <w:p>
      <w:pPr>
        <w:pStyle w:val="ListParagraph"/>
        <w:numPr>
          <w:ilvl w:val="0"/>
          <w:numId w:val="2"/>
        </w:numPr>
        <w:spacing w:after="60" w:line="280"/>
      </w:pPr>
      <w:r>
        <w:t xml:space="preserve">Pathology: multiple sclerosis, progressive multifocal leukoencephalopathy (PML — JC virus), leukodystrophies.</w:t>
      </w:r>
    </w:p>
    <w:p>
      <w:pPr>
        <w:pStyle w:val="Heading3"/>
        <w:pBdr>
          <w:bottom w:val="single" w:color="1F3A5F" w:sz="6" w:space="2"/>
        </w:pBdr>
        <w:spacing w:after="100" w:before="260"/>
      </w:pPr>
      <w:r>
        <w:rPr>
          <w:color w:val="1F3A5F"/>
        </w:rPr>
        <w:t xml:space="preserve">Microglia</w:t>
      </w:r>
    </w:p>
    <w:p>
      <w:pPr>
        <w:spacing w:after="140" w:line="300"/>
        <w:jc w:val="both"/>
      </w:pPr>
      <w:r>
        <w:t xml:space="preserve">The resident immune cells of the CNS, derived from yolk-sac macrophage precursors that colonize the brain early in embryogenesis (not from the monocyte lineage as once thought). Functions:</w:t>
      </w:r>
    </w:p>
    <w:p>
      <w:pPr>
        <w:pStyle w:val="ListParagraph"/>
        <w:numPr>
          <w:ilvl w:val="0"/>
          <w:numId w:val="2"/>
        </w:numPr>
        <w:spacing w:after="60" w:line="280"/>
      </w:pPr>
      <w:r>
        <w:t xml:space="preserve">Surveillance: dynamic processes constantly sample the local environment in resting state.</w:t>
      </w:r>
    </w:p>
    <w:p>
      <w:pPr>
        <w:pStyle w:val="ListParagraph"/>
        <w:numPr>
          <w:ilvl w:val="0"/>
          <w:numId w:val="2"/>
        </w:numPr>
        <w:spacing w:after="60" w:line="280"/>
      </w:pPr>
      <w:r>
        <w:t xml:space="preserve">Phagocytosis: remove dead cells, debris, and pathogens.</w:t>
      </w:r>
    </w:p>
    <w:p>
      <w:pPr>
        <w:pStyle w:val="ListParagraph"/>
        <w:numPr>
          <w:ilvl w:val="0"/>
          <w:numId w:val="2"/>
        </w:numPr>
        <w:spacing w:after="60" w:line="280"/>
      </w:pPr>
      <w:r>
        <w:t xml:space="preserve">Synaptic pruning: microglia eliminate excess synapses during development via complement-mediated tagging.</w:t>
      </w:r>
    </w:p>
    <w:p>
      <w:pPr>
        <w:pStyle w:val="ListParagraph"/>
        <w:numPr>
          <w:ilvl w:val="0"/>
          <w:numId w:val="2"/>
        </w:numPr>
        <w:spacing w:after="60" w:line="280"/>
      </w:pPr>
      <w:r>
        <w:t xml:space="preserve">Neuroinflammation: activated microglia release cytokines (TNF-α, IL-1β, IL-6), reactive oxygen species, and excitotoxic glutamate.</w:t>
      </w:r>
    </w:p>
    <w:p>
      <w:pPr>
        <w:pStyle w:val="ListParagraph"/>
        <w:numPr>
          <w:ilvl w:val="0"/>
          <w:numId w:val="2"/>
        </w:numPr>
        <w:spacing w:after="60" w:line="280"/>
      </w:pPr>
      <w:r>
        <w:t xml:space="preserve">Pathology: activated in virtually all CNS diseases. Chronic neuroinflammation implicated in Alzheimer's disease pathogenesis.</w:t>
      </w:r>
    </w:p>
    <w:p>
      <w:pPr>
        <w:pStyle w:val="Heading3"/>
        <w:pBdr>
          <w:bottom w:val="single" w:color="1F3A5F" w:sz="6" w:space="2"/>
        </w:pBdr>
        <w:spacing w:after="100" w:before="260"/>
      </w:pPr>
      <w:r>
        <w:rPr>
          <w:color w:val="1F3A5F"/>
        </w:rPr>
        <w:t xml:space="preserve">Ependymal Cells</w:t>
      </w:r>
    </w:p>
    <w:p>
      <w:pPr>
        <w:spacing w:after="140" w:line="300"/>
        <w:jc w:val="both"/>
      </w:pPr>
      <w:r>
        <w:t xml:space="preserve">Ciliated columnar epithelial cells lining the ventricles and central canal of the spinal cord. They produce CSF (along with choroid plexus epithelium), circulate it through their cilia, and form a barrier between CSF and brain parenchyma.</w:t>
      </w:r>
    </w:p>
    <w:p>
      <w:pPr>
        <w:pStyle w:val="Heading3"/>
        <w:pBdr>
          <w:bottom w:val="single" w:color="1F3A5F" w:sz="6" w:space="2"/>
        </w:pBdr>
        <w:spacing w:after="100" w:before="260"/>
      </w:pPr>
      <w:r>
        <w:rPr>
          <w:color w:val="1F3A5F"/>
        </w:rPr>
        <w:t xml:space="preserve">Choroid Plexus Epithelium</w:t>
      </w:r>
    </w:p>
    <w:p>
      <w:pPr>
        <w:spacing w:after="140" w:line="300"/>
        <w:jc w:val="both"/>
      </w:pPr>
      <w:r>
        <w:t xml:space="preserve">Specialized epithelium located in the lateral, third, and fourth ventricles. Secretes cerebrospinal fluid via active transport. Contains tight junctions that form the blood-CSF barrier. Composed of modified ependymal cells with abundant mitochondria and microvilli.</w:t>
      </w:r>
    </w:p>
    <w:p>
      <w:pPr>
        <w:pStyle w:val="Heading3"/>
        <w:pBdr>
          <w:bottom w:val="single" w:color="1F3A5F" w:sz="6" w:space="2"/>
        </w:pBdr>
        <w:spacing w:after="100" w:before="260"/>
      </w:pPr>
      <w:r>
        <w:rPr>
          <w:color w:val="1F3A5F"/>
        </w:rPr>
        <w:t xml:space="preserve">Schwann Cells (PNS, for comparison)</w:t>
      </w:r>
    </w:p>
    <w:p>
      <w:pPr>
        <w:spacing w:after="140" w:line="300"/>
        <w:jc w:val="both"/>
      </w:pPr>
      <w:r>
        <w:t xml:space="preserve">The peripheral counterpart of oligodendrocytes: each Schwann cell myelinates a single internode of one axon. Unlike oligodendrocytes, Schwann cells support peripheral nerve regeneration by forming Bands of Büngner (tubes guiding regrowth) and releasing neurotrophic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CNS axons regenerate poorly after injury; PNS axons can regenerate substantially. Key reasons: (1) CNS myelin contains growth-inhibitory proteins (Nogo, MAG, OMgp); (2) glial scar forms a physical and chemical barrier; (3) CNS lacks the trophic and structural support Schwann cells provide.</w:t>
            </w:r>
          </w:p>
        </w:tc>
      </w:tr>
    </w:tbl>
    <w:p>
      <w:pPr>
        <w:spacing w:after="80"/>
      </w:pPr>
      <w:r>
        <w:t xml:space="preserve"/>
      </w:r>
    </w:p>
    <w:p>
      <w:pPr>
        <w:pStyle w:val="Heading2"/>
        <w:spacing w:after="140" w:before="320"/>
      </w:pPr>
      <w:r>
        <w:t xml:space="preserve">2.5  Neuronal Response to Injury</w:t>
      </w:r>
    </w:p>
    <w:p>
      <w:pPr>
        <w:pStyle w:val="Heading3"/>
        <w:pBdr>
          <w:bottom w:val="single" w:color="1F3A5F" w:sz="6" w:space="2"/>
        </w:pBdr>
        <w:spacing w:after="100" w:before="260"/>
      </w:pPr>
      <w:r>
        <w:rPr>
          <w:color w:val="1F3A5F"/>
        </w:rPr>
        <w:t xml:space="preserve">Wallerian Degeneration</w:t>
      </w:r>
    </w:p>
    <w:p>
      <w:pPr>
        <w:spacing w:after="140" w:line="300"/>
        <w:jc w:val="both"/>
      </w:pPr>
      <w:r>
        <w:t xml:space="preserve">When an axon is severed, the distal segment (disconnected from the soma) undergoes Wallerian degeneration: disintegration of axon and myelin sheath within 1–2 weeks, followed by phagocytosis by Schwann cells (PNS) or microglia/macrophages (CNS). The proximal stump survives if the soma survives.</w:t>
      </w:r>
    </w:p>
    <w:p>
      <w:pPr>
        <w:pStyle w:val="Heading3"/>
        <w:pBdr>
          <w:bottom w:val="single" w:color="1F3A5F" w:sz="6" w:space="2"/>
        </w:pBdr>
        <w:spacing w:after="100" w:before="260"/>
      </w:pPr>
      <w:r>
        <w:rPr>
          <w:color w:val="1F3A5F"/>
        </w:rPr>
        <w:t xml:space="preserve">Neuronal Cell Death Pathways</w:t>
      </w:r>
    </w:p>
    <w:p>
      <w:pPr>
        <w:pStyle w:val="ListParagraph"/>
        <w:numPr>
          <w:ilvl w:val="0"/>
          <w:numId w:val="2"/>
        </w:numPr>
        <w:spacing w:after="60" w:line="280"/>
      </w:pPr>
      <w:r>
        <w:rPr>
          <w:b/>
          <w:bCs/>
          <w:color w:val="1F3A5F"/>
        </w:rPr>
        <w:t xml:space="preserve">Necrosis: </w:t>
      </w:r>
      <w:r>
        <w:t xml:space="preserve">Passive cell death following severe injury; swelling, membrane disruption, inflammatory response.</w:t>
      </w:r>
    </w:p>
    <w:p>
      <w:pPr>
        <w:pStyle w:val="ListParagraph"/>
        <w:numPr>
          <w:ilvl w:val="0"/>
          <w:numId w:val="2"/>
        </w:numPr>
        <w:spacing w:after="60" w:line="280"/>
      </w:pPr>
      <w:r>
        <w:rPr>
          <w:b/>
          <w:bCs/>
          <w:color w:val="1F3A5F"/>
        </w:rPr>
        <w:t xml:space="preserve">Apoptosis: </w:t>
      </w:r>
      <w:r>
        <w:t xml:space="preserve">Programmed cell death; caspase-dependent; important in development (elimination of excess neurons) and in delayed post-ischemic cell death.</w:t>
      </w:r>
    </w:p>
    <w:p>
      <w:pPr>
        <w:pStyle w:val="ListParagraph"/>
        <w:numPr>
          <w:ilvl w:val="0"/>
          <w:numId w:val="2"/>
        </w:numPr>
        <w:spacing w:after="60" w:line="280"/>
      </w:pPr>
      <w:r>
        <w:rPr>
          <w:b/>
          <w:bCs/>
          <w:color w:val="1F3A5F"/>
        </w:rPr>
        <w:t xml:space="preserve">Autophagy: </w:t>
      </w:r>
      <w:r>
        <w:t xml:space="preserve">Cellular self-digestion; may be protective or pathological depending on context.</w:t>
      </w:r>
    </w:p>
    <w:p>
      <w:pPr>
        <w:pStyle w:val="ListParagraph"/>
        <w:numPr>
          <w:ilvl w:val="0"/>
          <w:numId w:val="2"/>
        </w:numPr>
        <w:spacing w:after="60" w:line="280"/>
      </w:pPr>
      <w:r>
        <w:rPr>
          <w:b/>
          <w:bCs/>
          <w:color w:val="1F3A5F"/>
        </w:rPr>
        <w:t xml:space="preserve">Ferroptosis / necroptosis: </w:t>
      </w:r>
      <w:r>
        <w:t xml:space="preserve">More recently characterized regulated death pathways relevant to neurodegeneration.</w:t>
      </w:r>
    </w:p>
    <w:p>
      <w:pPr>
        <w:pStyle w:val="Heading3"/>
        <w:pBdr>
          <w:bottom w:val="single" w:color="1F3A5F" w:sz="6" w:space="2"/>
        </w:pBdr>
        <w:spacing w:after="100" w:before="260"/>
      </w:pPr>
      <w:r>
        <w:rPr>
          <w:color w:val="1F3A5F"/>
        </w:rPr>
        <w:t xml:space="preserve">Neuroplasticity</w:t>
      </w:r>
    </w:p>
    <w:p>
      <w:pPr>
        <w:spacing w:after="140" w:line="300"/>
        <w:jc w:val="both"/>
      </w:pPr>
      <w:r>
        <w:t xml:space="preserve">The CNS retains capacity for structural and functional reorganization across the lifespan, though this capacity is greater during critical developmental periods.</w:t>
      </w:r>
    </w:p>
    <w:p>
      <w:pPr>
        <w:pStyle w:val="ListParagraph"/>
        <w:numPr>
          <w:ilvl w:val="0"/>
          <w:numId w:val="2"/>
        </w:numPr>
        <w:spacing w:after="60" w:line="280"/>
      </w:pPr>
      <w:r>
        <w:rPr>
          <w:b/>
          <w:bCs/>
          <w:color w:val="1F3A5F"/>
        </w:rPr>
        <w:t xml:space="preserve">Synaptic plasticity: </w:t>
      </w:r>
      <w:r>
        <w:t xml:space="preserve">LTP (long-term potentiation) and LTD (long-term depression) — bidirectional changes in synaptic strength; cellular substrates of learning and memory.</w:t>
      </w:r>
    </w:p>
    <w:p>
      <w:pPr>
        <w:pStyle w:val="ListParagraph"/>
        <w:numPr>
          <w:ilvl w:val="0"/>
          <w:numId w:val="2"/>
        </w:numPr>
        <w:spacing w:after="60" w:line="280"/>
      </w:pPr>
      <w:r>
        <w:rPr>
          <w:b/>
          <w:bCs/>
          <w:color w:val="1F3A5F"/>
        </w:rPr>
        <w:t xml:space="preserve">Structural plasticity: </w:t>
      </w:r>
      <w:r>
        <w:t xml:space="preserve">Dendritic spine formation and retraction; axon sprouting; synaptogenesis.</w:t>
      </w:r>
    </w:p>
    <w:p>
      <w:pPr>
        <w:pStyle w:val="ListParagraph"/>
        <w:numPr>
          <w:ilvl w:val="0"/>
          <w:numId w:val="2"/>
        </w:numPr>
        <w:spacing w:after="60" w:line="280"/>
      </w:pPr>
      <w:r>
        <w:rPr>
          <w:b/>
          <w:bCs/>
          <w:color w:val="1F3A5F"/>
        </w:rPr>
        <w:t xml:space="preserve">Adult neurogenesis: </w:t>
      </w:r>
      <w:r>
        <w:t xml:space="preserve">Occurs in the hippocampal dentate gyrus subgranular zone and (in rodents more robustly than humans) the olfactory bulb subventricular zone. Exercise, enrichment, and antidepressants promote hippocampal neurogenesis; stress reduces it.</w:t>
      </w:r>
    </w:p>
    <w:p>
      <w:pPr>
        <w:pStyle w:val="ListParagraph"/>
        <w:numPr>
          <w:ilvl w:val="0"/>
          <w:numId w:val="2"/>
        </w:numPr>
        <w:spacing w:after="60" w:line="280"/>
      </w:pPr>
      <w:r>
        <w:rPr>
          <w:b/>
          <w:bCs/>
          <w:color w:val="1F3A5F"/>
        </w:rPr>
        <w:t xml:space="preserve">Experience-dependent plasticity: </w:t>
      </w:r>
      <w:r>
        <w:t xml:space="preserve">Sensory and motor maps reorganize in response to use, disuse, or injury. Basis of neurorehabilitation.</w:t>
      </w:r>
    </w:p>
    <w:p>
      <w:pPr>
        <w:pStyle w:val="Heading2"/>
        <w:spacing w:after="140" w:before="320"/>
      </w:pPr>
      <w:r>
        <w:t xml:space="preserve">2.6  Chapter Summary</w:t>
      </w:r>
    </w:p>
    <w:p>
      <w:pPr>
        <w:spacing w:after="140" w:line="300"/>
        <w:jc w:val="both"/>
      </w:pPr>
      <w:r>
        <w:t xml:space="preserve">Neurons are the fundamental signaling unit of the CNS, classified by morphology (multipolar, bipolar, pseudounipolar), function (sensory, motor, interneuron), and neurotransmitter identity. Synaptic transmission at chemical synapses is mediated by ionotropic (fast) and metabotropic (slow) receptors; NMDA receptors are the molecular nexus of coincidence detection and synaptic plasticity. Glial cells — astrocytes, oligodendrocytes, microglia, and ependymal cells — perform essential structural, metabolic, myelin-forming, and immune functions. The interplay of these cells, their signaling molecules, and their vulnerability to injury underpins the pathophysiology of every CNS disease encountered in clinical practice.</w:t>
      </w:r>
    </w:p>
    <w:p>
      <w:r>
        <w:br w:type="page"/>
      </w:r>
    </w:p>
    <w:p>
      <w:pPr>
        <w:spacing w:after="60" w:before="200"/>
        <w:jc w:val="center"/>
      </w:pPr>
      <w:r>
        <w:rPr>
          <w:b/>
          <w:bCs/>
          <w:color w:val="2E5984"/>
          <w:sz w:val="24"/>
          <w:szCs w:val="24"/>
        </w:rPr>
        <w:t xml:space="preserve">CHAPTER 3</w:t>
      </w:r>
    </w:p>
    <w:p>
      <w:pPr>
        <w:pStyle w:val="Heading1"/>
        <w:spacing w:after="120" w:before="60"/>
        <w:jc w:val="center"/>
      </w:pPr>
      <w:r>
        <w:rPr>
          <w:color w:val="1F3A5F"/>
        </w:rPr>
        <w:t xml:space="preserve">Cerebral Cortex</w:t>
      </w:r>
    </w:p>
    <w:p>
      <w:pPr>
        <w:pBdr>
          <w:bottom w:val="single" w:color="1F3A5F" w:sz="12" w:space="4"/>
        </w:pBdr>
        <w:spacing w:after="260"/>
        <w:jc w:val="center"/>
      </w:pPr>
      <w:r>
        <w:t xml:space="preserve"/>
      </w:r>
    </w:p>
    <w:p>
      <w:pPr>
        <w:spacing w:after="140" w:line="300"/>
        <w:jc w:val="both"/>
      </w:pPr>
      <w:r>
        <w:t xml:space="preserve">The cerebral cortex is the outermost layer of the cerebral hemispheres — a 2–4 mm thick sheet of gray matter containing approximately 16–20 billion neurons in an adult human. Its highly folded (gyrified) surface triples the available area compared to a smooth sheet of the same volume. The cortex is the substrate of perception, voluntary movement, language, memory consolidation, reasoning, and the full range of higher cognitive functions.</w:t>
      </w:r>
    </w:p>
    <w:p>
      <w:pPr>
        <w:pStyle w:val="Heading2"/>
        <w:spacing w:after="140" w:before="320"/>
      </w:pPr>
      <w:r>
        <w:t xml:space="preserve">3.1  Gross Anatomy: Lobes, Gyri, and Sulci</w:t>
      </w:r>
    </w:p>
    <w:p>
      <w:pPr>
        <w:pStyle w:val="Heading3"/>
        <w:pBdr>
          <w:bottom w:val="single" w:color="1F3A5F" w:sz="6" w:space="2"/>
        </w:pBdr>
        <w:spacing w:after="100" w:before="260"/>
      </w:pPr>
      <w:r>
        <w:rPr>
          <w:color w:val="1F3A5F"/>
        </w:rPr>
        <w:t xml:space="preserve">Surface Landmarks</w:t>
      </w:r>
    </w:p>
    <w:p>
      <w:pPr>
        <w:pStyle w:val="ListParagraph"/>
        <w:numPr>
          <w:ilvl w:val="0"/>
          <w:numId w:val="2"/>
        </w:numPr>
        <w:spacing w:after="60" w:line="280"/>
      </w:pPr>
      <w:r>
        <w:rPr>
          <w:b/>
          <w:bCs/>
          <w:color w:val="1F3A5F"/>
        </w:rPr>
        <w:t xml:space="preserve">Central sulcus (of Rolando): </w:t>
      </w:r>
      <w:r>
        <w:t xml:space="preserve">Separates the frontal lobe (precentral gyrus / primary motor cortex) from the parietal lobe (postcentral gyrus / primary somatosensory cortex).</w:t>
      </w:r>
    </w:p>
    <w:p>
      <w:pPr>
        <w:pStyle w:val="ListParagraph"/>
        <w:numPr>
          <w:ilvl w:val="0"/>
          <w:numId w:val="2"/>
        </w:numPr>
        <w:spacing w:after="60" w:line="280"/>
      </w:pPr>
      <w:r>
        <w:rPr>
          <w:b/>
          <w:bCs/>
          <w:color w:val="1F3A5F"/>
        </w:rPr>
        <w:t xml:space="preserve">Lateral sulcus (Sylvian fissure): </w:t>
      </w:r>
      <w:r>
        <w:t xml:space="preserve">Separates the frontal and parietal lobes above from the temporal lobe below; the insula lies buried within it.</w:t>
      </w:r>
    </w:p>
    <w:p>
      <w:pPr>
        <w:pStyle w:val="ListParagraph"/>
        <w:numPr>
          <w:ilvl w:val="0"/>
          <w:numId w:val="2"/>
        </w:numPr>
        <w:spacing w:after="60" w:line="280"/>
      </w:pPr>
      <w:r>
        <w:rPr>
          <w:b/>
          <w:bCs/>
          <w:color w:val="1F3A5F"/>
        </w:rPr>
        <w:t xml:space="preserve">Parieto-occipital sulcus: </w:t>
      </w:r>
      <w:r>
        <w:t xml:space="preserve">Separates the parietal lobe from the occipital lobe on the medial surface.</w:t>
      </w:r>
    </w:p>
    <w:p>
      <w:pPr>
        <w:pStyle w:val="ListParagraph"/>
        <w:numPr>
          <w:ilvl w:val="0"/>
          <w:numId w:val="2"/>
        </w:numPr>
        <w:spacing w:after="60" w:line="280"/>
      </w:pPr>
      <w:r>
        <w:rPr>
          <w:b/>
          <w:bCs/>
          <w:color w:val="1F3A5F"/>
        </w:rPr>
        <w:t xml:space="preserve">Calcarine sulcus: </w:t>
      </w:r>
      <w:r>
        <w:t xml:space="preserve">Horizontal groove on the medial occipital lobe; primary visual cortex (V1) lines its banks.</w:t>
      </w:r>
    </w:p>
    <w:p>
      <w:pPr>
        <w:pStyle w:val="ListParagraph"/>
        <w:numPr>
          <w:ilvl w:val="0"/>
          <w:numId w:val="2"/>
        </w:numPr>
        <w:spacing w:after="60" w:line="280"/>
      </w:pPr>
      <w:r>
        <w:rPr>
          <w:b/>
          <w:bCs/>
          <w:color w:val="1F3A5F"/>
        </w:rPr>
        <w:t xml:space="preserve">Cingulate sulcus: </w:t>
      </w:r>
      <w:r>
        <w:t xml:space="preserve">Separates the cingulate gyrus from the superior frontal gyrus on the medial surface.</w:t>
      </w:r>
    </w:p>
    <w:p>
      <w:pPr>
        <w:pStyle w:val="Heading3"/>
        <w:pBdr>
          <w:bottom w:val="single" w:color="1F3A5F" w:sz="6" w:space="2"/>
        </w:pBdr>
        <w:spacing w:after="100" w:before="260"/>
      </w:pPr>
      <w:r>
        <w:rPr>
          <w:color w:val="1F3A5F"/>
        </w:rPr>
        <w:t xml:space="preserve">Frontal Lobe</w:t>
      </w:r>
    </w:p>
    <w:p>
      <w:pPr>
        <w:pStyle w:val="ListParagraph"/>
        <w:numPr>
          <w:ilvl w:val="0"/>
          <w:numId w:val="2"/>
        </w:numPr>
        <w:spacing w:after="60" w:line="280"/>
      </w:pPr>
      <w:r>
        <w:rPr>
          <w:b/>
          <w:bCs/>
          <w:color w:val="1F3A5F"/>
        </w:rPr>
        <w:t xml:space="preserve">Precentral gyrus: </w:t>
      </w:r>
      <w:r>
        <w:t xml:space="preserve">Primary motor cortex (M1, BA 4). Somatotopic motor homunculus: face lateral, leg medial.</w:t>
      </w:r>
    </w:p>
    <w:p>
      <w:pPr>
        <w:pStyle w:val="ListParagraph"/>
        <w:numPr>
          <w:ilvl w:val="0"/>
          <w:numId w:val="2"/>
        </w:numPr>
        <w:spacing w:after="60" w:line="280"/>
      </w:pPr>
      <w:r>
        <w:rPr>
          <w:b/>
          <w:bCs/>
          <w:color w:val="1F3A5F"/>
        </w:rPr>
        <w:t xml:space="preserve">Superior frontal gyrus: </w:t>
      </w:r>
      <w:r>
        <w:t xml:space="preserve">Dorsolateral prefrontal cortex (BA 9, 46); supplementary motor area (medial, BA 6).</w:t>
      </w:r>
    </w:p>
    <w:p>
      <w:pPr>
        <w:pStyle w:val="ListParagraph"/>
        <w:numPr>
          <w:ilvl w:val="0"/>
          <w:numId w:val="2"/>
        </w:numPr>
        <w:spacing w:after="60" w:line="280"/>
      </w:pPr>
      <w:r>
        <w:rPr>
          <w:b/>
          <w:bCs/>
          <w:color w:val="1F3A5F"/>
        </w:rPr>
        <w:t xml:space="preserve">Middle frontal gyrus: </w:t>
      </w:r>
      <w:r>
        <w:t xml:space="preserve">Also dorsolateral PFC (BA 9, 46); frontal eye fields (BA 8) posteriorly.</w:t>
      </w:r>
    </w:p>
    <w:p>
      <w:pPr>
        <w:pStyle w:val="ListParagraph"/>
        <w:numPr>
          <w:ilvl w:val="0"/>
          <w:numId w:val="2"/>
        </w:numPr>
        <w:spacing w:after="60" w:line="280"/>
      </w:pPr>
      <w:r>
        <w:rPr>
          <w:b/>
          <w:bCs/>
          <w:color w:val="1F3A5F"/>
        </w:rPr>
        <w:t xml:space="preserve">Inferior frontal gyrus: </w:t>
      </w:r>
      <w:r>
        <w:t xml:space="preserve">Broca's area (pars opercularis BA 44, pars triangularis BA 45) on the left; premotor contributions on both sides.</w:t>
      </w:r>
    </w:p>
    <w:p>
      <w:pPr>
        <w:pStyle w:val="ListParagraph"/>
        <w:numPr>
          <w:ilvl w:val="0"/>
          <w:numId w:val="2"/>
        </w:numPr>
        <w:spacing w:after="60" w:line="280"/>
      </w:pPr>
      <w:r>
        <w:rPr>
          <w:b/>
          <w:bCs/>
          <w:color w:val="1F3A5F"/>
        </w:rPr>
        <w:t xml:space="preserve">Orbitofrontal cortex: </w:t>
      </w:r>
      <w:r>
        <w:t xml:space="preserve">Under the frontal pole; BA 11, 12, 47; response inhibition, reward, social regulation.</w:t>
      </w:r>
    </w:p>
    <w:p>
      <w:pPr>
        <w:pStyle w:val="ListParagraph"/>
        <w:numPr>
          <w:ilvl w:val="0"/>
          <w:numId w:val="2"/>
        </w:numPr>
        <w:spacing w:after="60" w:line="280"/>
      </w:pPr>
      <w:r>
        <w:rPr>
          <w:b/>
          <w:bCs/>
          <w:color w:val="1F3A5F"/>
        </w:rPr>
        <w:t xml:space="preserve">Medial frontal cortex / anterior cingulate: </w:t>
      </w:r>
      <w:r>
        <w:t xml:space="preserve">BA 24, 32; motivation, conflict monitoring, error detection.</w:t>
      </w:r>
    </w:p>
    <w:p>
      <w:pPr>
        <w:pStyle w:val="Heading3"/>
        <w:pBdr>
          <w:bottom w:val="single" w:color="1F3A5F" w:sz="6" w:space="2"/>
        </w:pBdr>
        <w:spacing w:after="100" w:before="260"/>
      </w:pPr>
      <w:r>
        <w:rPr>
          <w:color w:val="1F3A5F"/>
        </w:rPr>
        <w:t xml:space="preserve">Parietal Lobe</w:t>
      </w:r>
    </w:p>
    <w:p>
      <w:pPr>
        <w:pStyle w:val="ListParagraph"/>
        <w:numPr>
          <w:ilvl w:val="0"/>
          <w:numId w:val="2"/>
        </w:numPr>
        <w:spacing w:after="60" w:line="280"/>
      </w:pPr>
      <w:r>
        <w:rPr>
          <w:b/>
          <w:bCs/>
          <w:color w:val="1F3A5F"/>
        </w:rPr>
        <w:t xml:space="preserve">Postcentral gyrus: </w:t>
      </w:r>
      <w:r>
        <w:t xml:space="preserve">Primary somatosensory cortex (S1, BA 1, 2, 3); receives thalamic VPL/VPM input; somatotopic sensory homunculus.</w:t>
      </w:r>
    </w:p>
    <w:p>
      <w:pPr>
        <w:pStyle w:val="ListParagraph"/>
        <w:numPr>
          <w:ilvl w:val="0"/>
          <w:numId w:val="2"/>
        </w:numPr>
        <w:spacing w:after="60" w:line="280"/>
      </w:pPr>
      <w:r>
        <w:rPr>
          <w:b/>
          <w:bCs/>
          <w:color w:val="1F3A5F"/>
        </w:rPr>
        <w:t xml:space="preserve">Superior parietal lobule (BA 5, 7): </w:t>
      </w:r>
      <w:r>
        <w:t xml:space="preserve">Somatosensory association; visually guided reaching; dorsal visual stream.</w:t>
      </w:r>
    </w:p>
    <w:p>
      <w:pPr>
        <w:pStyle w:val="ListParagraph"/>
        <w:numPr>
          <w:ilvl w:val="0"/>
          <w:numId w:val="2"/>
        </w:numPr>
        <w:spacing w:after="60" w:line="280"/>
      </w:pPr>
      <w:r>
        <w:rPr>
          <w:b/>
          <w:bCs/>
          <w:color w:val="1F3A5F"/>
        </w:rPr>
        <w:t xml:space="preserve">Inferior parietal lobule: </w:t>
      </w:r>
      <w:r>
        <w:t xml:space="preserve">Supramarginal gyrus (BA 40) — phonological processing, praxis; Angular gyrus (BA 39) — reading, writing, calculation, semantic integration.</w:t>
      </w:r>
    </w:p>
    <w:p>
      <w:pPr>
        <w:pStyle w:val="ListParagraph"/>
        <w:numPr>
          <w:ilvl w:val="0"/>
          <w:numId w:val="2"/>
        </w:numPr>
        <w:spacing w:after="60" w:line="280"/>
      </w:pPr>
      <w:r>
        <w:rPr>
          <w:b/>
          <w:bCs/>
          <w:color w:val="1F3A5F"/>
        </w:rPr>
        <w:t xml:space="preserve">Precuneus (BA 7, medial): </w:t>
      </w:r>
      <w:r>
        <w:t xml:space="preserve">Default mode network hub; visuospatial imagery; self-referential processing.</w:t>
      </w:r>
    </w:p>
    <w:p>
      <w:pPr>
        <w:pStyle w:val="Heading3"/>
        <w:pBdr>
          <w:bottom w:val="single" w:color="1F3A5F" w:sz="6" w:space="2"/>
        </w:pBdr>
        <w:spacing w:after="100" w:before="260"/>
      </w:pPr>
      <w:r>
        <w:rPr>
          <w:color w:val="1F3A5F"/>
        </w:rPr>
        <w:t xml:space="preserve">Temporal Lobe</w:t>
      </w:r>
    </w:p>
    <w:p>
      <w:pPr>
        <w:pStyle w:val="ListParagraph"/>
        <w:numPr>
          <w:ilvl w:val="0"/>
          <w:numId w:val="2"/>
        </w:numPr>
        <w:spacing w:after="60" w:line="280"/>
      </w:pPr>
      <w:r>
        <w:rPr>
          <w:b/>
          <w:bCs/>
          <w:color w:val="1F3A5F"/>
        </w:rPr>
        <w:t xml:space="preserve">Superior temporal gyrus: </w:t>
      </w:r>
      <w:r>
        <w:t xml:space="preserve">Primary auditory cortex (Heschl's, BA 41/42) buried in the lateral sulcus; Wernicke's area (posterior BA 22) on the left.</w:t>
      </w:r>
    </w:p>
    <w:p>
      <w:pPr>
        <w:pStyle w:val="ListParagraph"/>
        <w:numPr>
          <w:ilvl w:val="0"/>
          <w:numId w:val="2"/>
        </w:numPr>
        <w:spacing w:after="60" w:line="280"/>
      </w:pPr>
      <w:r>
        <w:rPr>
          <w:b/>
          <w:bCs/>
          <w:color w:val="1F3A5F"/>
        </w:rPr>
        <w:t xml:space="preserve">Middle temporal gyrus: </w:t>
      </w:r>
      <w:r>
        <w:t xml:space="preserve">Semantic processing; part of the ventral visual stream.</w:t>
      </w:r>
    </w:p>
    <w:p>
      <w:pPr>
        <w:pStyle w:val="ListParagraph"/>
        <w:numPr>
          <w:ilvl w:val="0"/>
          <w:numId w:val="2"/>
        </w:numPr>
        <w:spacing w:after="60" w:line="280"/>
      </w:pPr>
      <w:r>
        <w:rPr>
          <w:b/>
          <w:bCs/>
          <w:color w:val="1F3A5F"/>
        </w:rPr>
        <w:t xml:space="preserve">Inferior temporal gyrus / fusiform gyrus: </w:t>
      </w:r>
      <w:r>
        <w:t xml:space="preserve">Object recognition; fusiform face area (BA 37) for face processing; lexical visual word form area.</w:t>
      </w:r>
    </w:p>
    <w:p>
      <w:pPr>
        <w:pStyle w:val="ListParagraph"/>
        <w:numPr>
          <w:ilvl w:val="0"/>
          <w:numId w:val="2"/>
        </w:numPr>
        <w:spacing w:after="60" w:line="280"/>
      </w:pPr>
      <w:r>
        <w:rPr>
          <w:b/>
          <w:bCs/>
          <w:color w:val="1F3A5F"/>
        </w:rPr>
        <w:t xml:space="preserve">Medial temporal lobe: </w:t>
      </w:r>
      <w:r>
        <w:t xml:space="preserve">Hippocampus, entorhinal, perirhinal, and parahippocampal cortices; declarative memory.</w:t>
      </w:r>
    </w:p>
    <w:p>
      <w:pPr>
        <w:pStyle w:val="ListParagraph"/>
        <w:numPr>
          <w:ilvl w:val="0"/>
          <w:numId w:val="2"/>
        </w:numPr>
        <w:spacing w:after="60" w:line="280"/>
      </w:pPr>
      <w:r>
        <w:rPr>
          <w:b/>
          <w:bCs/>
          <w:color w:val="1F3A5F"/>
        </w:rPr>
        <w:t xml:space="preserve">Anterior temporal lobe: </w:t>
      </w:r>
      <w:r>
        <w:t xml:space="preserve">Semantic memory hub; proper-name and social knowledge.</w:t>
      </w:r>
    </w:p>
    <w:p>
      <w:pPr>
        <w:pStyle w:val="Heading3"/>
        <w:pBdr>
          <w:bottom w:val="single" w:color="1F3A5F" w:sz="6" w:space="2"/>
        </w:pBdr>
        <w:spacing w:after="100" w:before="260"/>
      </w:pPr>
      <w:r>
        <w:rPr>
          <w:color w:val="1F3A5F"/>
        </w:rPr>
        <w:t xml:space="preserve">Occipital Lobe</w:t>
      </w:r>
    </w:p>
    <w:p>
      <w:pPr>
        <w:pStyle w:val="ListParagraph"/>
        <w:numPr>
          <w:ilvl w:val="0"/>
          <w:numId w:val="2"/>
        </w:numPr>
        <w:spacing w:after="60" w:line="280"/>
      </w:pPr>
      <w:r>
        <w:rPr>
          <w:b/>
          <w:bCs/>
          <w:color w:val="1F3A5F"/>
        </w:rPr>
        <w:t xml:space="preserve">Primary visual cortex (V1, BA 17): </w:t>
      </w:r>
      <w:r>
        <w:t xml:space="preserve">Striate cortex lining the calcarine sulcus; retinotopic organization; input from lateral geniculate nucleus (LGN).</w:t>
      </w:r>
    </w:p>
    <w:p>
      <w:pPr>
        <w:pStyle w:val="ListParagraph"/>
        <w:numPr>
          <w:ilvl w:val="0"/>
          <w:numId w:val="2"/>
        </w:numPr>
        <w:spacing w:after="60" w:line="280"/>
      </w:pPr>
      <w:r>
        <w:rPr>
          <w:b/>
          <w:bCs/>
          <w:color w:val="1F3A5F"/>
        </w:rPr>
        <w:t xml:space="preserve">Extrastriate cortex (V2–V5, BA 18/19): </w:t>
      </w:r>
      <w:r>
        <w:t xml:space="preserve">Hierarchical visual processing; V4 (color); V5/MT (motion); feeds dorsal and ventral streams.</w:t>
      </w:r>
    </w:p>
    <w:p>
      <w:pPr>
        <w:pStyle w:val="ListParagraph"/>
        <w:numPr>
          <w:ilvl w:val="0"/>
          <w:numId w:val="2"/>
        </w:numPr>
        <w:spacing w:after="60" w:line="280"/>
      </w:pPr>
      <w:r>
        <w:rPr>
          <w:b/>
          <w:bCs/>
          <w:color w:val="1F3A5F"/>
        </w:rPr>
        <w:t xml:space="preserve">Dorsal stream ("where/how"): </w:t>
      </w:r>
      <w:r>
        <w:t xml:space="preserve">V1 → parietal cortex; spatial location and visually guided action.</w:t>
      </w:r>
    </w:p>
    <w:p>
      <w:pPr>
        <w:pStyle w:val="ListParagraph"/>
        <w:numPr>
          <w:ilvl w:val="0"/>
          <w:numId w:val="2"/>
        </w:numPr>
        <w:spacing w:after="60" w:line="280"/>
      </w:pPr>
      <w:r>
        <w:rPr>
          <w:b/>
          <w:bCs/>
          <w:color w:val="1F3A5F"/>
        </w:rPr>
        <w:t xml:space="preserve">Ventral stream ("what"): </w:t>
      </w:r>
      <w:r>
        <w:t xml:space="preserve">V1 → inferior temporal cortex; object identity and recognition.</w:t>
      </w:r>
    </w:p>
    <w:p>
      <w:pPr>
        <w:pStyle w:val="Heading3"/>
        <w:pBdr>
          <w:bottom w:val="single" w:color="1F3A5F" w:sz="6" w:space="2"/>
        </w:pBdr>
        <w:spacing w:after="100" w:before="260"/>
      </w:pPr>
      <w:r>
        <w:rPr>
          <w:color w:val="1F3A5F"/>
        </w:rPr>
        <w:t xml:space="preserve">Insula</w:t>
      </w:r>
    </w:p>
    <w:p>
      <w:pPr>
        <w:spacing w:after="140" w:line="300"/>
        <w:jc w:val="both"/>
      </w:pPr>
      <w:r>
        <w:t xml:space="preserve">Buried within the lateral sulcus, the insula is often considered a fifth lobe. Anterior insula: interoception, taste, pain affect, emotion awareness; hub of the salience network. Posterior insula: bodily sensation, visceral processing.</w:t>
      </w:r>
    </w:p>
    <w:p>
      <w:pPr>
        <w:pStyle w:val="Heading3"/>
        <w:pBdr>
          <w:bottom w:val="single" w:color="1F3A5F" w:sz="6" w:space="2"/>
        </w:pBdr>
        <w:spacing w:after="100" w:before="260"/>
      </w:pPr>
      <w:r>
        <w:rPr>
          <w:color w:val="1F3A5F"/>
        </w:rPr>
        <w:t xml:space="preserve">Limbic Lobe</w:t>
      </w:r>
    </w:p>
    <w:p>
      <w:pPr>
        <w:spacing w:after="140" w:line="300"/>
        <w:jc w:val="both"/>
      </w:pPr>
      <w:r>
        <w:t xml:space="preserve">A C-shaped cortical arc on the medial surface — cingulate gyrus (above corpus callosum), parahippocampal gyrus (medial temporal), hippocampal formation, and subcallosal cortex. Forms the cortical component of the limbic system governing emotion and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homunculus: both the motor (M1) and somatosensory (S1) homunculi are organized with the face most lateral (near the Sylvian fissure), the hand in the middle, and the leg/genitalia most medial (paracentral lobule). ACA infarcts spare the face but affect the contralateral leg; MCA infarcts preferentially affect the face and arm.</w:t>
            </w:r>
          </w:p>
        </w:tc>
      </w:tr>
    </w:tbl>
    <w:p>
      <w:pPr>
        <w:spacing w:after="80"/>
      </w:pPr>
      <w:r>
        <w:t xml:space="preserve"/>
      </w:r>
    </w:p>
    <w:p>
      <w:pPr>
        <w:pStyle w:val="Heading2"/>
        <w:spacing w:after="140" w:before="320"/>
      </w:pPr>
      <w:r>
        <w:t xml:space="preserve">3.2  Cortical Layers and Laminar Organization</w:t>
      </w:r>
    </w:p>
    <w:p>
      <w:pPr>
        <w:spacing w:after="140" w:line="300"/>
        <w:jc w:val="both"/>
      </w:pPr>
      <w:r>
        <w:t xml:space="preserve">Neocortex (isocortex) — constituting ~90% of the human cortex — has six horizontal layers numbered I (most superficial) to VI (deepest), each with characteristic cell types, densities, and connections. The relative thickness of layers varies by cortical area and reflects functional specialization.</w:t>
      </w:r>
    </w:p>
    <w:p>
      <w:pPr>
        <w:pStyle w:val="ListParagraph"/>
        <w:numPr>
          <w:ilvl w:val="0"/>
          <w:numId w:val="2"/>
        </w:numPr>
        <w:spacing w:after="60" w:line="280"/>
      </w:pPr>
      <w:r>
        <w:rPr>
          <w:b/>
          <w:bCs/>
          <w:color w:val="1F3A5F"/>
        </w:rPr>
        <w:t xml:space="preserve">Layer I (Molecular layer): </w:t>
      </w:r>
      <w:r>
        <w:t xml:space="preserve">Nearly cell-free; contains apical dendrites of pyramidal cells and axons of Cajal-Retzius cells; largely input-integrating.</w:t>
      </w:r>
    </w:p>
    <w:p>
      <w:pPr>
        <w:pStyle w:val="ListParagraph"/>
        <w:numPr>
          <w:ilvl w:val="0"/>
          <w:numId w:val="2"/>
        </w:numPr>
        <w:spacing w:after="60" w:line="280"/>
      </w:pPr>
      <w:r>
        <w:rPr>
          <w:b/>
          <w:bCs/>
          <w:color w:val="1F3A5F"/>
        </w:rPr>
        <w:t xml:space="preserve">Layer II (External granular layer): </w:t>
      </w:r>
      <w:r>
        <w:t xml:space="preserve">Small pyramidal and stellate neurons; involved in cortico-cortical and thalamocortical modulation.</w:t>
      </w:r>
    </w:p>
    <w:p>
      <w:pPr>
        <w:pStyle w:val="ListParagraph"/>
        <w:numPr>
          <w:ilvl w:val="0"/>
          <w:numId w:val="2"/>
        </w:numPr>
        <w:spacing w:after="60" w:line="280"/>
      </w:pPr>
      <w:r>
        <w:rPr>
          <w:b/>
          <w:bCs/>
          <w:color w:val="1F3A5F"/>
        </w:rPr>
        <w:t xml:space="preserve">Layer III (External pyramidal layer): </w:t>
      </w:r>
      <w:r>
        <w:t xml:space="preserve">Medium pyramidal neurons; primary source of cortico-cortical and callosal association projections.</w:t>
      </w:r>
    </w:p>
    <w:p>
      <w:pPr>
        <w:pStyle w:val="ListParagraph"/>
        <w:numPr>
          <w:ilvl w:val="0"/>
          <w:numId w:val="2"/>
        </w:numPr>
        <w:spacing w:after="60" w:line="280"/>
      </w:pPr>
      <w:r>
        <w:rPr>
          <w:b/>
          <w:bCs/>
          <w:color w:val="1F3A5F"/>
        </w:rPr>
        <w:t xml:space="preserve">Layer IV (Internal granular layer): </w:t>
      </w:r>
      <w:r>
        <w:t xml:space="preserve">Densely packed stellate (spiny) cells; the major thalamocortical input layer (especially the specific thalamic relay nuclei). Thick in primary sensory cortices (granular cortex); absent in primary motor cortex (agranular cortex).</w:t>
      </w:r>
    </w:p>
    <w:p>
      <w:pPr>
        <w:pStyle w:val="ListParagraph"/>
        <w:numPr>
          <w:ilvl w:val="0"/>
          <w:numId w:val="2"/>
        </w:numPr>
        <w:spacing w:after="60" w:line="280"/>
      </w:pPr>
      <w:r>
        <w:rPr>
          <w:b/>
          <w:bCs/>
          <w:color w:val="1F3A5F"/>
        </w:rPr>
        <w:t xml:space="preserve">Layer V (Internal pyramidal layer): </w:t>
      </w:r>
      <w:r>
        <w:t xml:space="preserve">Large pyramidal neurons including Betz cells (in M1); origin of corticospinal, corticobulbar, and corticostriate projections.</w:t>
      </w:r>
    </w:p>
    <w:p>
      <w:pPr>
        <w:pStyle w:val="ListParagraph"/>
        <w:numPr>
          <w:ilvl w:val="0"/>
          <w:numId w:val="2"/>
        </w:numPr>
        <w:spacing w:after="60" w:line="280"/>
      </w:pPr>
      <w:r>
        <w:rPr>
          <w:b/>
          <w:bCs/>
          <w:color w:val="1F3A5F"/>
        </w:rPr>
        <w:t xml:space="preserve">Layer VI (Multiform / fusiform layer): </w:t>
      </w:r>
      <w:r>
        <w:t xml:space="preserve">Mixed cell types; major source of corticothalamic feedback projections (back to the specific nuclei that project to layer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Simplified cortical projection rule: Layer VI → thalamus (feedback). Layer V → brainstem, spinal cord, striatum (output). Layer III → other cortical areas (cortico-cortical). Layer IV ← thalamus (input, relay nuclei).</w:t>
            </w:r>
          </w:p>
        </w:tc>
      </w:tr>
    </w:tbl>
    <w:p>
      <w:pPr>
        <w:spacing w:after="80"/>
      </w:pPr>
      <w:r>
        <w:t xml:space="preserve"/>
      </w:r>
    </w:p>
    <w:p>
      <w:pPr>
        <w:pStyle w:val="Heading3"/>
        <w:pBdr>
          <w:bottom w:val="single" w:color="1F3A5F" w:sz="6" w:space="2"/>
        </w:pBdr>
        <w:spacing w:after="100" w:before="260"/>
      </w:pPr>
      <w:r>
        <w:rPr>
          <w:color w:val="1F3A5F"/>
        </w:rPr>
        <w:t xml:space="preserve">Cortical Types</w:t>
      </w:r>
    </w:p>
    <w:p>
      <w:pPr>
        <w:pStyle w:val="ListParagraph"/>
        <w:numPr>
          <w:ilvl w:val="0"/>
          <w:numId w:val="2"/>
        </w:numPr>
        <w:spacing w:after="60" w:line="280"/>
      </w:pPr>
      <w:r>
        <w:rPr>
          <w:b/>
          <w:bCs/>
          <w:color w:val="1F3A5F"/>
        </w:rPr>
        <w:t xml:space="preserve">Neocortex (isocortex): </w:t>
      </w:r>
      <w:r>
        <w:t xml:space="preserve">Six-layered; the bulk of the cerebral cortex. Includes all motor, sensory, and association areas.</w:t>
      </w:r>
    </w:p>
    <w:p>
      <w:pPr>
        <w:pStyle w:val="ListParagraph"/>
        <w:numPr>
          <w:ilvl w:val="0"/>
          <w:numId w:val="2"/>
        </w:numPr>
        <w:spacing w:after="60" w:line="280"/>
      </w:pPr>
      <w:r>
        <w:rPr>
          <w:b/>
          <w:bCs/>
          <w:color w:val="1F3A5F"/>
        </w:rPr>
        <w:t xml:space="preserve">Allocortex: </w:t>
      </w:r>
      <w:r>
        <w:t xml:space="preserve">Three-layered (archicortex: hippocampus; paleocortex: olfactory piriform cortex). Phylogenetically older.</w:t>
      </w:r>
    </w:p>
    <w:p>
      <w:pPr>
        <w:pStyle w:val="ListParagraph"/>
        <w:numPr>
          <w:ilvl w:val="0"/>
          <w:numId w:val="2"/>
        </w:numPr>
        <w:spacing w:after="60" w:line="280"/>
      </w:pPr>
      <w:r>
        <w:rPr>
          <w:b/>
          <w:bCs/>
          <w:color w:val="1F3A5F"/>
        </w:rPr>
        <w:t xml:space="preserve">Mesocortex (paralimbic): </w:t>
      </w:r>
      <w:r>
        <w:t xml:space="preserve">Intermediate (3–5 layers); includes cingulate, insular, entorhinal, and orbitofrontal cortices; bridges neocortex and allocortex.</w:t>
      </w:r>
    </w:p>
    <w:p>
      <w:pPr>
        <w:pStyle w:val="ListParagraph"/>
        <w:numPr>
          <w:ilvl w:val="0"/>
          <w:numId w:val="2"/>
        </w:numPr>
        <w:spacing w:after="60" w:line="280"/>
      </w:pPr>
      <w:r>
        <w:rPr>
          <w:b/>
          <w:bCs/>
          <w:color w:val="1F3A5F"/>
        </w:rPr>
        <w:t xml:space="preserve">Granular cortex (koniocortex): </w:t>
      </w:r>
      <w:r>
        <w:t xml:space="preserve">Thick layer IV; primary sensory areas (S1, V1, A1).</w:t>
      </w:r>
    </w:p>
    <w:p>
      <w:pPr>
        <w:pStyle w:val="ListParagraph"/>
        <w:numPr>
          <w:ilvl w:val="0"/>
          <w:numId w:val="2"/>
        </w:numPr>
        <w:spacing w:after="60" w:line="280"/>
      </w:pPr>
      <w:r>
        <w:rPr>
          <w:b/>
          <w:bCs/>
          <w:color w:val="1F3A5F"/>
        </w:rPr>
        <w:t xml:space="preserve">Agranular cortex: </w:t>
      </w:r>
      <w:r>
        <w:t xml:space="preserve">Absent or very thin layer IV; primary motor cortex (M1).</w:t>
      </w:r>
    </w:p>
    <w:p>
      <w:pPr>
        <w:pStyle w:val="Heading2"/>
        <w:spacing w:after="140" w:before="320"/>
      </w:pPr>
      <w:r>
        <w:t xml:space="preserve">3.3  Cortical Columns</w:t>
      </w:r>
    </w:p>
    <w:p>
      <w:pPr>
        <w:spacing w:after="140" w:line="300"/>
        <w:jc w:val="both"/>
      </w:pPr>
      <w:r>
        <w:t xml:space="preserve">Perpendicular to the laminar layers, the cortex is organized into vertical columns (~300–500 µm diameter in the primary visual cortex). All neurons in a column share similar functional properties (e.g., orientation selectivity in V1, body-part representation in S1). This columnar principle was described by Mountcastle (1957) in somatosensory cortex and by Hubel and Wiesel in visual cortex (Nobel Prize 1981).</w:t>
      </w:r>
    </w:p>
    <w:p>
      <w:pPr>
        <w:pStyle w:val="ListParagraph"/>
        <w:numPr>
          <w:ilvl w:val="0"/>
          <w:numId w:val="2"/>
        </w:numPr>
        <w:spacing w:after="60" w:line="280"/>
      </w:pPr>
      <w:r>
        <w:rPr>
          <w:b/>
          <w:bCs/>
          <w:color w:val="1F3A5F"/>
        </w:rPr>
        <w:t xml:space="preserve">Ocular dominance columns (V1): </w:t>
      </w:r>
      <w:r>
        <w:t xml:space="preserve">Alternating bands of neurons preferentially driven by the left or right eye.</w:t>
      </w:r>
    </w:p>
    <w:p>
      <w:pPr>
        <w:pStyle w:val="ListParagraph"/>
        <w:numPr>
          <w:ilvl w:val="0"/>
          <w:numId w:val="2"/>
        </w:numPr>
        <w:spacing w:after="60" w:line="280"/>
      </w:pPr>
      <w:r>
        <w:rPr>
          <w:b/>
          <w:bCs/>
          <w:color w:val="1F3A5F"/>
        </w:rPr>
        <w:t xml:space="preserve">Orientation columns (V1): </w:t>
      </w:r>
      <w:r>
        <w:t xml:space="preserve">Neurons organized by preferred line orientation (0°–180°); arranged around pinwheels.</w:t>
      </w:r>
    </w:p>
    <w:p>
      <w:pPr>
        <w:pStyle w:val="ListParagraph"/>
        <w:numPr>
          <w:ilvl w:val="0"/>
          <w:numId w:val="2"/>
        </w:numPr>
        <w:spacing w:after="60" w:line="280"/>
      </w:pPr>
      <w:r>
        <w:rPr>
          <w:b/>
          <w:bCs/>
          <w:color w:val="1F3A5F"/>
        </w:rPr>
        <w:t xml:space="preserve">Barrel cortex (rodent S1): </w:t>
      </w:r>
      <w:r>
        <w:t xml:space="preserve">Discrete columnar units representing individual whiskers; a classic model of cortical organization.</w:t>
      </w:r>
    </w:p>
    <w:p>
      <w:pPr>
        <w:pStyle w:val="Heading2"/>
        <w:spacing w:after="140" w:before="320"/>
      </w:pPr>
      <w:r>
        <w:t xml:space="preserve">3.4  Major Cortical Cell Types</w:t>
      </w:r>
    </w:p>
    <w:p>
      <w:pPr>
        <w:pStyle w:val="Heading3"/>
        <w:pBdr>
          <w:bottom w:val="single" w:color="1F3A5F" w:sz="6" w:space="2"/>
        </w:pBdr>
        <w:spacing w:after="100" w:before="260"/>
      </w:pPr>
      <w:r>
        <w:rPr>
          <w:color w:val="1F3A5F"/>
        </w:rPr>
        <w:t xml:space="preserve">Excitatory Neurons</w:t>
      </w:r>
    </w:p>
    <w:p>
      <w:pPr>
        <w:pStyle w:val="ListParagraph"/>
        <w:numPr>
          <w:ilvl w:val="0"/>
          <w:numId w:val="2"/>
        </w:numPr>
        <w:spacing w:after="60" w:line="280"/>
      </w:pPr>
      <w:r>
        <w:rPr>
          <w:b/>
          <w:bCs/>
          <w:color w:val="1F3A5F"/>
        </w:rPr>
        <w:t xml:space="preserve">Pyramidal cells: </w:t>
      </w:r>
      <w:r>
        <w:t xml:space="preserve">Glutamatergic; triangular soma with an apical dendrite extending toward the surface and basal dendrites extending horizontally; a single axon descending to white matter. Main output neurons of the cortex. Betz cells are giant pyramidal cells in M1 layer V.</w:t>
      </w:r>
    </w:p>
    <w:p>
      <w:pPr>
        <w:pStyle w:val="ListParagraph"/>
        <w:numPr>
          <w:ilvl w:val="0"/>
          <w:numId w:val="2"/>
        </w:numPr>
        <w:spacing w:after="60" w:line="280"/>
      </w:pPr>
      <w:r>
        <w:rPr>
          <w:b/>
          <w:bCs/>
          <w:color w:val="1F3A5F"/>
        </w:rPr>
        <w:t xml:space="preserve">Spiny stellate cells: </w:t>
      </w:r>
      <w:r>
        <w:t xml:space="preserve">Glutamatergic; found primarily in layer IV; receive direct thalamic input and distribute it locally.</w:t>
      </w:r>
    </w:p>
    <w:p>
      <w:pPr>
        <w:pStyle w:val="Heading3"/>
        <w:pBdr>
          <w:bottom w:val="single" w:color="1F3A5F" w:sz="6" w:space="2"/>
        </w:pBdr>
        <w:spacing w:after="100" w:before="260"/>
      </w:pPr>
      <w:r>
        <w:rPr>
          <w:color w:val="1F3A5F"/>
        </w:rPr>
        <w:t xml:space="preserve">Inhibitory Interneurons (GABAergic)</w:t>
      </w:r>
    </w:p>
    <w:p>
      <w:pPr>
        <w:spacing w:after="140" w:line="300"/>
        <w:jc w:val="both"/>
      </w:pPr>
      <w:r>
        <w:t xml:space="preserve">Constitute approximately 20% of cortical neurons; extremely diverse. Key functional types:</w:t>
      </w:r>
    </w:p>
    <w:p>
      <w:pPr>
        <w:pStyle w:val="ListParagraph"/>
        <w:numPr>
          <w:ilvl w:val="0"/>
          <w:numId w:val="2"/>
        </w:numPr>
        <w:spacing w:after="60" w:line="280"/>
      </w:pPr>
      <w:r>
        <w:rPr>
          <w:b/>
          <w:bCs/>
          <w:color w:val="1F3A5F"/>
        </w:rPr>
        <w:t xml:space="preserve">Parvalbumin (PV) interneurons: </w:t>
      </w:r>
      <w:r>
        <w:t xml:space="preserve">Fast-spiking; include basket cells (targeting soma and proximal dendrites) and chandelier cells (targeting axon initial segment). Critical for generating gamma oscillations (30–80 Hz). Reduced in schizophrenia.</w:t>
      </w:r>
    </w:p>
    <w:p>
      <w:pPr>
        <w:pStyle w:val="ListParagraph"/>
        <w:numPr>
          <w:ilvl w:val="0"/>
          <w:numId w:val="2"/>
        </w:numPr>
        <w:spacing w:after="60" w:line="280"/>
      </w:pPr>
      <w:r>
        <w:rPr>
          <w:b/>
          <w:bCs/>
          <w:color w:val="1F3A5F"/>
        </w:rPr>
        <w:t xml:space="preserve">Somatostatin (SST) interneurons: </w:t>
      </w:r>
      <w:r>
        <w:t xml:space="preserve">Martinotti cells; project to superficial layers and target distal dendrites of pyramidal cells. Regulate input integration.</w:t>
      </w:r>
    </w:p>
    <w:p>
      <w:pPr>
        <w:pStyle w:val="ListParagraph"/>
        <w:numPr>
          <w:ilvl w:val="0"/>
          <w:numId w:val="2"/>
        </w:numPr>
        <w:spacing w:after="60" w:line="280"/>
      </w:pPr>
      <w:r>
        <w:rPr>
          <w:b/>
          <w:bCs/>
          <w:color w:val="1F3A5F"/>
        </w:rPr>
        <w:t xml:space="preserve">VIP interneurons: </w:t>
      </w:r>
      <w:r>
        <w:t xml:space="preserve">Target other interneurons (disinhibitory); activated by top-down attention signals.</w:t>
      </w:r>
    </w:p>
    <w:p>
      <w:pPr>
        <w:pStyle w:val="ListParagraph"/>
        <w:numPr>
          <w:ilvl w:val="0"/>
          <w:numId w:val="2"/>
        </w:numPr>
        <w:spacing w:after="60" w:line="280"/>
      </w:pPr>
      <w:r>
        <w:rPr>
          <w:b/>
          <w:bCs/>
          <w:color w:val="1F3A5F"/>
        </w:rPr>
        <w:t xml:space="preserve">Neurogliaform cells: </w:t>
      </w:r>
      <w:r>
        <w:t xml:space="preserve">Slow-spiking; release GABA volumetrically (spillover); affect large territories.</w:t>
      </w:r>
    </w:p>
    <w:p>
      <w:pPr>
        <w:pStyle w:val="Heading2"/>
        <w:spacing w:after="140" w:before="320"/>
      </w:pPr>
      <w:r>
        <w:t xml:space="preserve">3.5  Functional Areas and Their Clinical Correlates</w:t>
      </w:r>
    </w:p>
    <w:p>
      <w:pPr>
        <w:pStyle w:val="Heading3"/>
        <w:pBdr>
          <w:bottom w:val="single" w:color="1F3A5F" w:sz="6" w:space="2"/>
        </w:pBdr>
        <w:spacing w:after="100" w:before="260"/>
      </w:pPr>
      <w:r>
        <w:rPr>
          <w:color w:val="1F3A5F"/>
        </w:rPr>
        <w:t xml:space="preserve">Primary Motor Cortex (M1, BA 4) — Precentral Gyrus</w:t>
      </w:r>
    </w:p>
    <w:p>
      <w:pPr>
        <w:spacing w:after="100" w:line="300"/>
        <w:jc w:val="both"/>
      </w:pPr>
      <w:r>
        <w:rPr>
          <w:b/>
          <w:bCs/>
          <w:color w:val="1F3A5F"/>
        </w:rPr>
        <w:t xml:space="preserve">Function: </w:t>
      </w:r>
      <w:r>
        <w:t xml:space="preserve">Voluntary movement execution; corticospinal and corticobulbar output; the motor homunculus is the somatotopic output map.</w:t>
      </w:r>
    </w:p>
    <w:p>
      <w:pPr>
        <w:spacing w:after="100" w:line="300"/>
        <w:jc w:val="both"/>
      </w:pPr>
      <w:r>
        <w:rPr>
          <w:b/>
          <w:bCs/>
          <w:color w:val="1F3A5F"/>
        </w:rPr>
        <w:t xml:space="preserve">Damage: </w:t>
      </w:r>
      <w:r>
        <w:t xml:space="preserve">Contralateral UMN syndrome: weakness/paralysis (face and arm with MCA territory; leg with ACA territory), hyperreflexia, spasticity, positive Babinski sign, loss of fine motor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UMN vs. LMN lesion distinction is essential: UMN = contralateral weakness, increased tone/spasticity, hyperreflexia, Babinski +, no fasciculations. LMN = ipsilateral weakness, decreased tone/flaccidity, hyporeflexia, fasciculations, atrophy.</w:t>
            </w:r>
          </w:p>
        </w:tc>
      </w:tr>
    </w:tbl>
    <w:p>
      <w:pPr>
        <w:spacing w:after="80"/>
      </w:pPr>
      <w:r>
        <w:t xml:space="preserve"/>
      </w:r>
    </w:p>
    <w:p>
      <w:pPr>
        <w:pStyle w:val="Heading3"/>
        <w:pBdr>
          <w:bottom w:val="single" w:color="1F3A5F" w:sz="6" w:space="2"/>
        </w:pBdr>
        <w:spacing w:after="100" w:before="260"/>
      </w:pPr>
      <w:r>
        <w:rPr>
          <w:color w:val="1F3A5F"/>
        </w:rPr>
        <w:t xml:space="preserve">Primary Somatosensory Cortex (S1, BA 1, 2, 3) — Postcentral Gyrus</w:t>
      </w:r>
    </w:p>
    <w:p>
      <w:pPr>
        <w:spacing w:after="100" w:line="300"/>
        <w:jc w:val="both"/>
      </w:pPr>
      <w:r>
        <w:rPr>
          <w:b/>
          <w:bCs/>
          <w:color w:val="1F3A5F"/>
        </w:rPr>
        <w:t xml:space="preserve">Function: </w:t>
      </w:r>
      <w:r>
        <w:t xml:space="preserve">Conscious perception of touch, pressure, pain, temperature, proprioception, and vibration from the contralateral body; input from VPL (body) and VPM (face) nuclei of the thalamus.</w:t>
      </w:r>
    </w:p>
    <w:p>
      <w:pPr>
        <w:spacing w:after="100" w:line="300"/>
        <w:jc w:val="both"/>
      </w:pPr>
      <w:r>
        <w:rPr>
          <w:b/>
          <w:bCs/>
          <w:color w:val="1F3A5F"/>
        </w:rPr>
        <w:t xml:space="preserve">Damage: </w:t>
      </w:r>
      <w:r>
        <w:t xml:space="preserve">Contralateral loss of fine tactile discrimination, two-point discrimination, graphesthesia, and stereognosis. Primary pain and temperature perception may be partially preserved (some thalamic processing).</w:t>
      </w:r>
    </w:p>
    <w:p>
      <w:pPr>
        <w:pStyle w:val="Heading3"/>
        <w:pBdr>
          <w:bottom w:val="single" w:color="1F3A5F" w:sz="6" w:space="2"/>
        </w:pBdr>
        <w:spacing w:after="100" w:before="260"/>
      </w:pPr>
      <w:r>
        <w:rPr>
          <w:color w:val="1F3A5F"/>
        </w:rPr>
        <w:t xml:space="preserve">Primary Auditory Cortex (A1, BA 41, 42) — Heschl's Gyri</w:t>
      </w:r>
    </w:p>
    <w:p>
      <w:pPr>
        <w:spacing w:after="100" w:line="300"/>
        <w:jc w:val="both"/>
      </w:pPr>
      <w:r>
        <w:rPr>
          <w:b/>
          <w:bCs/>
          <w:color w:val="1F3A5F"/>
        </w:rPr>
        <w:t xml:space="preserve">Function: </w:t>
      </w:r>
      <w:r>
        <w:t xml:space="preserve">Tonotopic frequency mapping; primary analysis of sound; receives input from the medial geniculate nucleus (MGN) of the thalamus.</w:t>
      </w:r>
    </w:p>
    <w:p>
      <w:pPr>
        <w:spacing w:after="100" w:line="300"/>
        <w:jc w:val="both"/>
      </w:pPr>
      <w:r>
        <w:rPr>
          <w:b/>
          <w:bCs/>
          <w:color w:val="1F3A5F"/>
        </w:rPr>
        <w:t xml:space="preserve">Damage: </w:t>
      </w:r>
      <w:r>
        <w:t xml:space="preserve">Bilateral A1 damage → cortical deafness (rare); unilateral damage → subtle contralateral auditory deficits (primary auditory cortex has bilateral representation).</w:t>
      </w:r>
    </w:p>
    <w:p>
      <w:pPr>
        <w:pStyle w:val="Heading3"/>
        <w:pBdr>
          <w:bottom w:val="single" w:color="1F3A5F" w:sz="6" w:space="2"/>
        </w:pBdr>
        <w:spacing w:after="100" w:before="260"/>
      </w:pPr>
      <w:r>
        <w:rPr>
          <w:color w:val="1F3A5F"/>
        </w:rPr>
        <w:t xml:space="preserve">Primary Visual Cortex (V1, BA 17) — Calcarine Cortex</w:t>
      </w:r>
    </w:p>
    <w:p>
      <w:pPr>
        <w:spacing w:after="100" w:line="300"/>
        <w:jc w:val="both"/>
      </w:pPr>
      <w:r>
        <w:rPr>
          <w:b/>
          <w:bCs/>
          <w:color w:val="1F3A5F"/>
        </w:rPr>
        <w:t xml:space="preserve">Function: </w:t>
      </w:r>
      <w:r>
        <w:t xml:space="preserve">Initial cortical processing of visual input; retinotopically organized; receives input from LGN. The fovea (high-acuity central vision) is represented at the occipital pole; peripheral vision is represented anteriorly along the calcarine.</w:t>
      </w:r>
    </w:p>
    <w:p>
      <w:pPr>
        <w:spacing w:after="100" w:line="300"/>
        <w:jc w:val="both"/>
      </w:pPr>
      <w:r>
        <w:rPr>
          <w:b/>
          <w:bCs/>
          <w:color w:val="1F3A5F"/>
        </w:rPr>
        <w:t xml:space="preserve">Damage: </w:t>
      </w:r>
      <w:r>
        <w:t xml:space="preserve">Contralateral homonymous hemianopia (if unilateral). Bilateral → cortical blindness. Macular sparing is often seen in posterior PCA strokes because the occipital tip also receives MCA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Visual field deficits: Optic nerve → monocular visual loss. Optic chiasm (pituitary compression) → bitemporal hemianopia. Optic tract/LGN → contralateral homonymous hemianopia. Optic radiations: Meyer's loop (temporal) → superior quadrantanopia ("pie in the sky"); parietal → inferior quadrantanopia. Calcarine → contralateral homonymous hemianopia (with macular sparing if posterior).</w:t>
            </w:r>
          </w:p>
        </w:tc>
      </w:tr>
    </w:tbl>
    <w:p>
      <w:pPr>
        <w:spacing w:after="80"/>
      </w:pPr>
      <w:r>
        <w:t xml:space="preserve"/>
      </w:r>
    </w:p>
    <w:p>
      <w:pPr>
        <w:pStyle w:val="Heading3"/>
        <w:pBdr>
          <w:bottom w:val="single" w:color="1F3A5F" w:sz="6" w:space="2"/>
        </w:pBdr>
        <w:spacing w:after="100" w:before="260"/>
      </w:pPr>
      <w:r>
        <w:rPr>
          <w:color w:val="1F3A5F"/>
        </w:rPr>
        <w:t xml:space="preserve">Prefrontal Cortex (PFC)</w:t>
      </w:r>
    </w:p>
    <w:p>
      <w:pPr>
        <w:spacing w:after="100" w:line="300"/>
        <w:jc w:val="both"/>
      </w:pPr>
      <w:r>
        <w:rPr>
          <w:b/>
          <w:bCs/>
          <w:color w:val="1F3A5F"/>
        </w:rPr>
        <w:t xml:space="preserve">Function: </w:t>
      </w:r>
      <w:r>
        <w:t xml:space="preserve">Executive function, working memory, planning, decision-making, impulse control, social cognition, emotional regulation. Divided into dorsolateral (cognitive), orbitofrontal (emotional/social), and medial/anterior cingulate (motivational) subdivisions.</w:t>
      </w:r>
    </w:p>
    <w:p>
      <w:pPr>
        <w:spacing w:after="100" w:line="300"/>
        <w:jc w:val="both"/>
      </w:pPr>
      <w:r>
        <w:rPr>
          <w:b/>
          <w:bCs/>
          <w:color w:val="1F3A5F"/>
        </w:rPr>
        <w:t xml:space="preserve">Damage: </w:t>
      </w:r>
      <w:r>
        <w:t xml:space="preserve">Dorsolateral: dysexecutive syndrome (poor planning, perseveration, impaired abstraction). Orbitofrontal: disinhibition, impulsivity, socially inappropriate behavior. Medial/ACC: apathy, abulia, akinetic mutism in severe cases.</w:t>
      </w:r>
    </w:p>
    <w:p>
      <w:pPr>
        <w:pStyle w:val="Heading3"/>
        <w:pBdr>
          <w:bottom w:val="single" w:color="1F3A5F" w:sz="6" w:space="2"/>
        </w:pBdr>
        <w:spacing w:after="100" w:before="260"/>
      </w:pPr>
      <w:r>
        <w:rPr>
          <w:color w:val="1F3A5F"/>
        </w:rPr>
        <w:t xml:space="preserve">Association Areas</w:t>
      </w:r>
    </w:p>
    <w:p>
      <w:pPr>
        <w:spacing w:after="140" w:line="300"/>
        <w:jc w:val="both"/>
      </w:pPr>
      <w:r>
        <w:t xml:space="preserve">Unimodal association cortices receive input from a single primary area and perform higher-order processing within that modality (e.g., visual word form area in left fusiform; premotor cortex). Heteromodal association cortices integrate multiple modalities and support complex cognitive functions (e.g., posterior parietal cortex, anterior temporal pole, prefrontal cortex).</w:t>
      </w:r>
    </w:p>
    <w:p>
      <w:pPr>
        <w:pStyle w:val="Heading2"/>
        <w:spacing w:after="140" w:before="320"/>
      </w:pPr>
      <w:r>
        <w:t xml:space="preserve">3.6  Hemispheric Specialization</w:t>
      </w:r>
    </w:p>
    <w:p>
      <w:pPr>
        <w:spacing w:after="140" w:line="300"/>
        <w:jc w:val="both"/>
      </w:pPr>
      <w:r>
        <w:t xml:space="preserve">The two hemispheres share gross morphology but are asymmetric in function. Lateralization is most pronounced for language and hand preference.</w:t>
      </w:r>
    </w:p>
    <w:p>
      <w:pPr>
        <w:pStyle w:val="ListParagraph"/>
        <w:numPr>
          <w:ilvl w:val="0"/>
          <w:numId w:val="2"/>
        </w:numPr>
        <w:spacing w:after="60" w:line="280"/>
      </w:pPr>
      <w:r>
        <w:rPr>
          <w:b/>
          <w:bCs/>
          <w:color w:val="1F3A5F"/>
        </w:rPr>
        <w:t xml:space="preserve">Left hemisphere dominance (most right-handers and majority of left-handers): </w:t>
      </w:r>
      <w:r>
        <w:t xml:space="preserve">Propositional language (production and comprehension), phonological processing, sequential-analytic reasoning, praxis, explicit motor sequencing.</w:t>
      </w:r>
    </w:p>
    <w:p>
      <w:pPr>
        <w:pStyle w:val="ListParagraph"/>
        <w:numPr>
          <w:ilvl w:val="0"/>
          <w:numId w:val="2"/>
        </w:numPr>
        <w:spacing w:after="60" w:line="280"/>
      </w:pPr>
      <w:r>
        <w:rPr>
          <w:b/>
          <w:bCs/>
          <w:color w:val="1F3A5F"/>
        </w:rPr>
        <w:t xml:space="preserve">Right hemisphere: </w:t>
      </w:r>
      <w:r>
        <w:t xml:space="preserve">Visuospatial processing, face recognition, prosody (emotional and linguistic), pragmatic language, holistic processing, attentional orienting, emotional processing.</w:t>
      </w:r>
    </w:p>
    <w:p>
      <w:pPr>
        <w:pStyle w:val="ListParagraph"/>
        <w:numPr>
          <w:ilvl w:val="0"/>
          <w:numId w:val="2"/>
        </w:numPr>
        <w:spacing w:after="60" w:line="280"/>
      </w:pPr>
      <w:r>
        <w:rPr>
          <w:b/>
          <w:bCs/>
          <w:color w:val="1F3A5F"/>
        </w:rPr>
        <w:t xml:space="preserve">Callosal transfer: </w:t>
      </w:r>
      <w:r>
        <w:t xml:space="preserve">The corpus callosum enables real-time interhemispheric communication; section (split brain) reveals hemispheric independence — the left hemisphere speaks while the right hemisphere acts (Gazzaniga).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Approximately 95% of right-handed people have left-hemisphere language dominance; ~70% of left-handed people do too. Prior to functional MRI, the Wada test (sodium amobarbital injected into each carotid artery sequentially) was the gold standard for pre-surgical language lateralization.</w:t>
            </w:r>
          </w:p>
        </w:tc>
      </w:tr>
    </w:tbl>
    <w:p>
      <w:pPr>
        <w:spacing w:after="80"/>
      </w:pPr>
      <w:r>
        <w:t xml:space="preserve"/>
      </w:r>
    </w:p>
    <w:p>
      <w:pPr>
        <w:pStyle w:val="Heading2"/>
        <w:spacing w:after="140" w:before="320"/>
      </w:pPr>
      <w:r>
        <w:t xml:space="preserve">3.7  Cortical Oscillations and States</w:t>
      </w:r>
    </w:p>
    <w:p>
      <w:pPr>
        <w:spacing w:after="140" w:line="300"/>
        <w:jc w:val="both"/>
      </w:pPr>
      <w:r>
        <w:t xml:space="preserve">Synchronized electrical activity in neuronal populations generates field potentials measured by EEG. Rhythms at different frequencies reflect different brain states:</w:t>
      </w:r>
    </w:p>
    <w:p>
      <w:pPr>
        <w:pStyle w:val="ListParagraph"/>
        <w:numPr>
          <w:ilvl w:val="0"/>
          <w:numId w:val="2"/>
        </w:numPr>
        <w:spacing w:after="60" w:line="280"/>
      </w:pPr>
      <w:r>
        <w:rPr>
          <w:b/>
          <w:bCs/>
          <w:color w:val="1F3A5F"/>
        </w:rPr>
        <w:t xml:space="preserve">Delta (0.5–4 Hz): </w:t>
      </w:r>
      <w:r>
        <w:t xml:space="preserve">Slow-wave (deep) sleep; pathological in wakefulness (cortical damage, encephalopathy).</w:t>
      </w:r>
    </w:p>
    <w:p>
      <w:pPr>
        <w:pStyle w:val="ListParagraph"/>
        <w:numPr>
          <w:ilvl w:val="0"/>
          <w:numId w:val="2"/>
        </w:numPr>
        <w:spacing w:after="60" w:line="280"/>
      </w:pPr>
      <w:r>
        <w:rPr>
          <w:b/>
          <w:bCs/>
          <w:color w:val="1F3A5F"/>
        </w:rPr>
        <w:t xml:space="preserve">Theta (4–8 Hz): </w:t>
      </w:r>
      <w:r>
        <w:t xml:space="preserve">Drowsiness, memory encoding (hippocampal theta during navigation and learning).</w:t>
      </w:r>
    </w:p>
    <w:p>
      <w:pPr>
        <w:pStyle w:val="ListParagraph"/>
        <w:numPr>
          <w:ilvl w:val="0"/>
          <w:numId w:val="2"/>
        </w:numPr>
        <w:spacing w:after="60" w:line="280"/>
      </w:pPr>
      <w:r>
        <w:rPr>
          <w:b/>
          <w:bCs/>
          <w:color w:val="1F3A5F"/>
        </w:rPr>
        <w:t xml:space="preserve">Alpha (8–12 Hz): </w:t>
      </w:r>
      <w:r>
        <w:t xml:space="preserve">Relaxed wakefulness, eyes closed; attenuated by visual stimulation (alpha blocking); strongest over occipital cortex.</w:t>
      </w:r>
    </w:p>
    <w:p>
      <w:pPr>
        <w:pStyle w:val="ListParagraph"/>
        <w:numPr>
          <w:ilvl w:val="0"/>
          <w:numId w:val="2"/>
        </w:numPr>
        <w:spacing w:after="60" w:line="280"/>
      </w:pPr>
      <w:r>
        <w:rPr>
          <w:b/>
          <w:bCs/>
          <w:color w:val="1F3A5F"/>
        </w:rPr>
        <w:t xml:space="preserve">Beta (13–30 Hz): </w:t>
      </w:r>
      <w:r>
        <w:t xml:space="preserve">Active thinking, motor preparation; enhanced by movement, decreased (event-related desynchronization) during actual movement.</w:t>
      </w:r>
    </w:p>
    <w:p>
      <w:pPr>
        <w:pStyle w:val="ListParagraph"/>
        <w:numPr>
          <w:ilvl w:val="0"/>
          <w:numId w:val="2"/>
        </w:numPr>
        <w:spacing w:after="60" w:line="280"/>
      </w:pPr>
      <w:r>
        <w:rPr>
          <w:b/>
          <w:bCs/>
          <w:color w:val="1F3A5F"/>
        </w:rPr>
        <w:t xml:space="preserve">Gamma (30–80 Hz): </w:t>
      </w:r>
      <w:r>
        <w:t xml:space="preserve">High-level cognitive processing, feature binding, working memory; driven by PV interneurons; reduced in schizophrenia.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4"/>
              <w:left w:val="single" w:color="2E5984" w:sz="18"/>
              <w:bottom w:val="single" w:color="2E5984" w:sz="4"/>
              <w:right w:val="single" w:color="2E5984" w:sz="4"/>
            </w:tcBorders>
            <w:shd w:fill="EEF4FB" w:color="auto" w:val="clear"/>
            <w:tcMar>
              <w:top w:type="dxa" w:w="120"/>
              <w:left w:type="dxa" w:w="200"/>
              <w:bottom w:type="dxa" w:w="120"/>
              <w:right w:type="dxa" w:w="200"/>
            </w:tcMar>
          </w:tcPr>
          <w:p>
            <w:pPr>
              <w:spacing w:line="280"/>
            </w:pPr>
            <w:r>
              <w:rPr>
                <w:b/>
                <w:bCs/>
                <w:color w:val="2E5984"/>
              </w:rPr>
              <w:t xml:space="preserve">Mnemonic: </w:t>
            </w:r>
            <w:r>
              <w:t xml:space="preserve">DTABG — "Dead Tigers Are Better Groomed": Delta, Theta, Alpha, Beta, Gamma (0.5–4, 4–8, 8–12, 13–30, 30–80 Hz).</w:t>
            </w:r>
          </w:p>
        </w:tc>
      </w:tr>
    </w:tbl>
    <w:p>
      <w:pPr>
        <w:spacing w:after="80"/>
      </w:pPr>
      <w:r>
        <w:t xml:space="preserve"/>
      </w:r>
    </w:p>
    <w:p>
      <w:pPr>
        <w:pStyle w:val="Heading2"/>
        <w:spacing w:after="140" w:before="320"/>
      </w:pPr>
      <w:r>
        <w:t xml:space="preserve">3.8  Chapter Summary</w:t>
      </w:r>
    </w:p>
    <w:p>
      <w:pPr>
        <w:spacing w:after="140" w:line="300"/>
        <w:jc w:val="both"/>
      </w:pPr>
      <w:r>
        <w:t xml:space="preserve">The cerebral cortex is organized across four lobes plus the insula, with functional areas defined by cytoarchitecture (Brodmann areas), connectivity, and physiological response properties. Neocortex has six horizontal layers, with layer IV as the primary thalamic input layer, layer V as the main subcortical output layer, and layer III as the cortico-cortical projection layer. Vertical columnar organization provides a second axis of functional specificity. Excitatory pyramidal neurons drive cortical output; diverse GABAergic interneurons sculpt timing, gain, and synchrony. Unilateral cortical lesions produce contralateral sensory and motor deficits; language and visuospatial functions show well-characterized lateralized deficit patterns that are foundational to clinical localization.</w:t>
      </w:r>
    </w:p>
    <w:p>
      <w:r>
        <w:br w:type="page"/>
      </w:r>
    </w:p>
    <w:p>
      <w:pPr>
        <w:spacing w:after="60" w:before="200"/>
        <w:jc w:val="center"/>
      </w:pPr>
      <w:r>
        <w:rPr>
          <w:b/>
          <w:bCs/>
          <w:color w:val="2E5984"/>
          <w:sz w:val="24"/>
          <w:szCs w:val="24"/>
        </w:rPr>
        <w:t xml:space="preserve">CHAPTER 4</w:t>
      </w:r>
    </w:p>
    <w:p>
      <w:pPr>
        <w:pStyle w:val="Heading1"/>
        <w:spacing w:after="120" w:before="60"/>
        <w:jc w:val="center"/>
      </w:pPr>
      <w:r>
        <w:rPr>
          <w:color w:val="1F3A5F"/>
        </w:rPr>
        <w:t xml:space="preserve">Subcortical Structures</w:t>
      </w:r>
    </w:p>
    <w:p>
      <w:pPr>
        <w:pBdr>
          <w:bottom w:val="single" w:color="1F3A5F" w:sz="12" w:space="4"/>
        </w:pBdr>
        <w:spacing w:after="260"/>
        <w:jc w:val="center"/>
      </w:pPr>
      <w:r>
        <w:t xml:space="preserve"/>
      </w:r>
    </w:p>
    <w:p>
      <w:pPr>
        <w:spacing w:after="140" w:line="300"/>
        <w:jc w:val="both"/>
      </w:pPr>
      <w:r>
        <w:t xml:space="preserve">Subcortical structures lie beneath the cerebral cortex and include the basal ganglia, thalamus, hypothalamus, epithalamus, subthalamus, and the limbic system structures (hippocampus, amygdala, and related cortices). These regions are the engines of action selection, sensorimotor relay, homeostatic regulation, emotion, and memory — functions that are often dramatically disrupted by disease and are central to neuropsychological assessment.</w:t>
      </w:r>
    </w:p>
    <w:p>
      <w:pPr>
        <w:pStyle w:val="Heading2"/>
        <w:spacing w:after="140" w:before="320"/>
      </w:pPr>
      <w:r>
        <w:t xml:space="preserve">4.1  Basal Ganglia</w:t>
      </w:r>
    </w:p>
    <w:p>
      <w:pPr>
        <w:spacing w:after="140" w:line="300"/>
        <w:jc w:val="both"/>
      </w:pPr>
      <w:r>
        <w:t xml:space="preserve">The basal ganglia are a set of interconnected subcortical nuclei that participate in action selection, reinforcement learning, motor program initiation, and cognitive/emotional control through parallel cortico-striatal-thalamo-cortical (CSTC) loops.</w:t>
      </w:r>
    </w:p>
    <w:p>
      <w:pPr>
        <w:pStyle w:val="Heading3"/>
        <w:pBdr>
          <w:bottom w:val="single" w:color="1F3A5F" w:sz="6" w:space="2"/>
        </w:pBdr>
        <w:spacing w:after="100" w:before="260"/>
      </w:pPr>
      <w:r>
        <w:rPr>
          <w:color w:val="1F3A5F"/>
        </w:rPr>
        <w:t xml:space="preserve">Component Nuclei</w:t>
      </w:r>
    </w:p>
    <w:p>
      <w:pPr>
        <w:pStyle w:val="ListParagraph"/>
        <w:numPr>
          <w:ilvl w:val="0"/>
          <w:numId w:val="2"/>
        </w:numPr>
        <w:spacing w:after="60" w:line="280"/>
      </w:pPr>
      <w:r>
        <w:rPr>
          <w:b/>
          <w:bCs/>
          <w:color w:val="1F3A5F"/>
        </w:rPr>
        <w:t xml:space="preserve">Striatum: </w:t>
      </w:r>
      <w:r>
        <w:t xml:space="preserve">The main input nucleus; composed of caudate nucleus and putamen (separated by the internal capsule). Also includes the nucleus accumbens (ventral striatum), the hub of the mesolimbic reward system. Receives glutamatergic input from cortex and thalamus; dopaminergic input from substantia nigra pars compacta (SNc) via the nigrostriatal pathway.</w:t>
      </w:r>
    </w:p>
    <w:p>
      <w:pPr>
        <w:pStyle w:val="ListParagraph"/>
        <w:numPr>
          <w:ilvl w:val="0"/>
          <w:numId w:val="2"/>
        </w:numPr>
        <w:spacing w:after="60" w:line="280"/>
      </w:pPr>
      <w:r>
        <w:rPr>
          <w:b/>
          <w:bCs/>
          <w:color w:val="1F3A5F"/>
        </w:rPr>
        <w:t xml:space="preserve">Globus pallidus (GP): </w:t>
      </w:r>
      <w:r>
        <w:t xml:space="preserve">GPe (external segment) and GPi (internal segment). GPi is the main basal ganglia output nucleus, sending GABAergic (inhibitory) projections to the thalamus.</w:t>
      </w:r>
    </w:p>
    <w:p>
      <w:pPr>
        <w:pStyle w:val="ListParagraph"/>
        <w:numPr>
          <w:ilvl w:val="0"/>
          <w:numId w:val="2"/>
        </w:numPr>
        <w:spacing w:after="60" w:line="280"/>
      </w:pPr>
      <w:r>
        <w:rPr>
          <w:b/>
          <w:bCs/>
          <w:color w:val="1F3A5F"/>
        </w:rPr>
        <w:t xml:space="preserve">Subthalamic nucleus (STN): </w:t>
      </w:r>
      <w:r>
        <w:t xml:space="preserve">Glutamatergic; receives inhibitory input from GPe; sends excitatory input to GPi (the "indirect pathway" excites the output, increasing thalamic inhibition).</w:t>
      </w:r>
    </w:p>
    <w:p>
      <w:pPr>
        <w:pStyle w:val="ListParagraph"/>
        <w:numPr>
          <w:ilvl w:val="0"/>
          <w:numId w:val="2"/>
        </w:numPr>
        <w:spacing w:after="60" w:line="280"/>
      </w:pPr>
      <w:r>
        <w:rPr>
          <w:b/>
          <w:bCs/>
          <w:color w:val="1F3A5F"/>
        </w:rPr>
        <w:t xml:space="preserve">Substantia nigra: </w:t>
      </w:r>
      <w:r>
        <w:t xml:space="preserve">SNc (pars compacta): dopaminergic neurons projecting to striatum via nigrostriatal pathway (depleted in Parkinson's disease). SNr (pars reticulata): GABAergic, functionally similar to GPi; projects to thalamus and superior colliculus.</w:t>
      </w:r>
    </w:p>
    <w:p>
      <w:pPr>
        <w:pStyle w:val="ListParagraph"/>
        <w:numPr>
          <w:ilvl w:val="0"/>
          <w:numId w:val="2"/>
        </w:numPr>
        <w:spacing w:after="60" w:line="280"/>
      </w:pPr>
      <w:r>
        <w:rPr>
          <w:b/>
          <w:bCs/>
          <w:color w:val="1F3A5F"/>
        </w:rPr>
        <w:t xml:space="preserve">Ventral tegmental area (VTA): </w:t>
      </w:r>
      <w:r>
        <w:t xml:space="preserve">Dopaminergic; source of mesolimbic (→ nucleus accumbens, limbic) and mesocortical (→ PFC) pathways.</w:t>
      </w:r>
    </w:p>
    <w:p>
      <w:pPr>
        <w:pStyle w:val="Heading3"/>
        <w:pBdr>
          <w:bottom w:val="single" w:color="1F3A5F" w:sz="6" w:space="2"/>
        </w:pBdr>
        <w:spacing w:after="100" w:before="260"/>
      </w:pPr>
      <w:r>
        <w:rPr>
          <w:color w:val="1F3A5F"/>
        </w:rPr>
        <w:t xml:space="preserve">The Direct, Indirect, and Hyperdirect Pathways</w:t>
      </w:r>
    </w:p>
    <w:p>
      <w:pPr>
        <w:spacing w:after="140" w:line="300"/>
        <w:jc w:val="both"/>
      </w:pPr>
      <w:r>
        <w:t xml:space="preserve">The basal ganglia refine movement by adjusting thalamic excitation of the cortex:</w:t>
      </w:r>
    </w:p>
    <w:p>
      <w:pPr>
        <w:pStyle w:val="ListParagraph"/>
        <w:numPr>
          <w:ilvl w:val="0"/>
          <w:numId w:val="2"/>
        </w:numPr>
        <w:spacing w:after="60" w:line="280"/>
      </w:pPr>
      <w:r>
        <w:rPr>
          <w:b/>
          <w:bCs/>
          <w:color w:val="1F3A5F"/>
        </w:rPr>
        <w:t xml:space="preserve">Direct pathway (GO): </w:t>
      </w:r>
      <w:r>
        <w:t xml:space="preserve">Striatum → GPi/SNr (inhibitory) → thalamus (disinhibited, more active) → cortex (more active). Net effect: facilitates desired movements. Dopamine (D1 receptors) potentiates this pathway.</w:t>
      </w:r>
    </w:p>
    <w:p>
      <w:pPr>
        <w:pStyle w:val="ListParagraph"/>
        <w:numPr>
          <w:ilvl w:val="0"/>
          <w:numId w:val="2"/>
        </w:numPr>
        <w:spacing w:after="60" w:line="280"/>
      </w:pPr>
      <w:r>
        <w:rPr>
          <w:b/>
          <w:bCs/>
          <w:color w:val="1F3A5F"/>
        </w:rPr>
        <w:t xml:space="preserve">Indirect pathway (STOP): </w:t>
      </w:r>
      <w:r>
        <w:t xml:space="preserve">Striatum → GPe (inhibitory) → STN (disinhibited) → GPi/SNr (excited) → thalamus (more inhibited) → cortex (suppressed). Net effect: suppresses competing movements. Dopamine (D2 receptors) suppresses this pathway.</w:t>
      </w:r>
    </w:p>
    <w:p>
      <w:pPr>
        <w:pStyle w:val="ListParagraph"/>
        <w:numPr>
          <w:ilvl w:val="0"/>
          <w:numId w:val="2"/>
        </w:numPr>
        <w:spacing w:after="60" w:line="280"/>
      </w:pPr>
      <w:r>
        <w:rPr>
          <w:b/>
          <w:bCs/>
          <w:color w:val="1F3A5F"/>
        </w:rPr>
        <w:t xml:space="preserve">Hyperdirect pathway: </w:t>
      </w:r>
      <w:r>
        <w:t xml:space="preserve">Cortex → STN (direct glutamatergic, bypassing striatum) → GPi → thalamus. Fast "brake" signal that can rapidly suppress a motor program before it executes (thought to underlie response inhibition and the stop-signal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In Parkinson's disease, loss of SNc dopamine tips the balance: direct pathway (D1) is weaker, indirect pathway (D2) is overactive → excessive GPi inhibition of thalamus → motor poverty (hypokinesia, bradykinesia, rigidity). In Huntington's disease, striatal GABAergic neurons of the indirect pathway degenerate first → thalamus overexcited → hyperkinesia (chorea).</w:t>
            </w:r>
          </w:p>
        </w:tc>
      </w:tr>
    </w:tbl>
    <w:p>
      <w:pPr>
        <w:spacing w:after="80"/>
      </w:pPr>
      <w:r>
        <w:t xml:space="preserve"/>
      </w:r>
    </w:p>
    <w:p>
      <w:pPr>
        <w:pStyle w:val="Heading3"/>
        <w:pBdr>
          <w:bottom w:val="single" w:color="1F3A5F" w:sz="6" w:space="2"/>
        </w:pBdr>
        <w:spacing w:after="100" w:before="260"/>
      </w:pPr>
      <w:r>
        <w:rPr>
          <w:color w:val="1F3A5F"/>
        </w:rPr>
        <w:t xml:space="preserve">Parallel CSTC Loops</w:t>
      </w:r>
    </w:p>
    <w:p>
      <w:pPr>
        <w:spacing w:after="140" w:line="300"/>
        <w:jc w:val="both"/>
      </w:pPr>
      <w:r>
        <w:t xml:space="preserve">Five parallel circuits connect cortex to basal ganglia to thalamus and back; each loop governs a distinct domain:</w:t>
      </w:r>
    </w:p>
    <w:p>
      <w:pPr>
        <w:pStyle w:val="ListParagraph"/>
        <w:numPr>
          <w:ilvl w:val="0"/>
          <w:numId w:val="2"/>
        </w:numPr>
        <w:spacing w:after="60" w:line="280"/>
      </w:pPr>
      <w:r>
        <w:rPr>
          <w:b/>
          <w:bCs/>
          <w:color w:val="1F3A5F"/>
        </w:rPr>
        <w:t xml:space="preserve">Motor loop: </w:t>
      </w:r>
      <w:r>
        <w:t xml:space="preserve">Motor/premotor cortex → putamen → GPi/SNr → VLo thalamus → SMA/premotor.</w:t>
      </w:r>
    </w:p>
    <w:p>
      <w:pPr>
        <w:pStyle w:val="ListParagraph"/>
        <w:numPr>
          <w:ilvl w:val="0"/>
          <w:numId w:val="2"/>
        </w:numPr>
        <w:spacing w:after="60" w:line="280"/>
      </w:pPr>
      <w:r>
        <w:rPr>
          <w:b/>
          <w:bCs/>
          <w:color w:val="1F3A5F"/>
        </w:rPr>
        <w:t xml:space="preserve">Oculomotor loop: </w:t>
      </w:r>
      <w:r>
        <w:t xml:space="preserve">FEF/DLPFC → caudate (body) → SNr → VA/MD thalamus → FEF.</w:t>
      </w:r>
    </w:p>
    <w:p>
      <w:pPr>
        <w:pStyle w:val="ListParagraph"/>
        <w:numPr>
          <w:ilvl w:val="0"/>
          <w:numId w:val="2"/>
        </w:numPr>
        <w:spacing w:after="60" w:line="280"/>
      </w:pPr>
      <w:r>
        <w:rPr>
          <w:b/>
          <w:bCs/>
          <w:color w:val="1F3A5F"/>
        </w:rPr>
        <w:t xml:space="preserve">Dorsolateral prefrontal (cognitive) loop: </w:t>
      </w:r>
      <w:r>
        <w:t xml:space="preserve">DLPFC → caudate (head) → GPi → VA/MD thalamus → DLPFC. Dysfunction → executive impairment.</w:t>
      </w:r>
    </w:p>
    <w:p>
      <w:pPr>
        <w:pStyle w:val="ListParagraph"/>
        <w:numPr>
          <w:ilvl w:val="0"/>
          <w:numId w:val="2"/>
        </w:numPr>
        <w:spacing w:after="60" w:line="280"/>
      </w:pPr>
      <w:r>
        <w:rPr>
          <w:b/>
          <w:bCs/>
          <w:color w:val="1F3A5F"/>
        </w:rPr>
        <w:t xml:space="preserve">Lateral orbitofrontal loop: </w:t>
      </w:r>
      <w:r>
        <w:t xml:space="preserve">OFC → caudate → GPi/SNr → MD thalamus → OFC. Dysfunction → OCD-like behaviors.</w:t>
      </w:r>
    </w:p>
    <w:p>
      <w:pPr>
        <w:pStyle w:val="ListParagraph"/>
        <w:numPr>
          <w:ilvl w:val="0"/>
          <w:numId w:val="2"/>
        </w:numPr>
        <w:spacing w:after="60" w:line="280"/>
      </w:pPr>
      <w:r>
        <w:rPr>
          <w:b/>
          <w:bCs/>
          <w:color w:val="1F3A5F"/>
        </w:rPr>
        <w:t xml:space="preserve">Anterior cingulate (motivational) loop: </w:t>
      </w:r>
      <w:r>
        <w:t xml:space="preserve">ACC → nucleus accumbens/ventral striatum → VP/GPi → MD thalamus → ACC. Dysfunction → apathy, akinesia.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Deep brain stimulation (DBS) of the STN or GPi is highly effective for Parkinson's disease motor symptoms. STN DBS is thought to normalize the hyperactive indirect pathway. DBS of the anterior limb of the internal capsule or nucleus accumbens is under investigation for OCD and depression, targeting orbitofrontal and anterior cingulate CSTC loops.</w:t>
            </w:r>
          </w:p>
        </w:tc>
      </w:tr>
    </w:tbl>
    <w:p>
      <w:pPr>
        <w:spacing w:after="80"/>
      </w:pPr>
      <w:r>
        <w:t xml:space="preserve"/>
      </w:r>
    </w:p>
    <w:p>
      <w:pPr>
        <w:pStyle w:val="Heading2"/>
        <w:spacing w:after="140" w:before="320"/>
      </w:pPr>
      <w:r>
        <w:t xml:space="preserve">4.2  Thalamus</w:t>
      </w:r>
    </w:p>
    <w:p>
      <w:pPr>
        <w:spacing w:after="140" w:line="300"/>
        <w:jc w:val="both"/>
      </w:pPr>
      <w:r>
        <w:t xml:space="preserve">The thalamus is a paired ovoid structure forming the lateral walls of the third ventricle. It is the master relay station for nearly all sensory and motor information projecting to the cortex (except olfaction, which projects directly to olfactory cortex). It also participates in cognition, arousal, and consciousness through its intimate reciprocal connections with the cortex.</w:t>
      </w:r>
    </w:p>
    <w:p>
      <w:pPr>
        <w:pStyle w:val="Heading3"/>
        <w:pBdr>
          <w:bottom w:val="single" w:color="1F3A5F" w:sz="6" w:space="2"/>
        </w:pBdr>
        <w:spacing w:after="100" w:before="260"/>
      </w:pPr>
      <w:r>
        <w:rPr>
          <w:color w:val="1F3A5F"/>
        </w:rPr>
        <w:t xml:space="preserve">Organization: Nuclei Grouped by Function</w:t>
      </w:r>
    </w:p>
    <w:p>
      <w:pPr>
        <w:pStyle w:val="Heading4"/>
        <w:spacing w:after="80" w:before="180"/>
      </w:pPr>
      <w:r>
        <w:rPr>
          <w:b/>
          <w:bCs/>
          <w:color w:val="2E5984"/>
        </w:rPr>
        <w:t xml:space="preserve">Relay (Specific) Nuclei — Sensorimotor</w:t>
      </w:r>
    </w:p>
    <w:p>
      <w:pPr>
        <w:pStyle w:val="ListParagraph"/>
        <w:numPr>
          <w:ilvl w:val="0"/>
          <w:numId w:val="2"/>
        </w:numPr>
        <w:spacing w:after="60" w:line="280"/>
      </w:pPr>
      <w:r>
        <w:rPr>
          <w:b/>
          <w:bCs/>
          <w:color w:val="1F3A5F"/>
        </w:rPr>
        <w:t xml:space="preserve">Ventral posterior lateral (VPL): </w:t>
      </w:r>
      <w:r>
        <w:t xml:space="preserve">Somatosensory relay from the body; receives medial lemniscus and spinothalamic tract; projects to S1.</w:t>
      </w:r>
    </w:p>
    <w:p>
      <w:pPr>
        <w:pStyle w:val="ListParagraph"/>
        <w:numPr>
          <w:ilvl w:val="0"/>
          <w:numId w:val="2"/>
        </w:numPr>
        <w:spacing w:after="60" w:line="280"/>
      </w:pPr>
      <w:r>
        <w:rPr>
          <w:b/>
          <w:bCs/>
          <w:color w:val="1F3A5F"/>
        </w:rPr>
        <w:t xml:space="preserve">Ventral posterior medial (VPM): </w:t>
      </w:r>
      <w:r>
        <w:t xml:space="preserve">Somatosensory relay from the face via CN V; also taste; projects to S1.</w:t>
      </w:r>
    </w:p>
    <w:p>
      <w:pPr>
        <w:pStyle w:val="ListParagraph"/>
        <w:numPr>
          <w:ilvl w:val="0"/>
          <w:numId w:val="2"/>
        </w:numPr>
        <w:spacing w:after="60" w:line="280"/>
      </w:pPr>
      <w:r>
        <w:rPr>
          <w:b/>
          <w:bCs/>
          <w:color w:val="1F3A5F"/>
        </w:rPr>
        <w:t xml:space="preserve">Lateral geniculate nucleus (LGN, in the metathalamus): </w:t>
      </w:r>
      <w:r>
        <w:t xml:space="preserve">Visual relay; receives optic tract; projects to V1 via optic radiations.</w:t>
      </w:r>
    </w:p>
    <w:p>
      <w:pPr>
        <w:pStyle w:val="ListParagraph"/>
        <w:numPr>
          <w:ilvl w:val="0"/>
          <w:numId w:val="2"/>
        </w:numPr>
        <w:spacing w:after="60" w:line="280"/>
      </w:pPr>
      <w:r>
        <w:rPr>
          <w:b/>
          <w:bCs/>
          <w:color w:val="1F3A5F"/>
        </w:rPr>
        <w:t xml:space="preserve">Medial geniculate nucleus (MGN, metathalamus): </w:t>
      </w:r>
      <w:r>
        <w:t xml:space="preserve">Auditory relay; receives inferior colliculus; projects to A1.</w:t>
      </w:r>
    </w:p>
    <w:p>
      <w:pPr>
        <w:pStyle w:val="ListParagraph"/>
        <w:numPr>
          <w:ilvl w:val="0"/>
          <w:numId w:val="2"/>
        </w:numPr>
        <w:spacing w:after="60" w:line="280"/>
      </w:pPr>
      <w:r>
        <w:rPr>
          <w:b/>
          <w:bCs/>
          <w:color w:val="1F3A5F"/>
        </w:rPr>
        <w:t xml:space="preserve">Ventral lateral (VL): </w:t>
      </w:r>
      <w:r>
        <w:t xml:space="preserve">Motor relay; receives cerebellar deep nuclei (dentate) and basal ganglia output; projects to primary motor and premotor cortex.</w:t>
      </w:r>
    </w:p>
    <w:p>
      <w:pPr>
        <w:pStyle w:val="ListParagraph"/>
        <w:numPr>
          <w:ilvl w:val="0"/>
          <w:numId w:val="2"/>
        </w:numPr>
        <w:spacing w:after="60" w:line="280"/>
      </w:pPr>
      <w:r>
        <w:rPr>
          <w:b/>
          <w:bCs/>
          <w:color w:val="1F3A5F"/>
        </w:rPr>
        <w:t xml:space="preserve">Ventral anterior (VA): </w:t>
      </w:r>
      <w:r>
        <w:t xml:space="preserve">Motor relay; receives basal ganglia (GPi) output; projects to supplementary motor area and premotor cortex.</w:t>
      </w:r>
    </w:p>
    <w:p>
      <w:pPr>
        <w:pStyle w:val="Heading4"/>
        <w:spacing w:after="80" w:before="180"/>
      </w:pPr>
      <w:r>
        <w:rPr>
          <w:b/>
          <w:bCs/>
          <w:color w:val="2E5984"/>
        </w:rPr>
        <w:t xml:space="preserve">Association Nuclei — Cognitive and Limbic</w:t>
      </w:r>
    </w:p>
    <w:p>
      <w:pPr>
        <w:pStyle w:val="ListParagraph"/>
        <w:numPr>
          <w:ilvl w:val="0"/>
          <w:numId w:val="2"/>
        </w:numPr>
        <w:spacing w:after="60" w:line="280"/>
      </w:pPr>
      <w:r>
        <w:rPr>
          <w:b/>
          <w:bCs/>
          <w:color w:val="1F3A5F"/>
        </w:rPr>
        <w:t xml:space="preserve">Mediodorsal nucleus (MD): </w:t>
      </w:r>
      <w:r>
        <w:t xml:space="preserve">Receives amygdala, basal ganglia (SNr/GPi), and brainstem input; projects to PFC and orbitofrontal cortex. Critical for working memory and executive function; damaged in thalamic amnesia (Korsakoff, paramedian thalamic stroke).</w:t>
      </w:r>
    </w:p>
    <w:p>
      <w:pPr>
        <w:pStyle w:val="ListParagraph"/>
        <w:numPr>
          <w:ilvl w:val="0"/>
          <w:numId w:val="2"/>
        </w:numPr>
        <w:spacing w:after="60" w:line="280"/>
      </w:pPr>
      <w:r>
        <w:rPr>
          <w:b/>
          <w:bCs/>
          <w:color w:val="1F3A5F"/>
        </w:rPr>
        <w:t xml:space="preserve">Anterior nucleus (AN): </w:t>
      </w:r>
      <w:r>
        <w:t xml:space="preserve">Part of the Papez circuit; receives mammillothalamic tract (from mammillary bodies) and fornix; projects to cingulate cortex. Critical for episodic memory.</w:t>
      </w:r>
    </w:p>
    <w:p>
      <w:pPr>
        <w:pStyle w:val="ListParagraph"/>
        <w:numPr>
          <w:ilvl w:val="0"/>
          <w:numId w:val="2"/>
        </w:numPr>
        <w:spacing w:after="60" w:line="280"/>
      </w:pPr>
      <w:r>
        <w:rPr>
          <w:b/>
          <w:bCs/>
          <w:color w:val="1F3A5F"/>
        </w:rPr>
        <w:t xml:space="preserve">Lateral dorsal (LD): </w:t>
      </w:r>
      <w:r>
        <w:t xml:space="preserve">Limbic; projects to cingulate and parahippocampal cortex.</w:t>
      </w:r>
    </w:p>
    <w:p>
      <w:pPr>
        <w:pStyle w:val="ListParagraph"/>
        <w:numPr>
          <w:ilvl w:val="0"/>
          <w:numId w:val="2"/>
        </w:numPr>
        <w:spacing w:after="60" w:line="280"/>
      </w:pPr>
      <w:r>
        <w:rPr>
          <w:b/>
          <w:bCs/>
          <w:color w:val="1F3A5F"/>
        </w:rPr>
        <w:t xml:space="preserve">Lateral posterior (LP) / Pulvinar: </w:t>
      </w:r>
      <w:r>
        <w:t xml:space="preserve">Integration of multimodal information; visual attention; projects to posterior parietal and temporal cortex.</w:t>
      </w:r>
    </w:p>
    <w:p>
      <w:pPr>
        <w:pStyle w:val="Heading4"/>
        <w:spacing w:after="80" w:before="180"/>
      </w:pPr>
      <w:r>
        <w:rPr>
          <w:b/>
          <w:bCs/>
          <w:color w:val="2E5984"/>
        </w:rPr>
        <w:t xml:space="preserve">Non-specific Nuclei — Arousal and Gating</w:t>
      </w:r>
    </w:p>
    <w:p>
      <w:pPr>
        <w:pStyle w:val="ListParagraph"/>
        <w:numPr>
          <w:ilvl w:val="0"/>
          <w:numId w:val="2"/>
        </w:numPr>
        <w:spacing w:after="60" w:line="280"/>
      </w:pPr>
      <w:r>
        <w:rPr>
          <w:b/>
          <w:bCs/>
          <w:color w:val="1F3A5F"/>
        </w:rPr>
        <w:t xml:space="preserve">Intralaminar nuclei (centromedian, parafascicular): </w:t>
      </w:r>
      <w:r>
        <w:t xml:space="preserve">Receive brainstem arousal signals (reticular formation); project diffusely to cortex and striatum. Critical for consciousness and arousal; damaged in severe TBI producing disorders of consciousness.</w:t>
      </w:r>
    </w:p>
    <w:p>
      <w:pPr>
        <w:pStyle w:val="ListParagraph"/>
        <w:numPr>
          <w:ilvl w:val="0"/>
          <w:numId w:val="2"/>
        </w:numPr>
        <w:spacing w:after="60" w:line="280"/>
      </w:pPr>
      <w:r>
        <w:rPr>
          <w:b/>
          <w:bCs/>
          <w:color w:val="1F3A5F"/>
        </w:rPr>
        <w:t xml:space="preserve">Thalamic reticular nucleus (TRN): </w:t>
      </w:r>
      <w:r>
        <w:t xml:space="preserve">Thin shell of GABAergic neurons surrounding the thalamus (not the brainstem reticular formation). Receives collaterals from thalamocortical and corticothalamic fibers; modulates thalamic relay (acts as a gating/attentional filter). Generates sleep spindles during NREM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Paramedian thalamic infarction (bilateral or dominant unilateral from the artery of Percheron — a single arterial trunk supplying both medial thalami) causes severe anterograde amnesia, hypersomnia, and vertical gaze palsy. Often misdiagnosed as psychiatric or toxic-metabolic in the acute phase. Look for the "V sign" on axial DWI.</w:t>
            </w:r>
          </w:p>
        </w:tc>
      </w:tr>
    </w:tbl>
    <w:p>
      <w:pPr>
        <w:spacing w:after="80"/>
      </w:pPr>
      <w:r>
        <w:t xml:space="preserve"/>
      </w:r>
    </w:p>
    <w:p>
      <w:pPr>
        <w:pStyle w:val="Heading2"/>
        <w:spacing w:after="140" w:before="320"/>
      </w:pPr>
      <w:r>
        <w:t xml:space="preserve">4.3  Hypothalamus</w:t>
      </w:r>
    </w:p>
    <w:p>
      <w:pPr>
        <w:spacing w:after="140" w:line="300"/>
        <w:jc w:val="both"/>
      </w:pPr>
      <w:r>
        <w:t xml:space="preserve">The hypothalamus forms the floor and lower walls of the third ventricle; it weighs only ~4 g but is the master regulator of homeostasis, the autonomic nervous system, and the endocrine system. It controls body temperature, hunger, thirst, sleep-wake cycle, circadian rhythms, and reproductive behavior through direct neural projections and hormonal output via the pituitary.</w:t>
      </w:r>
    </w:p>
    <w:p>
      <w:pPr>
        <w:pStyle w:val="Heading3"/>
        <w:pBdr>
          <w:bottom w:val="single" w:color="1F3A5F" w:sz="6" w:space="2"/>
        </w:pBdr>
        <w:spacing w:after="100" w:before="260"/>
      </w:pPr>
      <w:r>
        <w:rPr>
          <w:color w:val="1F3A5F"/>
        </w:rPr>
        <w:t xml:space="preserve">Major Regions and Nuclei</w:t>
      </w:r>
    </w:p>
    <w:p>
      <w:pPr>
        <w:pStyle w:val="ListParagraph"/>
        <w:numPr>
          <w:ilvl w:val="0"/>
          <w:numId w:val="2"/>
        </w:numPr>
        <w:spacing w:after="60" w:line="280"/>
      </w:pPr>
      <w:r>
        <w:rPr>
          <w:b/>
          <w:bCs/>
          <w:color w:val="1F3A5F"/>
        </w:rPr>
        <w:t xml:space="preserve">Anterior/preoptic area: </w:t>
      </w:r>
      <w:r>
        <w:t xml:space="preserve">Heat dissipation (sweating, vasodilation); sleep-promoting neurons (VLPO); sexual dimorphism.</w:t>
      </w:r>
    </w:p>
    <w:p>
      <w:pPr>
        <w:pStyle w:val="ListParagraph"/>
        <w:numPr>
          <w:ilvl w:val="0"/>
          <w:numId w:val="2"/>
        </w:numPr>
        <w:spacing w:after="60" w:line="280"/>
      </w:pPr>
      <w:r>
        <w:rPr>
          <w:b/>
          <w:bCs/>
          <w:color w:val="1F3A5F"/>
        </w:rPr>
        <w:t xml:space="preserve">Lateral hypothalamus: </w:t>
      </w:r>
      <w:r>
        <w:t xml:space="preserve">Hunger/feeding center; lesion → aphagia and weight loss; contains orexin (hypocretin) neurons — critical for wakefulness (lost in narcolepsy).</w:t>
      </w:r>
    </w:p>
    <w:p>
      <w:pPr>
        <w:pStyle w:val="ListParagraph"/>
        <w:numPr>
          <w:ilvl w:val="0"/>
          <w:numId w:val="2"/>
        </w:numPr>
        <w:spacing w:after="60" w:line="280"/>
      </w:pPr>
      <w:r>
        <w:rPr>
          <w:b/>
          <w:bCs/>
          <w:color w:val="1F3A5F"/>
        </w:rPr>
        <w:t xml:space="preserve">Ventromedial nucleus: </w:t>
      </w:r>
      <w:r>
        <w:t xml:space="preserve">Satiety center; lesion → hyperphagia and obesity; also involved in defensive behavior.</w:t>
      </w:r>
    </w:p>
    <w:p>
      <w:pPr>
        <w:pStyle w:val="ListParagraph"/>
        <w:numPr>
          <w:ilvl w:val="0"/>
          <w:numId w:val="2"/>
        </w:numPr>
        <w:spacing w:after="60" w:line="280"/>
      </w:pPr>
      <w:r>
        <w:rPr>
          <w:b/>
          <w:bCs/>
          <w:color w:val="1F3A5F"/>
        </w:rPr>
        <w:t xml:space="preserve">Paraventricular nucleus (PVN): </w:t>
      </w:r>
      <w:r>
        <w:t xml:space="preserve">Produces CRH (→ pituitary → cortisol), TRH (→ pituitary → T3/T4), oxytocin (released from posterior pituitary); key HPA axis node.</w:t>
      </w:r>
    </w:p>
    <w:p>
      <w:pPr>
        <w:pStyle w:val="ListParagraph"/>
        <w:numPr>
          <w:ilvl w:val="0"/>
          <w:numId w:val="2"/>
        </w:numPr>
        <w:spacing w:after="60" w:line="280"/>
      </w:pPr>
      <w:r>
        <w:rPr>
          <w:b/>
          <w:bCs/>
          <w:color w:val="1F3A5F"/>
        </w:rPr>
        <w:t xml:space="preserve">Supraoptic nucleus: </w:t>
      </w:r>
      <w:r>
        <w:t xml:space="preserve">Produces ADH (vasopressin) and oxytocin, transported axonally and released from posterior pituitary.</w:t>
      </w:r>
    </w:p>
    <w:p>
      <w:pPr>
        <w:pStyle w:val="ListParagraph"/>
        <w:numPr>
          <w:ilvl w:val="0"/>
          <w:numId w:val="2"/>
        </w:numPr>
        <w:spacing w:after="60" w:line="280"/>
      </w:pPr>
      <w:r>
        <w:rPr>
          <w:b/>
          <w:bCs/>
          <w:color w:val="1F3A5F"/>
        </w:rPr>
        <w:t xml:space="preserve">Suprachiasmatic nucleus (SCN): </w:t>
      </w:r>
      <w:r>
        <w:t xml:space="preserve">Master circadian pacemaker; receives direct retinal input (retinohypothalamic tract); synchronizes peripheral clocks throughout the body.</w:t>
      </w:r>
    </w:p>
    <w:p>
      <w:pPr>
        <w:pStyle w:val="ListParagraph"/>
        <w:numPr>
          <w:ilvl w:val="0"/>
          <w:numId w:val="2"/>
        </w:numPr>
        <w:spacing w:after="60" w:line="280"/>
      </w:pPr>
      <w:r>
        <w:rPr>
          <w:b/>
          <w:bCs/>
          <w:color w:val="1F3A5F"/>
        </w:rPr>
        <w:t xml:space="preserve">Posterior hypothalamus: </w:t>
      </w:r>
      <w:r>
        <w:t xml:space="preserve">Heat conservation; sympathetic activation; wakefulness (histaminergic tuberomammillary nucleus).</w:t>
      </w:r>
    </w:p>
    <w:p>
      <w:pPr>
        <w:pStyle w:val="ListParagraph"/>
        <w:numPr>
          <w:ilvl w:val="0"/>
          <w:numId w:val="2"/>
        </w:numPr>
        <w:spacing w:after="60" w:line="280"/>
      </w:pPr>
      <w:r>
        <w:rPr>
          <w:b/>
          <w:bCs/>
          <w:color w:val="1F3A5F"/>
        </w:rPr>
        <w:t xml:space="preserve">Mammillary bodies: </w:t>
      </w:r>
      <w:r>
        <w:t xml:space="preserve">Receive hippocampal output via the fornix; project to anterior thalamus via the mammillothalamic tract; part of the Papez circuit; damaged by thiamine deficiency in Wernicke–Korsakoff syndrome.</w:t>
      </w:r>
    </w:p>
    <w:p>
      <w:pPr>
        <w:pStyle w:val="Heading3"/>
        <w:pBdr>
          <w:bottom w:val="single" w:color="1F3A5F" w:sz="6" w:space="2"/>
        </w:pBdr>
        <w:spacing w:after="100" w:before="260"/>
      </w:pPr>
      <w:r>
        <w:rPr>
          <w:color w:val="1F3A5F"/>
        </w:rPr>
        <w:t xml:space="preserve">Hypothalamo-Pituitary Axis</w:t>
      </w:r>
    </w:p>
    <w:p>
      <w:pPr>
        <w:pStyle w:val="ListParagraph"/>
        <w:numPr>
          <w:ilvl w:val="0"/>
          <w:numId w:val="2"/>
        </w:numPr>
        <w:spacing w:after="60" w:line="280"/>
      </w:pPr>
      <w:r>
        <w:rPr>
          <w:b/>
          <w:bCs/>
          <w:color w:val="1F3A5F"/>
        </w:rPr>
        <w:t xml:space="preserve">Hypothalamic–pituitary–adrenal (HPA): </w:t>
      </w:r>
      <w:r>
        <w:t xml:space="preserve">CRH → ACTH → cortisol. Stress response; circadian cortisol peak.</w:t>
      </w:r>
    </w:p>
    <w:p>
      <w:pPr>
        <w:pStyle w:val="ListParagraph"/>
        <w:numPr>
          <w:ilvl w:val="0"/>
          <w:numId w:val="2"/>
        </w:numPr>
        <w:spacing w:after="60" w:line="280"/>
      </w:pPr>
      <w:r>
        <w:rPr>
          <w:b/>
          <w:bCs/>
          <w:color w:val="1F3A5F"/>
        </w:rPr>
        <w:t xml:space="preserve">Hypothalamic–pituitary–thyroid (HPT): </w:t>
      </w:r>
      <w:r>
        <w:t xml:space="preserve">TRH → TSH → T3/T4.</w:t>
      </w:r>
    </w:p>
    <w:p>
      <w:pPr>
        <w:pStyle w:val="ListParagraph"/>
        <w:numPr>
          <w:ilvl w:val="0"/>
          <w:numId w:val="2"/>
        </w:numPr>
        <w:spacing w:after="60" w:line="280"/>
      </w:pPr>
      <w:r>
        <w:rPr>
          <w:b/>
          <w:bCs/>
          <w:color w:val="1F3A5F"/>
        </w:rPr>
        <w:t xml:space="preserve">Hypothalamic–pituitary–gonadal (HPG): </w:t>
      </w:r>
      <w:r>
        <w:t xml:space="preserve">GnRH → LH/FSH → sex steroids.</w:t>
      </w:r>
    </w:p>
    <w:p>
      <w:pPr>
        <w:pStyle w:val="ListParagraph"/>
        <w:numPr>
          <w:ilvl w:val="0"/>
          <w:numId w:val="2"/>
        </w:numPr>
        <w:spacing w:after="60" w:line="280"/>
      </w:pPr>
      <w:r>
        <w:rPr>
          <w:b/>
          <w:bCs/>
          <w:color w:val="1F3A5F"/>
        </w:rPr>
        <w:t xml:space="preserve">GH axis: </w:t>
      </w:r>
      <w:r>
        <w:t xml:space="preserve">GHRH and somatostatin → GH.</w:t>
      </w:r>
    </w:p>
    <w:p>
      <w:pPr>
        <w:pStyle w:val="ListParagraph"/>
        <w:numPr>
          <w:ilvl w:val="0"/>
          <w:numId w:val="2"/>
        </w:numPr>
        <w:spacing w:after="60" w:line="280"/>
      </w:pPr>
      <w:r>
        <w:rPr>
          <w:b/>
          <w:bCs/>
          <w:color w:val="1F3A5F"/>
        </w:rPr>
        <w:t xml:space="preserve">Prolactin regulation: </w:t>
      </w:r>
      <w:r>
        <w:t xml:space="preserve">Tonically inhibited by dopamine; antipsychotics (D2 blockers) raise prolactin (hyperprolactinemia, galactorrhea).</w:t>
      </w:r>
    </w:p>
    <w:p>
      <w:pPr>
        <w:pStyle w:val="ListParagraph"/>
        <w:numPr>
          <w:ilvl w:val="0"/>
          <w:numId w:val="2"/>
        </w:numPr>
        <w:spacing w:after="60" w:line="280"/>
      </w:pPr>
      <w:r>
        <w:rPr>
          <w:b/>
          <w:bCs/>
          <w:color w:val="1F3A5F"/>
        </w:rPr>
        <w:t xml:space="preserve">Posterior pituitary: </w:t>
      </w:r>
      <w:r>
        <w:t xml:space="preserve">Not endocrine tissue; axon terminals of PVN/supraoptic neurons that release ADH and oxytocin directly into blood.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Damage to the hypothalamus (trauma, tumor, infarct) can produce the Kleine-Levin syndrome-like hyperphagia and hypersomnia, diabetes insipidus (ADH loss), and profound circadian disruption. Craniopharyngiomas in children classically affect the hypothalamus, causing growth failure, obesity, and diabetes insipidus.</w:t>
            </w:r>
          </w:p>
        </w:tc>
      </w:tr>
    </w:tbl>
    <w:p>
      <w:pPr>
        <w:spacing w:after="80"/>
      </w:pPr>
      <w:r>
        <w:t xml:space="preserve"/>
      </w:r>
    </w:p>
    <w:p>
      <w:pPr>
        <w:pStyle w:val="Heading2"/>
        <w:spacing w:after="140" w:before="320"/>
      </w:pPr>
      <w:r>
        <w:t xml:space="preserve">4.4  Epithalamus</w:t>
      </w:r>
    </w:p>
    <w:p>
      <w:pPr>
        <w:pStyle w:val="ListParagraph"/>
        <w:numPr>
          <w:ilvl w:val="0"/>
          <w:numId w:val="2"/>
        </w:numPr>
        <w:spacing w:after="60" w:line="280"/>
      </w:pPr>
      <w:r>
        <w:rPr>
          <w:b/>
          <w:bCs/>
          <w:color w:val="1F3A5F"/>
        </w:rPr>
        <w:t xml:space="preserve">Pineal gland: </w:t>
      </w:r>
      <w:r>
        <w:t xml:space="preserve">Midline structure at the posterior commissure; secretes melatonin in response to SCN signals via sympathetic pathway; melatonin synthesis is inhibited by light. Regulates circadian rhythms and seasonal biology. Calcifies with age (seen on plain skull X-ray; pineal shift signals midline displacement).</w:t>
      </w:r>
    </w:p>
    <w:p>
      <w:pPr>
        <w:pStyle w:val="ListParagraph"/>
        <w:numPr>
          <w:ilvl w:val="0"/>
          <w:numId w:val="2"/>
        </w:numPr>
        <w:spacing w:after="60" w:line="280"/>
      </w:pPr>
      <w:r>
        <w:rPr>
          <w:b/>
          <w:bCs/>
          <w:color w:val="1F3A5F"/>
        </w:rPr>
        <w:t xml:space="preserve">Habenula: </w:t>
      </w:r>
      <w:r>
        <w:t xml:space="preserve">Lateral and medial habenular nuclei; part of the epithalamus connecting the limbic forebrain to the brainstem monoamine systems. Lateral habenula inhibits dopamine and serotonin neurons; overactivation implicated in depression. Target of deep brain stimulation for treatment-resistant depression.</w:t>
      </w:r>
    </w:p>
    <w:p>
      <w:pPr>
        <w:pStyle w:val="ListParagraph"/>
        <w:numPr>
          <w:ilvl w:val="0"/>
          <w:numId w:val="2"/>
        </w:numPr>
        <w:spacing w:after="60" w:line="280"/>
      </w:pPr>
      <w:r>
        <w:rPr>
          <w:b/>
          <w:bCs/>
          <w:color w:val="1F3A5F"/>
        </w:rPr>
        <w:t xml:space="preserve">Posterior commissure: </w:t>
      </w:r>
      <w:r>
        <w:t xml:space="preserve">White matter commissure inferior to the pineal; contains fibers of the pretectal-oculomotor pathway (pupillary light reflex, vertical gaze).</w:t>
      </w:r>
    </w:p>
    <w:p>
      <w:pPr>
        <w:pStyle w:val="Heading2"/>
        <w:spacing w:after="140" w:before="320"/>
      </w:pPr>
      <w:r>
        <w:t xml:space="preserve">4.5  Subthalamus</w:t>
      </w:r>
    </w:p>
    <w:p>
      <w:pPr>
        <w:pStyle w:val="ListParagraph"/>
        <w:numPr>
          <w:ilvl w:val="0"/>
          <w:numId w:val="2"/>
        </w:numPr>
        <w:spacing w:after="60" w:line="280"/>
      </w:pPr>
      <w:r>
        <w:rPr>
          <w:b/>
          <w:bCs/>
          <w:color w:val="1F3A5F"/>
        </w:rPr>
        <w:t xml:space="preserve">Subthalamic nucleus (STN): </w:t>
      </w:r>
      <w:r>
        <w:t xml:space="preserve">Biconvex lens-shaped nucleus lateral to the hypothalamus; part of the basal ganglia circuitry (indirect and hyperdirect pathways). Glutamatergic. The primary target of DBS for Parkinson's disease.</w:t>
      </w:r>
    </w:p>
    <w:p>
      <w:pPr>
        <w:pStyle w:val="ListParagraph"/>
        <w:numPr>
          <w:ilvl w:val="0"/>
          <w:numId w:val="2"/>
        </w:numPr>
        <w:spacing w:after="60" w:line="280"/>
      </w:pPr>
      <w:r>
        <w:rPr>
          <w:b/>
          <w:bCs/>
          <w:color w:val="1F3A5F"/>
        </w:rPr>
        <w:t xml:space="preserve">Zona incerta: </w:t>
      </w:r>
      <w:r>
        <w:t xml:space="preserve">GABAergic region between thalamus and STN; gating of sensorimotor and attentional signals.</w:t>
      </w:r>
    </w:p>
    <w:p>
      <w:pPr>
        <w:pStyle w:val="ListParagraph"/>
        <w:numPr>
          <w:ilvl w:val="0"/>
          <w:numId w:val="2"/>
        </w:numPr>
        <w:spacing w:after="60" w:line="280"/>
      </w:pPr>
      <w:r>
        <w:rPr>
          <w:b/>
          <w:bCs/>
          <w:color w:val="1F3A5F"/>
        </w:rPr>
        <w:t xml:space="preserve">Subthalamic fasciculus: </w:t>
      </w:r>
      <w:r>
        <w:t xml:space="preserve">White matter carrying projections between globus pallidus and subthalamic nucleus.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STN/subthalamic lesions (Luys body infarct) classically produce hemiballismus — violent, flinging, high-amplitude involuntary movements of the contralateral extremities. Hemiballismus is an acute emergency; it can be exhausting and dangerous. Usually self-limited or responsive to antidopaminergic agents.</w:t>
            </w:r>
          </w:p>
        </w:tc>
      </w:tr>
    </w:tbl>
    <w:p>
      <w:pPr>
        <w:spacing w:after="80"/>
      </w:pPr>
      <w:r>
        <w:t xml:space="preserve"/>
      </w:r>
    </w:p>
    <w:p>
      <w:pPr>
        <w:pStyle w:val="Heading2"/>
        <w:spacing w:after="140" w:before="320"/>
      </w:pPr>
      <w:r>
        <w:t xml:space="preserve">4.6  Limbic System</w:t>
      </w:r>
    </w:p>
    <w:p>
      <w:pPr>
        <w:spacing w:after="140" w:line="300"/>
        <w:jc w:val="both"/>
      </w:pPr>
      <w:r>
        <w:t xml:space="preserve">The "limbic system" is a conceptual framework rather than a strict anatomical entity. It encompasses structures along the medial surface of the cerebral hemispheres that are interconnected and collectively involved in emotion, motivation, and memory. Key components: hippocampal formation, amygdala, cingulate cortex, parahippocampal cortex, septum, and hypothalamus.</w:t>
      </w:r>
    </w:p>
    <w:p>
      <w:pPr>
        <w:pStyle w:val="Heading3"/>
        <w:pBdr>
          <w:bottom w:val="single" w:color="1F3A5F" w:sz="6" w:space="2"/>
        </w:pBdr>
        <w:spacing w:after="100" w:before="260"/>
      </w:pPr>
      <w:r>
        <w:rPr>
          <w:color w:val="1F3A5F"/>
        </w:rPr>
        <w:t xml:space="preserve">The Papez Circuit (1937)</w:t>
      </w:r>
    </w:p>
    <w:p>
      <w:pPr>
        <w:spacing w:after="140" w:line="300"/>
        <w:jc w:val="both"/>
      </w:pPr>
      <w:r>
        <w:t xml:space="preserve">James Papez proposed a circuit for emotional experience flowing through: Hippocampus → Fornix → Mammillary bodies → Mammillothalamic tract → Anterior thalamus → Cingulate gyrus → Cingulum bundle → Entorhinal cortex → Hippocampus. Disruption at any node can impair memory and emotional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4"/>
              <w:left w:val="single" w:color="2E5984" w:sz="18"/>
              <w:bottom w:val="single" w:color="2E5984" w:sz="4"/>
              <w:right w:val="single" w:color="2E5984" w:sz="4"/>
            </w:tcBorders>
            <w:shd w:fill="EEF4FB" w:color="auto" w:val="clear"/>
            <w:tcMar>
              <w:top w:type="dxa" w:w="120"/>
              <w:left w:type="dxa" w:w="200"/>
              <w:bottom w:type="dxa" w:w="120"/>
              <w:right w:type="dxa" w:w="200"/>
            </w:tcMar>
          </w:tcPr>
          <w:p>
            <w:pPr>
              <w:spacing w:line="280"/>
            </w:pPr>
            <w:r>
              <w:rPr>
                <w:b/>
                <w:bCs/>
                <w:color w:val="2E5984"/>
              </w:rPr>
              <w:t xml:space="preserve">Mnemonic: </w:t>
            </w:r>
            <w:r>
              <w:t xml:space="preserve">Papez circuit: "How Fornicating Men Attain Climax Every Holiday" — Hippocampus, Fornix, Mammillary bodies, Anterior thalamus, Cingulate, Entorhinal, Hippocampus.</w:t>
            </w:r>
          </w:p>
        </w:tc>
      </w:tr>
    </w:tbl>
    <w:p>
      <w:pPr>
        <w:spacing w:after="80"/>
      </w:pPr>
      <w:r>
        <w:t xml:space="preserve"/>
      </w:r>
    </w:p>
    <w:p>
      <w:pPr>
        <w:pStyle w:val="Heading3"/>
        <w:pBdr>
          <w:bottom w:val="single" w:color="1F3A5F" w:sz="6" w:space="2"/>
        </w:pBdr>
        <w:spacing w:after="100" w:before="260"/>
      </w:pPr>
      <w:r>
        <w:rPr>
          <w:color w:val="1F3A5F"/>
        </w:rPr>
        <w:t xml:space="preserve">Hippocampal Formation</w:t>
      </w:r>
    </w:p>
    <w:p>
      <w:pPr>
        <w:spacing w:after="100" w:line="300"/>
        <w:jc w:val="both"/>
      </w:pPr>
      <w:r>
        <w:rPr>
          <w:b/>
          <w:bCs/>
          <w:color w:val="1F3A5F"/>
        </w:rPr>
        <w:t xml:space="preserve">Location: </w:t>
      </w:r>
      <w:r>
        <w:t xml:space="preserve">Medial temporal lobe; C-shaped structure visible on coronal MRI; floor of the inferior horn of the lateral ventricle.</w:t>
      </w:r>
    </w:p>
    <w:p>
      <w:pPr>
        <w:spacing w:after="100" w:line="300"/>
        <w:jc w:val="both"/>
      </w:pPr>
      <w:r>
        <w:rPr>
          <w:b/>
          <w:bCs/>
          <w:color w:val="1F3A5F"/>
        </w:rPr>
        <w:t xml:space="preserve">Function: </w:t>
      </w:r>
      <w:r>
        <w:t xml:space="preserve">Critical for encoding and consolidation of new declarative (episodic and semantic) memories and spatial navigation. Left hippocampus more involved in verbal memory; right in visuospatial. Also pattern separation (distinguishing similar memories) and pattern completion (retrieving memories from partial cues).</w:t>
      </w:r>
    </w:p>
    <w:p>
      <w:pPr>
        <w:spacing w:after="100" w:line="300"/>
        <w:jc w:val="both"/>
      </w:pPr>
      <w:r>
        <w:rPr>
          <w:b/>
          <w:bCs/>
          <w:color w:val="1F3A5F"/>
        </w:rPr>
        <w:t xml:space="preserve">Key Connections: </w:t>
      </w:r>
      <w:r>
        <w:t xml:space="preserve">Major input via perforant path from entorhinal cortex → dentate gyrus → CA3 (mossy fibers) → CA1 (Schaffer collaterals) → subiculum → entorhinal cortex. Output via fornix to mammillary bodies and septal nuclei.</w:t>
      </w:r>
    </w:p>
    <w:p>
      <w:pPr>
        <w:spacing w:after="100" w:line="300"/>
        <w:jc w:val="both"/>
      </w:pPr>
      <w:r>
        <w:rPr>
          <w:b/>
          <w:bCs/>
          <w:color w:val="1F3A5F"/>
        </w:rPr>
        <w:t xml:space="preserve">Damage / Lesion Syndrome: </w:t>
      </w:r>
      <w:r>
        <w:t xml:space="preserve">Bilateral damage → profound anterograde amnesia (cannot form new declarative memories) with preserved procedural learning, working memory, and remote long-term memories (H.M. paradigm). Selective CA1 vulnerability to hypoxia (selective hippocampal amnesia after cardiac arrest).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Hippocampal volume loss (atrophy visible on MRI) is an early biomarker of Alzheimer's disease, especially of the CA1 subfield and subiculum. Automated volumetry and visual rating scales (Scheltens scale) are used clinically. Note that left hippocampal atrophy is normally slightly more prominent on quantitative measures.</w:t>
            </w:r>
          </w:p>
        </w:tc>
      </w:tr>
    </w:tbl>
    <w:p>
      <w:pPr>
        <w:spacing w:after="80"/>
      </w:pPr>
      <w:r>
        <w:t xml:space="preserve"/>
      </w:r>
    </w:p>
    <w:p>
      <w:pPr>
        <w:pStyle w:val="Heading3"/>
        <w:pBdr>
          <w:bottom w:val="single" w:color="1F3A5F" w:sz="6" w:space="2"/>
        </w:pBdr>
        <w:spacing w:after="100" w:before="260"/>
      </w:pPr>
      <w:r>
        <w:rPr>
          <w:color w:val="1F3A5F"/>
        </w:rPr>
        <w:t xml:space="preserve">Amygdala</w:t>
      </w:r>
    </w:p>
    <w:p>
      <w:pPr>
        <w:spacing w:after="100" w:line="300"/>
        <w:jc w:val="both"/>
      </w:pPr>
      <w:r>
        <w:rPr>
          <w:b/>
          <w:bCs/>
          <w:color w:val="1F3A5F"/>
        </w:rPr>
        <w:t xml:space="preserve">Location: </w:t>
      </w:r>
      <w:r>
        <w:t xml:space="preserve">Anterior medial temporal lobe, anterior to the hippocampus; largest component is the basolateral complex (BLA).</w:t>
      </w:r>
    </w:p>
    <w:p>
      <w:pPr>
        <w:spacing w:after="100" w:line="300"/>
        <w:jc w:val="both"/>
      </w:pPr>
      <w:r>
        <w:rPr>
          <w:b/>
          <w:bCs/>
          <w:color w:val="1F3A5F"/>
        </w:rPr>
        <w:t xml:space="preserve">Function: </w:t>
      </w:r>
      <w:r>
        <w:t xml:space="preserve">Fear conditioning and threat detection; emotional memory consolidation (enhances hippocampal encoding for emotionally arousing events); social-emotional processing (recognition of facial and vocal emotional expressions, particularly fear); modulation of attention and vigilance.</w:t>
      </w:r>
    </w:p>
    <w:p>
      <w:pPr>
        <w:spacing w:after="100" w:line="300"/>
        <w:jc w:val="both"/>
      </w:pPr>
      <w:r>
        <w:rPr>
          <w:b/>
          <w:bCs/>
          <w:color w:val="1F3A5F"/>
        </w:rPr>
        <w:t xml:space="preserve">Key Connections: </w:t>
      </w:r>
      <w:r>
        <w:t xml:space="preserve">Receives input from all sensory cortices and the thalamus (low road: thalamo-amygdala; high road: thalamo-cortex-amygdala). Projects to hypothalamus (fear response, autonomic), brainstem (startle, freezing), striatum (fear-related behavior), and PFC (fear regulation and extinction).</w:t>
      </w:r>
    </w:p>
    <w:p>
      <w:pPr>
        <w:spacing w:after="100" w:line="300"/>
        <w:jc w:val="both"/>
      </w:pPr>
      <w:r>
        <w:rPr>
          <w:b/>
          <w:bCs/>
          <w:color w:val="1F3A5F"/>
        </w:rPr>
        <w:t xml:space="preserve">Damage / Lesion Syndrome: </w:t>
      </w:r>
      <w:r>
        <w:t xml:space="preserve">Bilateral damage (Urbach-Wiethe disease, HSE): impaired recognition of fearful faces, reduced fear conditioning, impaired threat detection. Patients may paradoxically be fearless. Unilateral temporal lobectomy: material-specific emotional memory deficits.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amygdala acts as an emotional salience filter that modulates what gets encoded in long-term memory. This is why emotionally arousing events are remembered more vividly — a process mediated by amygdala-driven norepinephrine release in the hippocampus.</w:t>
            </w:r>
          </w:p>
        </w:tc>
      </w:tr>
    </w:tbl>
    <w:p>
      <w:pPr>
        <w:spacing w:after="80"/>
      </w:pPr>
      <w:r>
        <w:t xml:space="preserve"/>
      </w:r>
    </w:p>
    <w:p>
      <w:pPr>
        <w:pStyle w:val="Heading3"/>
        <w:pBdr>
          <w:bottom w:val="single" w:color="1F3A5F" w:sz="6" w:space="2"/>
        </w:pBdr>
        <w:spacing w:after="100" w:before="260"/>
      </w:pPr>
      <w:r>
        <w:rPr>
          <w:color w:val="1F3A5F"/>
        </w:rPr>
        <w:t xml:space="preserve">Fornix</w:t>
      </w:r>
    </w:p>
    <w:p>
      <w:pPr>
        <w:spacing w:after="100" w:line="300"/>
        <w:jc w:val="both"/>
      </w:pPr>
      <w:r>
        <w:rPr>
          <w:b/>
          <w:bCs/>
          <w:color w:val="1F3A5F"/>
        </w:rPr>
        <w:t xml:space="preserve">Location: </w:t>
      </w:r>
      <w:r>
        <w:t xml:space="preserve">White matter arch running from hippocampal subiculum around the thalamus to the mammillary bodies (postcommissural fornix) and to the septal area (precommissural fornix).</w:t>
      </w:r>
    </w:p>
    <w:p>
      <w:pPr>
        <w:spacing w:after="100" w:line="300"/>
        <w:jc w:val="both"/>
      </w:pPr>
      <w:r>
        <w:rPr>
          <w:b/>
          <w:bCs/>
          <w:color w:val="1F3A5F"/>
        </w:rPr>
        <w:t xml:space="preserve">Function: </w:t>
      </w:r>
      <w:r>
        <w:t xml:space="preserve">Major output pathway of the hippocampal formation; essential for the Papez circuit and declarative memory consolidation.</w:t>
      </w:r>
    </w:p>
    <w:p>
      <w:pPr>
        <w:spacing w:after="100" w:line="300"/>
        <w:jc w:val="both"/>
      </w:pPr>
      <w:r>
        <w:rPr>
          <w:b/>
          <w:bCs/>
          <w:color w:val="1F3A5F"/>
        </w:rPr>
        <w:t xml:space="preserve">Key Connections: </w:t>
      </w:r>
      <w:r>
        <w:t xml:space="preserve">Hippocampus/subiculum → body of fornix → mammillary bodies; precommissural fibers → septal nuclei, nucleus accumbens.</w:t>
      </w:r>
    </w:p>
    <w:p>
      <w:pPr>
        <w:spacing w:after="100" w:line="300"/>
        <w:jc w:val="both"/>
      </w:pPr>
      <w:r>
        <w:rPr>
          <w:b/>
          <w:bCs/>
          <w:color w:val="1F3A5F"/>
        </w:rPr>
        <w:t xml:space="preserve">Damage / Lesion Syndrome: </w:t>
      </w:r>
      <w:r>
        <w:t xml:space="preserve">Surgical section (colloid cyst removal, callosotomy) or stroke affecting the fornix body or columns: anterograde amnesia; often underdiagnosed.</w:t>
      </w:r>
    </w:p>
    <w:p>
      <w:pPr>
        <w:pStyle w:val="Heading3"/>
        <w:pBdr>
          <w:bottom w:val="single" w:color="1F3A5F" w:sz="6" w:space="2"/>
        </w:pBdr>
        <w:spacing w:after="100" w:before="260"/>
      </w:pPr>
      <w:r>
        <w:rPr>
          <w:color w:val="1F3A5F"/>
        </w:rPr>
        <w:t xml:space="preserve">Cingulate Cortex</w:t>
      </w:r>
    </w:p>
    <w:p>
      <w:pPr>
        <w:spacing w:after="100" w:line="300"/>
        <w:jc w:val="both"/>
      </w:pPr>
      <w:r>
        <w:rPr>
          <w:b/>
          <w:bCs/>
          <w:color w:val="1F3A5F"/>
        </w:rPr>
        <w:t xml:space="preserve">Location: </w:t>
      </w:r>
      <w:r>
        <w:t xml:space="preserve">Wrapped around the corpus callosum on the medial hemisphere surface; subdivided into anterior (BA 24/32), mid-cingulate (BA 24a/b), posterior (BA 23/31), and retrosplenial (BA 29/30) regions.</w:t>
      </w:r>
    </w:p>
    <w:p>
      <w:pPr>
        <w:spacing w:after="100" w:line="300"/>
        <w:jc w:val="both"/>
      </w:pPr>
      <w:r>
        <w:rPr>
          <w:b/>
          <w:bCs/>
          <w:color w:val="1F3A5F"/>
        </w:rPr>
        <w:t xml:space="preserve">Function: </w:t>
      </w:r>
      <w:r>
        <w:t xml:space="preserve">Anterior cingulate (ACC): conflict monitoring, error detection, pain affect, autonomic regulation; part of the salience network. Mid-cingulate: response selection and motor control. Posterior cingulate (PCC): default mode network hub; self-referential thought; episodic memory retrieval. Retrosplenial cortex: spatial navigation, topographic memory, contextual associations.</w:t>
      </w:r>
    </w:p>
    <w:p>
      <w:pPr>
        <w:spacing w:after="100" w:line="300"/>
        <w:jc w:val="both"/>
      </w:pPr>
      <w:r>
        <w:rPr>
          <w:b/>
          <w:bCs/>
          <w:color w:val="1F3A5F"/>
        </w:rPr>
        <w:t xml:space="preserve">Key Connections: </w:t>
      </w:r>
      <w:r>
        <w:t xml:space="preserve">ACC densely connected with PFC, amygdala, brainstem; PCC connected with hippocampus, thalamus (LP), and lateral parietal cortex via the cingulum bundle.</w:t>
      </w:r>
    </w:p>
    <w:p>
      <w:pPr>
        <w:spacing w:after="100" w:line="300"/>
        <w:jc w:val="both"/>
      </w:pPr>
      <w:r>
        <w:rPr>
          <w:b/>
          <w:bCs/>
          <w:color w:val="1F3A5F"/>
        </w:rPr>
        <w:t xml:space="preserve">Damage / Lesion Syndrome: </w:t>
      </w:r>
      <w:r>
        <w:t xml:space="preserve">Bilateral ACC damage: akinetic mutism, reduced motivation. PCC/retrosplenial damage: topographic disorientation; early PCC hypometabolism is a biomarker of AD. ACC dysfunction in PTSD (failure to extinguish fear).</w:t>
      </w:r>
    </w:p>
    <w:p>
      <w:pPr>
        <w:pStyle w:val="Heading3"/>
        <w:pBdr>
          <w:bottom w:val="single" w:color="1F3A5F" w:sz="6" w:space="2"/>
        </w:pBdr>
        <w:spacing w:after="100" w:before="260"/>
      </w:pPr>
      <w:r>
        <w:rPr>
          <w:color w:val="1F3A5F"/>
        </w:rPr>
        <w:t xml:space="preserve">Septal Nuclei</w:t>
      </w:r>
    </w:p>
    <w:p>
      <w:pPr>
        <w:spacing w:after="100" w:line="300"/>
        <w:jc w:val="both"/>
      </w:pPr>
      <w:r>
        <w:rPr>
          <w:b/>
          <w:bCs/>
          <w:color w:val="1F3A5F"/>
        </w:rPr>
        <w:t xml:space="preserve">Location: </w:t>
      </w:r>
      <w:r>
        <w:t xml:space="preserve">Below the genu of the corpus callosum; anterior to the fornix.</w:t>
      </w:r>
    </w:p>
    <w:p>
      <w:pPr>
        <w:spacing w:after="100" w:line="300"/>
        <w:jc w:val="both"/>
      </w:pPr>
      <w:r>
        <w:rPr>
          <w:b/>
          <w:bCs/>
          <w:color w:val="1F3A5F"/>
        </w:rPr>
        <w:t xml:space="preserve">Function: </w:t>
      </w:r>
      <w:r>
        <w:t xml:space="preserve">Cholinergic projection to hippocampus (via fornix); modulate hippocampal theta rhythm; reward, pleasure, and aggression regulation.</w:t>
      </w:r>
    </w:p>
    <w:p>
      <w:pPr>
        <w:spacing w:after="100" w:line="300"/>
        <w:jc w:val="both"/>
      </w:pPr>
      <w:r>
        <w:rPr>
          <w:b/>
          <w:bCs/>
          <w:color w:val="1F3A5F"/>
        </w:rPr>
        <w:t xml:space="preserve">Key Connections: </w:t>
      </w:r>
      <w:r>
        <w:t xml:space="preserve">Receive input from hippocampus, amygdala, hypothalamus; project cholinergically to hippocampus and entorhinal cortex.</w:t>
      </w:r>
    </w:p>
    <w:p>
      <w:pPr>
        <w:spacing w:after="100" w:line="300"/>
        <w:jc w:val="both"/>
      </w:pPr>
      <w:r>
        <w:rPr>
          <w:b/>
          <w:bCs/>
          <w:color w:val="1F3A5F"/>
        </w:rPr>
        <w:t xml:space="preserve">Damage / Lesion Syndrome: </w:t>
      </w:r>
      <w:r>
        <w:t xml:space="preserve">Septal lesions in animals → "septal rage" (disinhibited aggression) and impaired hippocampal theta.</w:t>
      </w:r>
    </w:p>
    <w:p>
      <w:pPr>
        <w:pStyle w:val="Heading2"/>
        <w:spacing w:after="140" w:before="320"/>
      </w:pPr>
      <w:r>
        <w:t xml:space="preserve">4.7  Chapter Summary</w:t>
      </w:r>
    </w:p>
    <w:p>
      <w:pPr>
        <w:spacing w:after="140" w:line="300"/>
        <w:jc w:val="both"/>
      </w:pPr>
      <w:r>
        <w:t xml:space="preserve">The subcortical structures form the engine room of the CNS. The basal ganglia's parallel CSTC loops govern action selection, reinforcement learning, and cognitive/behavioral control through an intricate balance of direct and indirect pathways modulated by dopamine. The thalamus relays and gates virtually all information flowing to the cortex, with specific nuclei dedicated to sensorimotor relay and association nuclei mediating cognition and consciousness. The hypothalamus orchestrates homeostasis through the autonomic nervous system and the pituitary hormonal axes. The limbic system, anchored by the hippocampus and amygdala and linked by the Papez circuit, mediates memory consolidation and emotional processing. Disruptions in any of these systems produce the signature syndromes — parkinsonism, thalamic amnesia, hypothalamic endocrinopathy, and temporal lobe memory disorders — that are central to clinical neuroscience.</w:t>
      </w:r>
    </w:p>
    <w:p>
      <w:r>
        <w:br w:type="page"/>
      </w:r>
    </w:p>
    <w:p>
      <w:pPr>
        <w:spacing w:after="60" w:before="200"/>
        <w:jc w:val="center"/>
      </w:pPr>
      <w:r>
        <w:rPr>
          <w:b/>
          <w:bCs/>
          <w:color w:val="2E5984"/>
          <w:sz w:val="24"/>
          <w:szCs w:val="24"/>
        </w:rPr>
        <w:t xml:space="preserve">CHAPTER 5</w:t>
      </w:r>
    </w:p>
    <w:p>
      <w:pPr>
        <w:pStyle w:val="Heading1"/>
        <w:spacing w:after="120" w:before="60"/>
        <w:jc w:val="center"/>
      </w:pPr>
      <w:r>
        <w:rPr>
          <w:color w:val="1F3A5F"/>
        </w:rPr>
        <w:t xml:space="preserve">Brainstem and Cranial Nerves</w:t>
      </w:r>
    </w:p>
    <w:p>
      <w:pPr>
        <w:pBdr>
          <w:bottom w:val="single" w:color="1F3A5F" w:sz="12" w:space="4"/>
        </w:pBdr>
        <w:spacing w:after="260"/>
        <w:jc w:val="center"/>
      </w:pPr>
      <w:r>
        <w:t xml:space="preserve"/>
      </w:r>
    </w:p>
    <w:p>
      <w:pPr>
        <w:spacing w:after="140" w:line="300"/>
        <w:jc w:val="both"/>
      </w:pPr>
      <w:r>
        <w:t xml:space="preserve">The brainstem connects the cerebral hemispheres to the spinal cord and cerebellum. It houses all cranial nerve nuclei except CN I and CN II, the ascending reticular activating system (ARAS) essential for arousal and consciousness, and all descending motor and ascending sensory pathways traveling between the cortex and the periphery. Brainstem lesions are notorious for producing crossed deficits — ipsilateral cranial nerve signs with contralateral motor/sensory deficits — enabling precise localization.</w:t>
      </w:r>
    </w:p>
    <w:p>
      <w:pPr>
        <w:pStyle w:val="Heading2"/>
        <w:spacing w:after="140" w:before="320"/>
      </w:pPr>
      <w:r>
        <w:t xml:space="preserve">5.1  Midbrain (Mesencephalon)</w:t>
      </w:r>
    </w:p>
    <w:p>
      <w:pPr>
        <w:pStyle w:val="Heading3"/>
        <w:pBdr>
          <w:bottom w:val="single" w:color="1F3A5F" w:sz="6" w:space="2"/>
        </w:pBdr>
        <w:spacing w:after="100" w:before="260"/>
      </w:pPr>
      <w:r>
        <w:rPr>
          <w:color w:val="1F3A5F"/>
        </w:rPr>
        <w:t xml:space="preserve">External Landmarks</w:t>
      </w:r>
    </w:p>
    <w:p>
      <w:pPr>
        <w:pStyle w:val="ListParagraph"/>
        <w:numPr>
          <w:ilvl w:val="0"/>
          <w:numId w:val="2"/>
        </w:numPr>
        <w:spacing w:after="60" w:line="280"/>
      </w:pPr>
      <w:r>
        <w:rPr>
          <w:b/>
          <w:bCs/>
          <w:color w:val="1F3A5F"/>
        </w:rPr>
        <w:t xml:space="preserve">Tectum (dorsal midbrain): </w:t>
      </w:r>
      <w:r>
        <w:t xml:space="preserve">Superior colliculi (visual orienting reflex) and inferior colliculi (auditory relay and startle).</w:t>
      </w:r>
    </w:p>
    <w:p>
      <w:pPr>
        <w:pStyle w:val="ListParagraph"/>
        <w:numPr>
          <w:ilvl w:val="0"/>
          <w:numId w:val="2"/>
        </w:numPr>
        <w:spacing w:after="60" w:line="280"/>
      </w:pPr>
      <w:r>
        <w:rPr>
          <w:b/>
          <w:bCs/>
          <w:color w:val="1F3A5F"/>
        </w:rPr>
        <w:t xml:space="preserve">Tegmentum (central midbrain): </w:t>
      </w:r>
      <w:r>
        <w:t xml:space="preserve">Contains cranial nerve nuclei, reticular formation, and ascending/descending tracts.</w:t>
      </w:r>
    </w:p>
    <w:p>
      <w:pPr>
        <w:pStyle w:val="ListParagraph"/>
        <w:numPr>
          <w:ilvl w:val="0"/>
          <w:numId w:val="2"/>
        </w:numPr>
        <w:spacing w:after="60" w:line="280"/>
      </w:pPr>
      <w:r>
        <w:rPr>
          <w:b/>
          <w:bCs/>
          <w:color w:val="1F3A5F"/>
        </w:rPr>
        <w:t xml:space="preserve">Cerebral peduncles (ventral): </w:t>
      </w:r>
      <w:r>
        <w:t xml:space="preserve">Large corticospinal, corticobulbar, and corticopontine fiber bundles.</w:t>
      </w:r>
    </w:p>
    <w:p>
      <w:pPr>
        <w:pStyle w:val="ListParagraph"/>
        <w:numPr>
          <w:ilvl w:val="0"/>
          <w:numId w:val="2"/>
        </w:numPr>
        <w:spacing w:after="60" w:line="280"/>
      </w:pPr>
      <w:r>
        <w:rPr>
          <w:b/>
          <w:bCs/>
          <w:color w:val="1F3A5F"/>
        </w:rPr>
        <w:t xml:space="preserve">Cerebral aqueduct (of Sylvius): </w:t>
      </w:r>
      <w:r>
        <w:t xml:space="preserve">CSF channel between the third and fourth ventricles; obstruction causes obstructive hydrocephalus.</w:t>
      </w:r>
    </w:p>
    <w:p>
      <w:pPr>
        <w:pStyle w:val="ListParagraph"/>
        <w:numPr>
          <w:ilvl w:val="0"/>
          <w:numId w:val="2"/>
        </w:numPr>
        <w:spacing w:after="60" w:line="280"/>
      </w:pPr>
      <w:r>
        <w:rPr>
          <w:b/>
          <w:bCs/>
          <w:color w:val="1F3A5F"/>
        </w:rPr>
        <w:t xml:space="preserve">Periaqueductal gray (PAG): </w:t>
      </w:r>
      <w:r>
        <w:t xml:space="preserve">Surrounds the aqueduct; endogenous pain modulation (opioid receptors), defensive behavior, vocalization, autonomic regulation.</w:t>
      </w:r>
    </w:p>
    <w:p>
      <w:pPr>
        <w:pStyle w:val="Heading3"/>
        <w:pBdr>
          <w:bottom w:val="single" w:color="1F3A5F" w:sz="6" w:space="2"/>
        </w:pBdr>
        <w:spacing w:after="100" w:before="260"/>
      </w:pPr>
      <w:r>
        <w:rPr>
          <w:color w:val="1F3A5F"/>
        </w:rPr>
        <w:t xml:space="preserve">Key Nuclei and Structures</w:t>
      </w:r>
    </w:p>
    <w:p>
      <w:pPr>
        <w:pStyle w:val="ListParagraph"/>
        <w:numPr>
          <w:ilvl w:val="0"/>
          <w:numId w:val="2"/>
        </w:numPr>
        <w:spacing w:after="60" w:line="280"/>
      </w:pPr>
      <w:r>
        <w:rPr>
          <w:b/>
          <w:bCs/>
          <w:color w:val="1F3A5F"/>
        </w:rPr>
        <w:t xml:space="preserve">CN III (oculomotor) nucleus: </w:t>
      </w:r>
      <w:r>
        <w:t xml:space="preserve">Dorsal midbrain, just ventral to PAG at superior colliculus level. Controls most extraocular movements (SR, IR, MR, IO) and levator palpebrae superioris. Also contains Edinger-Westphal nucleus (parasympathetic → ciliary ganglion → pupil constriction and lens accommodation).</w:t>
      </w:r>
    </w:p>
    <w:p>
      <w:pPr>
        <w:pStyle w:val="ListParagraph"/>
        <w:numPr>
          <w:ilvl w:val="0"/>
          <w:numId w:val="2"/>
        </w:numPr>
        <w:spacing w:after="60" w:line="280"/>
      </w:pPr>
      <w:r>
        <w:rPr>
          <w:b/>
          <w:bCs/>
          <w:color w:val="1F3A5F"/>
        </w:rPr>
        <w:t xml:space="preserve">CN IV (trochlear) nucleus: </w:t>
      </w:r>
      <w:r>
        <w:t xml:space="preserve">Caudal midbrain; unique: fibers decussate before exiting (only CN to exit dorsal to the brainstem); innervates superior oblique (intorsion + depression of adducted eye).</w:t>
      </w:r>
    </w:p>
    <w:p>
      <w:pPr>
        <w:pStyle w:val="ListParagraph"/>
        <w:numPr>
          <w:ilvl w:val="0"/>
          <w:numId w:val="2"/>
        </w:numPr>
        <w:spacing w:after="60" w:line="280"/>
      </w:pPr>
      <w:r>
        <w:rPr>
          <w:b/>
          <w:bCs/>
          <w:color w:val="1F3A5F"/>
        </w:rPr>
        <w:t xml:space="preserve">Substantia nigra: </w:t>
      </w:r>
      <w:r>
        <w:t xml:space="preserve">SNc (dopaminergic, nigrostriatal); SNr (GABAergic, basal ganglia output). Located ventral in the tegmentum; landmark on MRI (appears dark on T2 due to iron in healthy individuals; iron/neuromelanin loss visible in Parkinson's).</w:t>
      </w:r>
    </w:p>
    <w:p>
      <w:pPr>
        <w:pStyle w:val="ListParagraph"/>
        <w:numPr>
          <w:ilvl w:val="0"/>
          <w:numId w:val="2"/>
        </w:numPr>
        <w:spacing w:after="60" w:line="280"/>
      </w:pPr>
      <w:r>
        <w:rPr>
          <w:b/>
          <w:bCs/>
          <w:color w:val="1F3A5F"/>
        </w:rPr>
        <w:t xml:space="preserve">Red nucleus: </w:t>
      </w:r>
      <w:r>
        <w:t xml:space="preserve">Oval nucleus in the midbrain tegmentum; receives dentate nucleus fibers (cerebellum); part of the rubrospinal tract; involved in motor coordination.</w:t>
      </w:r>
    </w:p>
    <w:p>
      <w:pPr>
        <w:pStyle w:val="ListParagraph"/>
        <w:numPr>
          <w:ilvl w:val="0"/>
          <w:numId w:val="2"/>
        </w:numPr>
        <w:spacing w:after="60" w:line="280"/>
      </w:pPr>
      <w:r>
        <w:rPr>
          <w:b/>
          <w:bCs/>
          <w:color w:val="1F3A5F"/>
        </w:rPr>
        <w:t xml:space="preserve">Decussation of superior cerebellar peduncles: </w:t>
      </w:r>
      <w:r>
        <w:t xml:space="preserve">Fibers from the cerebellar dentate nucleus cross here en route to the contralateral red nucleus and thalamus (VL) → motor cortex.</w:t>
      </w:r>
    </w:p>
    <w:p>
      <w:pPr>
        <w:pStyle w:val="Heading3"/>
        <w:pBdr>
          <w:bottom w:val="single" w:color="1F3A5F" w:sz="6" w:space="2"/>
        </w:pBdr>
        <w:spacing w:after="100" w:before="260"/>
      </w:pPr>
      <w:r>
        <w:rPr>
          <w:color w:val="1F3A5F"/>
        </w:rPr>
        <w:t xml:space="preserve">Classic Midbrain Syndromes</w:t>
      </w:r>
    </w:p>
    <w:p>
      <w:pPr>
        <w:pStyle w:val="ListParagraph"/>
        <w:numPr>
          <w:ilvl w:val="0"/>
          <w:numId w:val="2"/>
        </w:numPr>
        <w:spacing w:after="60" w:line="280"/>
      </w:pPr>
      <w:r>
        <w:rPr>
          <w:b/>
          <w:bCs/>
          <w:color w:val="1F3A5F"/>
        </w:rPr>
        <w:t xml:space="preserve">Weber syndrome (ventral midbrain, CN III + peduncle): </w:t>
      </w:r>
      <w:r>
        <w:t xml:space="preserve">Ipsilateral CN III palsy (ptosis, mydriasis, down-and-out gaze) + contralateral hemiplegia.</w:t>
      </w:r>
    </w:p>
    <w:p>
      <w:pPr>
        <w:pStyle w:val="ListParagraph"/>
        <w:numPr>
          <w:ilvl w:val="0"/>
          <w:numId w:val="2"/>
        </w:numPr>
        <w:spacing w:after="60" w:line="280"/>
      </w:pPr>
      <w:r>
        <w:rPr>
          <w:b/>
          <w:bCs/>
          <w:color w:val="1F3A5F"/>
        </w:rPr>
        <w:t xml:space="preserve">Benedikt syndrome (tegmental): </w:t>
      </w:r>
      <w:r>
        <w:t xml:space="preserve">Ipsilateral CN III palsy + contralateral tremor/ataxia (red nucleus/superior cerebellar peduncle).</w:t>
      </w:r>
    </w:p>
    <w:p>
      <w:pPr>
        <w:pStyle w:val="ListParagraph"/>
        <w:numPr>
          <w:ilvl w:val="0"/>
          <w:numId w:val="2"/>
        </w:numPr>
        <w:spacing w:after="60" w:line="280"/>
      </w:pPr>
      <w:r>
        <w:rPr>
          <w:b/>
          <w:bCs/>
          <w:color w:val="1F3A5F"/>
        </w:rPr>
        <w:t xml:space="preserve">Parinaud syndrome (dorsal midbrain, pretectal): </w:t>
      </w:r>
      <w:r>
        <w:t xml:space="preserve">Upgaze palsy, convergence-retraction nystagmus, light-near dissociation. Caused by pineal region tumors, hydrocephalus, MS, or dorsal midbrain infarcts.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Parinaud syndrome is the localizing sign of dorsal midbrain/pretectal pathology. Upgaze palsy + light-near dissociation should prompt imaging for pineal gland mass, aqueductal stenosis, and hydrocephalus.</w:t>
            </w:r>
          </w:p>
        </w:tc>
      </w:tr>
    </w:tbl>
    <w:p>
      <w:pPr>
        <w:spacing w:after="80"/>
      </w:pPr>
      <w:r>
        <w:t xml:space="preserve"/>
      </w:r>
    </w:p>
    <w:p>
      <w:pPr>
        <w:pStyle w:val="Heading2"/>
        <w:spacing w:after="140" w:before="320"/>
      </w:pPr>
      <w:r>
        <w:t xml:space="preserve">5.2  Pons</w:t>
      </w:r>
    </w:p>
    <w:p>
      <w:pPr>
        <w:pStyle w:val="Heading3"/>
        <w:pBdr>
          <w:bottom w:val="single" w:color="1F3A5F" w:sz="6" w:space="2"/>
        </w:pBdr>
        <w:spacing w:after="100" w:before="260"/>
      </w:pPr>
      <w:r>
        <w:rPr>
          <w:color w:val="1F3A5F"/>
        </w:rPr>
        <w:t xml:space="preserve">Key Structures</w:t>
      </w:r>
    </w:p>
    <w:p>
      <w:pPr>
        <w:pStyle w:val="ListParagraph"/>
        <w:numPr>
          <w:ilvl w:val="0"/>
          <w:numId w:val="2"/>
        </w:numPr>
        <w:spacing w:after="60" w:line="280"/>
      </w:pPr>
      <w:r>
        <w:rPr>
          <w:b/>
          <w:bCs/>
          <w:color w:val="1F3A5F"/>
        </w:rPr>
        <w:t xml:space="preserve">Basilar pons: </w:t>
      </w:r>
      <w:r>
        <w:t xml:space="preserve">Ventral; contains corticopontine, corticospinal, and corticobulbar fibers, plus pontine nuclei that relay cortical signals to the cerebellum via the middle cerebellar peduncle.</w:t>
      </w:r>
    </w:p>
    <w:p>
      <w:pPr>
        <w:pStyle w:val="ListParagraph"/>
        <w:numPr>
          <w:ilvl w:val="0"/>
          <w:numId w:val="2"/>
        </w:numPr>
        <w:spacing w:after="60" w:line="280"/>
      </w:pPr>
      <w:r>
        <w:rPr>
          <w:b/>
          <w:bCs/>
          <w:color w:val="1F3A5F"/>
        </w:rPr>
        <w:t xml:space="preserve">Pontine tegmentum: </w:t>
      </w:r>
      <w:r>
        <w:t xml:space="preserve">Dorsal; contains cranial nerve nuclei, ARAS neurons, reticular formation, and ascending sensory tracts.</w:t>
      </w:r>
    </w:p>
    <w:p>
      <w:pPr>
        <w:pStyle w:val="ListParagraph"/>
        <w:numPr>
          <w:ilvl w:val="0"/>
          <w:numId w:val="2"/>
        </w:numPr>
        <w:spacing w:after="60" w:line="280"/>
      </w:pPr>
      <w:r>
        <w:rPr>
          <w:b/>
          <w:bCs/>
          <w:color w:val="1F3A5F"/>
        </w:rPr>
        <w:t xml:space="preserve">Medial longitudinal fasciculus (MLF): </w:t>
      </w:r>
      <w:r>
        <w:t xml:space="preserve">Runs paramedially through the entire brainstem; coordinates conjugate horizontal gaze by connecting CN VI nucleus (horizontal gaze center) to contralateral CN III.</w:t>
      </w:r>
    </w:p>
    <w:p>
      <w:pPr>
        <w:pStyle w:val="ListParagraph"/>
        <w:numPr>
          <w:ilvl w:val="0"/>
          <w:numId w:val="2"/>
        </w:numPr>
        <w:spacing w:after="60" w:line="280"/>
      </w:pPr>
      <w:r>
        <w:rPr>
          <w:b/>
          <w:bCs/>
          <w:color w:val="1F3A5F"/>
        </w:rPr>
        <w:t xml:space="preserve">Paramedian pontine reticular formation (PPRF): </w:t>
      </w:r>
      <w:r>
        <w:t xml:space="preserve">Horizontal gaze center; lesion → ipsilateral gaze palsy.</w:t>
      </w:r>
    </w:p>
    <w:p>
      <w:pPr>
        <w:pStyle w:val="ListParagraph"/>
        <w:numPr>
          <w:ilvl w:val="0"/>
          <w:numId w:val="2"/>
        </w:numPr>
        <w:spacing w:after="60" w:line="280"/>
      </w:pPr>
      <w:r>
        <w:rPr>
          <w:b/>
          <w:bCs/>
          <w:color w:val="1F3A5F"/>
        </w:rPr>
        <w:t xml:space="preserve">Locus coeruleus: </w:t>
      </w:r>
      <w:r>
        <w:t xml:space="preserve">Bilateral pontine pigmented nuclei containing the majority of noradrenergic neurons in the brain; widely projects to cortex, limbic system, and spinal cord.</w:t>
      </w:r>
    </w:p>
    <w:p>
      <w:pPr>
        <w:pStyle w:val="Heading3"/>
        <w:pBdr>
          <w:bottom w:val="single" w:color="1F3A5F" w:sz="6" w:space="2"/>
        </w:pBdr>
        <w:spacing w:after="100" w:before="260"/>
      </w:pPr>
      <w:r>
        <w:rPr>
          <w:color w:val="1F3A5F"/>
        </w:rPr>
        <w:t xml:space="preserve">Cranial Nerve Nuclei in the Pons</w:t>
      </w:r>
    </w:p>
    <w:p>
      <w:pPr>
        <w:pStyle w:val="ListParagraph"/>
        <w:numPr>
          <w:ilvl w:val="0"/>
          <w:numId w:val="2"/>
        </w:numPr>
        <w:spacing w:after="60" w:line="280"/>
      </w:pPr>
      <w:r>
        <w:rPr>
          <w:b/>
          <w:bCs/>
          <w:color w:val="1F3A5F"/>
        </w:rPr>
        <w:t xml:space="preserve">CN V (trigeminal) — motor and principal sensory at mid-pons: </w:t>
      </w:r>
      <w:r>
        <w:t xml:space="preserve">Motor: jaw muscles (masseter, temporalis, pterygoids, tensor tympani). Sensory: main nucleus (fine touch face/scalp via trigeminal). Spinal nucleus (pain/temp, runs into medulla).</w:t>
      </w:r>
    </w:p>
    <w:p>
      <w:pPr>
        <w:pStyle w:val="ListParagraph"/>
        <w:numPr>
          <w:ilvl w:val="0"/>
          <w:numId w:val="2"/>
        </w:numPr>
        <w:spacing w:after="60" w:line="280"/>
      </w:pPr>
      <w:r>
        <w:rPr>
          <w:b/>
          <w:bCs/>
          <w:color w:val="1F3A5F"/>
        </w:rPr>
        <w:t xml:space="preserve">CN VI (abducens) — at pontomedullary junction: </w:t>
      </w:r>
      <w:r>
        <w:t xml:space="preserve">Lateral rectus muscle (abduction). Nucleus also contains the PPRF horizontal gaze circuit; CN VI nucleus lesion causes ipsilateral conjugate gaze palsy, not just abduction failure.</w:t>
      </w:r>
    </w:p>
    <w:p>
      <w:pPr>
        <w:pStyle w:val="ListParagraph"/>
        <w:numPr>
          <w:ilvl w:val="0"/>
          <w:numId w:val="2"/>
        </w:numPr>
        <w:spacing w:after="60" w:line="280"/>
      </w:pPr>
      <w:r>
        <w:rPr>
          <w:b/>
          <w:bCs/>
          <w:color w:val="1F3A5F"/>
        </w:rPr>
        <w:t xml:space="preserve">CN VII (facial) — at pontomedullary junction: </w:t>
      </w:r>
      <w:r>
        <w:t xml:space="preserve">Motor: facial expression muscles, stapedius, stylohyoid, posterior digastric; parasympathetic: lacrimal, submandibular, sublingual glands; taste: anterior 2/3 tongue (via chorda tympani). The facial nucleus has a "double cross": lower face receives only contralateral UMN input (lesion → contralateral lower face paresis); upper face (forehead) receives bilateral UMN input (central lesion spares forehead — key distinction from peripheral Bell's palsy).</w:t>
      </w:r>
    </w:p>
    <w:p>
      <w:pPr>
        <w:pStyle w:val="ListParagraph"/>
        <w:numPr>
          <w:ilvl w:val="0"/>
          <w:numId w:val="2"/>
        </w:numPr>
        <w:spacing w:after="60" w:line="280"/>
      </w:pPr>
      <w:r>
        <w:rPr>
          <w:b/>
          <w:bCs/>
          <w:color w:val="1F3A5F"/>
        </w:rPr>
        <w:t xml:space="preserve">CN VIII (vestibulocochlear) — enters at pontomedullary junction: </w:t>
      </w:r>
      <w:r>
        <w:t xml:space="preserve">Cochlear nuclei (auditory); vestibular nuclei (balance, eye stabilization via VOR).</w:t>
      </w:r>
    </w:p>
    <w:p>
      <w:pPr>
        <w:pStyle w:val="Heading3"/>
        <w:pBdr>
          <w:bottom w:val="single" w:color="1F3A5F" w:sz="6" w:space="2"/>
        </w:pBdr>
        <w:spacing w:after="100" w:before="260"/>
      </w:pPr>
      <w:r>
        <w:rPr>
          <w:color w:val="1F3A5F"/>
        </w:rPr>
        <w:t xml:space="preserve">Classic Pontine Syndromes</w:t>
      </w:r>
    </w:p>
    <w:p>
      <w:pPr>
        <w:pStyle w:val="ListParagraph"/>
        <w:numPr>
          <w:ilvl w:val="0"/>
          <w:numId w:val="2"/>
        </w:numPr>
        <w:spacing w:after="60" w:line="280"/>
      </w:pPr>
      <w:r>
        <w:rPr>
          <w:b/>
          <w:bCs/>
          <w:color w:val="1F3A5F"/>
        </w:rPr>
        <w:t xml:space="preserve">Millard-Gubler syndrome (ventral pons): </w:t>
      </w:r>
      <w:r>
        <w:t xml:space="preserve">Ipsilateral CN VI palsy + ipsilateral CN VII palsy + contralateral hemiplegia.</w:t>
      </w:r>
    </w:p>
    <w:p>
      <w:pPr>
        <w:pStyle w:val="ListParagraph"/>
        <w:numPr>
          <w:ilvl w:val="0"/>
          <w:numId w:val="2"/>
        </w:numPr>
        <w:spacing w:after="60" w:line="280"/>
      </w:pPr>
      <w:r>
        <w:rPr>
          <w:b/>
          <w:bCs/>
          <w:color w:val="1F3A5F"/>
        </w:rPr>
        <w:t xml:space="preserve">One-and-a-half syndrome (MLF + PPRF): </w:t>
      </w:r>
      <w:r>
        <w:t xml:space="preserve">Ipsilateral conjugate gaze palsy PLUS ipsilateral internuclear ophthalmoplegia → only contralateral abduction preserved; characteristic of MS or pontine stroke.</w:t>
      </w:r>
    </w:p>
    <w:p>
      <w:pPr>
        <w:pStyle w:val="ListParagraph"/>
        <w:numPr>
          <w:ilvl w:val="0"/>
          <w:numId w:val="2"/>
        </w:numPr>
        <w:spacing w:after="60" w:line="280"/>
      </w:pPr>
      <w:r>
        <w:rPr>
          <w:b/>
          <w:bCs/>
          <w:color w:val="1F3A5F"/>
        </w:rPr>
        <w:t xml:space="preserve">Central pontine myelinolysis (osmotic demyelination): </w:t>
      </w:r>
      <w:r>
        <w:t xml:space="preserve">Rapid correction of hyponatremia damages the basilar pons → quadriparesis, locked-in syndrome, pseudobulbar palsy. Prevent by correcting Na⁺ ≤10 mEq/L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Internuclear ophthalmoplegia (INO): MLF lesion impairs adduction of the ipsilateral eye during horizontal gaze; contralateral eye shows abduction nystagmus. Bilateral INO in a young patient strongly suggests multiple sclerosis. Unilateral INO in an older patient suggests ischemic brainstem stroke.</w:t>
            </w:r>
          </w:p>
        </w:tc>
      </w:tr>
    </w:tbl>
    <w:p>
      <w:pPr>
        <w:spacing w:after="80"/>
      </w:pPr>
      <w:r>
        <w:t xml:space="preserve"/>
      </w:r>
    </w:p>
    <w:p>
      <w:pPr>
        <w:pStyle w:val="Heading2"/>
        <w:spacing w:after="140" w:before="320"/>
      </w:pPr>
      <w:r>
        <w:t xml:space="preserve">5.3  Medulla Oblongata</w:t>
      </w:r>
    </w:p>
    <w:p>
      <w:pPr>
        <w:pStyle w:val="Heading3"/>
        <w:pBdr>
          <w:bottom w:val="single" w:color="1F3A5F" w:sz="6" w:space="2"/>
        </w:pBdr>
        <w:spacing w:after="100" w:before="260"/>
      </w:pPr>
      <w:r>
        <w:rPr>
          <w:color w:val="1F3A5F"/>
        </w:rPr>
        <w:t xml:space="preserve">Key Structures</w:t>
      </w:r>
    </w:p>
    <w:p>
      <w:pPr>
        <w:pStyle w:val="ListParagraph"/>
        <w:numPr>
          <w:ilvl w:val="0"/>
          <w:numId w:val="2"/>
        </w:numPr>
        <w:spacing w:after="60" w:line="280"/>
      </w:pPr>
      <w:r>
        <w:rPr>
          <w:b/>
          <w:bCs/>
          <w:color w:val="1F3A5F"/>
        </w:rPr>
        <w:t xml:space="preserve">Pyramids (ventral): </w:t>
      </w:r>
      <w:r>
        <w:t xml:space="preserve">Corticospinal fibers; the pyramidal decussation (at the medullary-spinal cord junction) is where 80–90% of fibers cross, explaining why cortical lesions produce contralateral weakness.</w:t>
      </w:r>
    </w:p>
    <w:p>
      <w:pPr>
        <w:pStyle w:val="ListParagraph"/>
        <w:numPr>
          <w:ilvl w:val="0"/>
          <w:numId w:val="2"/>
        </w:numPr>
        <w:spacing w:after="60" w:line="280"/>
      </w:pPr>
      <w:r>
        <w:rPr>
          <w:b/>
          <w:bCs/>
          <w:color w:val="1F3A5F"/>
        </w:rPr>
        <w:t xml:space="preserve">Inferior olivary nucleus: </w:t>
      </w:r>
      <w:r>
        <w:t xml:space="preserve">Relay for cerebellar learning signals; projects via the inferior cerebellar peduncle (climbing fibers) to the cerebellum; essential for motor coordination and timing.</w:t>
      </w:r>
    </w:p>
    <w:p>
      <w:pPr>
        <w:pStyle w:val="ListParagraph"/>
        <w:numPr>
          <w:ilvl w:val="0"/>
          <w:numId w:val="2"/>
        </w:numPr>
        <w:spacing w:after="60" w:line="280"/>
      </w:pPr>
      <w:r>
        <w:rPr>
          <w:b/>
          <w:bCs/>
          <w:color w:val="1F3A5F"/>
        </w:rPr>
        <w:t xml:space="preserve">Nucleus of the solitary tract (NTS): </w:t>
      </w:r>
      <w:r>
        <w:t xml:space="preserve">Receives visceral afferents and taste (CN VII, IX, X); autonomic and reflex integration.</w:t>
      </w:r>
    </w:p>
    <w:p>
      <w:pPr>
        <w:pStyle w:val="ListParagraph"/>
        <w:numPr>
          <w:ilvl w:val="0"/>
          <w:numId w:val="2"/>
        </w:numPr>
        <w:spacing w:after="60" w:line="280"/>
      </w:pPr>
      <w:r>
        <w:rPr>
          <w:b/>
          <w:bCs/>
          <w:color w:val="1F3A5F"/>
        </w:rPr>
        <w:t xml:space="preserve">Nucleus ambiguus: </w:t>
      </w:r>
      <w:r>
        <w:t xml:space="preserve">Motor nucleus of CN IX and CN X (pharynx/larynx/palate motor function); nearby dorsal motor nucleus of X (parasympathetic to thoracic/abdominal viscera).</w:t>
      </w:r>
    </w:p>
    <w:p>
      <w:pPr>
        <w:pStyle w:val="ListParagraph"/>
        <w:numPr>
          <w:ilvl w:val="0"/>
          <w:numId w:val="2"/>
        </w:numPr>
        <w:spacing w:after="60" w:line="280"/>
      </w:pPr>
      <w:r>
        <w:rPr>
          <w:b/>
          <w:bCs/>
          <w:color w:val="1F3A5F"/>
        </w:rPr>
        <w:t xml:space="preserve">Hypoglossal nucleus (CN XII): </w:t>
      </w:r>
      <w:r>
        <w:t xml:space="preserve">Tongue motor; ipsilateral deviation on protrusion if damaged (tongue deviates toward the weak side).</w:t>
      </w:r>
    </w:p>
    <w:p>
      <w:pPr>
        <w:pStyle w:val="ListParagraph"/>
        <w:numPr>
          <w:ilvl w:val="0"/>
          <w:numId w:val="2"/>
        </w:numPr>
        <w:spacing w:after="60" w:line="280"/>
      </w:pPr>
      <w:r>
        <w:rPr>
          <w:b/>
          <w:bCs/>
          <w:color w:val="1F3A5F"/>
        </w:rPr>
        <w:t xml:space="preserve">Vestibular nuclei (extend from pons into medulla): </w:t>
      </w:r>
      <w:r>
        <w:t xml:space="preserve">Balance, VOR, postural control.</w:t>
      </w:r>
    </w:p>
    <w:p>
      <w:pPr>
        <w:pStyle w:val="ListParagraph"/>
        <w:numPr>
          <w:ilvl w:val="0"/>
          <w:numId w:val="2"/>
        </w:numPr>
        <w:spacing w:after="60" w:line="280"/>
      </w:pPr>
      <w:r>
        <w:rPr>
          <w:b/>
          <w:bCs/>
          <w:color w:val="1F3A5F"/>
        </w:rPr>
        <w:t xml:space="preserve">Cardiovascular/respiratory centers: </w:t>
      </w:r>
      <w:r>
        <w:t xml:space="preserve">Medullary reticular formation houses vasomotor and respiratory control centers; bilateral damage → fatal apnea or cardiovascular collapse.</w:t>
      </w:r>
    </w:p>
    <w:p>
      <w:pPr>
        <w:pStyle w:val="Heading3"/>
        <w:pBdr>
          <w:bottom w:val="single" w:color="1F3A5F" w:sz="6" w:space="2"/>
        </w:pBdr>
        <w:spacing w:after="100" w:before="260"/>
      </w:pPr>
      <w:r>
        <w:rPr>
          <w:color w:val="1F3A5F"/>
        </w:rPr>
        <w:t xml:space="preserve">Classic Medullary Syndromes</w:t>
      </w:r>
    </w:p>
    <w:p>
      <w:pPr>
        <w:pStyle w:val="Heading4"/>
        <w:spacing w:after="80" w:before="180"/>
      </w:pPr>
      <w:r>
        <w:rPr>
          <w:b/>
          <w:bCs/>
          <w:color w:val="2E5984"/>
        </w:rPr>
        <w:t xml:space="preserve">Lateral Medullary (Wallenberg) Syndrome — PICA or Vertebral Artery Occlusion</w:t>
      </w:r>
    </w:p>
    <w:p>
      <w:pPr>
        <w:spacing w:after="140" w:line="300"/>
        <w:jc w:val="both"/>
      </w:pPr>
      <w:r>
        <w:t xml:space="preserve">One of the most clinically important brainstem stroke syndromes; the classic presentation involves a large number of deficits because of the density of structures in the lateral medulla.</w:t>
      </w:r>
    </w:p>
    <w:p>
      <w:pPr>
        <w:pStyle w:val="ListParagraph"/>
        <w:numPr>
          <w:ilvl w:val="0"/>
          <w:numId w:val="2"/>
        </w:numPr>
        <w:spacing w:after="60" w:line="280"/>
      </w:pPr>
      <w:r>
        <w:t xml:space="preserve">Ipsilateral: facial pain/temperature loss (CN V spinal tract), Horner syndrome (descending sympathetics), ataxia (inferior cerebellar peduncle), palatal/laryngeal/pharyngeal paralysis (CN IX, X nuclei), CN IX and X deficits (dysphagia, hoarse voice).</w:t>
      </w:r>
    </w:p>
    <w:p>
      <w:pPr>
        <w:pStyle w:val="ListParagraph"/>
        <w:numPr>
          <w:ilvl w:val="0"/>
          <w:numId w:val="2"/>
        </w:numPr>
        <w:spacing w:after="60" w:line="280"/>
      </w:pPr>
      <w:r>
        <w:t xml:space="preserve">Contralateral: loss of pain and temperature of the body (spinothalamic tract).</w:t>
      </w:r>
    </w:p>
    <w:p>
      <w:pPr>
        <w:pStyle w:val="ListParagraph"/>
        <w:numPr>
          <w:ilvl w:val="0"/>
          <w:numId w:val="2"/>
        </w:numPr>
        <w:spacing w:after="60" w:line="280"/>
      </w:pPr>
      <w:r>
        <w:t xml:space="preserve">No motor weakness (pyramids are medial, spared).</w:t>
      </w:r>
    </w:p>
    <w:p>
      <w:pPr>
        <w:pStyle w:val="ListParagraph"/>
        <w:numPr>
          <w:ilvl w:val="0"/>
          <w:numId w:val="2"/>
        </w:numPr>
        <w:spacing w:after="60" w:line="280"/>
      </w:pPr>
      <w:r>
        <w:t xml:space="preserve">Other: hiccups, nausea/vomiting, nystagmus.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4"/>
              <w:left w:val="single" w:color="2E5984" w:sz="18"/>
              <w:bottom w:val="single" w:color="2E5984" w:sz="4"/>
              <w:right w:val="single" w:color="2E5984" w:sz="4"/>
            </w:tcBorders>
            <w:shd w:fill="EEF4FB" w:color="auto" w:val="clear"/>
            <w:tcMar>
              <w:top w:type="dxa" w:w="120"/>
              <w:left w:type="dxa" w:w="200"/>
              <w:bottom w:type="dxa" w:w="120"/>
              <w:right w:type="dxa" w:w="200"/>
            </w:tcMar>
          </w:tcPr>
          <w:p>
            <w:pPr>
              <w:spacing w:line="280"/>
            </w:pPr>
            <w:r>
              <w:rPr>
                <w:b/>
                <w:bCs/>
                <w:color w:val="2E5984"/>
              </w:rPr>
              <w:t xml:space="preserve">Mnemonic: </w:t>
            </w:r>
            <w:r>
              <w:t xml:space="preserve">Wallenberg — PICA: "PICA destroys half the body sensation and the ipsilateral face, cerebellum, Horner, and CN IX/X."</w:t>
            </w:r>
          </w:p>
        </w:tc>
      </w:tr>
    </w:tbl>
    <w:p>
      <w:pPr>
        <w:spacing w:after="80"/>
      </w:pPr>
      <w:r>
        <w:t xml:space="preserve"/>
      </w:r>
    </w:p>
    <w:p>
      <w:pPr>
        <w:pStyle w:val="Heading4"/>
        <w:spacing w:after="80" w:before="180"/>
      </w:pPr>
      <w:r>
        <w:rPr>
          <w:b/>
          <w:bCs/>
          <w:color w:val="2E5984"/>
        </w:rPr>
        <w:t xml:space="preserve">Medial Medullary (Dejerine) Syndrome — Anterior Spinal or Vertebral Artery Occlusion</w:t>
      </w:r>
    </w:p>
    <w:p>
      <w:pPr>
        <w:pStyle w:val="ListParagraph"/>
        <w:numPr>
          <w:ilvl w:val="0"/>
          <w:numId w:val="2"/>
        </w:numPr>
        <w:spacing w:after="60" w:line="280"/>
      </w:pPr>
      <w:r>
        <w:t xml:space="preserve">Ipsilateral: CN XII palsy (tongue deviates toward lesion).</w:t>
      </w:r>
    </w:p>
    <w:p>
      <w:pPr>
        <w:pStyle w:val="ListParagraph"/>
        <w:numPr>
          <w:ilvl w:val="0"/>
          <w:numId w:val="2"/>
        </w:numPr>
        <w:spacing w:after="60" w:line="280"/>
      </w:pPr>
      <w:r>
        <w:t xml:space="preserve">Contralateral: hemiplegia (pyramid), loss of position/vibration/fine touch (medial lemniscus).</w:t>
      </w:r>
    </w:p>
    <w:p>
      <w:pPr>
        <w:pStyle w:val="ListParagraph"/>
        <w:numPr>
          <w:ilvl w:val="0"/>
          <w:numId w:val="2"/>
        </w:numPr>
        <w:spacing w:after="60" w:line="280"/>
      </w:pPr>
      <w:r>
        <w:t xml:space="preserve">Pain/temperature preserved (spinothalamic is 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crossed deficit pattern is the defining feature of brainstem lesions: ipsilateral CN sign (same level as lesion) plus contralateral long-tract sign (below the lesion). This pattern cannot occur with a hemispheric lesion and allows brainstem localization without imaging.</w:t>
            </w:r>
          </w:p>
        </w:tc>
      </w:tr>
    </w:tbl>
    <w:p>
      <w:pPr>
        <w:spacing w:after="80"/>
      </w:pPr>
      <w:r>
        <w:t xml:space="preserve"/>
      </w:r>
    </w:p>
    <w:p>
      <w:pPr>
        <w:pStyle w:val="Heading2"/>
        <w:spacing w:after="140" w:before="320"/>
      </w:pPr>
      <w:r>
        <w:t xml:space="preserve">5.4  Cranial Nerves: Complete Summary</w:t>
      </w:r>
    </w:p>
    <w:p>
      <w:pPr>
        <w:spacing w:after="140" w:line="300"/>
        <w:jc w:val="both"/>
      </w:pPr>
      <w:r>
        <w:t xml:space="preserve">Twelve pairs of cranial nerves arise from the brainstem and carry sensory, motor, or mixed signals. They are designated by Roman numerals and are classified as sensory (S), motor (M), or both (B), plus parasympathetic (PS) fibers in CN III, VII, IX, and X.</w:t>
      </w:r>
    </w:p>
    <w:p>
      <w:pPr>
        <w:pStyle w:val="ListParagraph"/>
        <w:numPr>
          <w:ilvl w:val="0"/>
          <w:numId w:val="2"/>
        </w:numPr>
        <w:spacing w:after="60" w:line="280"/>
      </w:pPr>
      <w:r>
        <w:rPr>
          <w:b/>
          <w:bCs/>
          <w:color w:val="1F3A5F"/>
        </w:rPr>
        <w:t xml:space="preserve">CN I — Olfactory (S): </w:t>
      </w:r>
      <w:r>
        <w:t xml:space="preserve">Smell; axons arise from olfactory receptor neurons in the nasal mucosa, pass through the cribriform plate → olfactory bulb → olfactory cortex (piriform/entorhinal). Damaged in head trauma, meningitis, Alzheimer's disease.</w:t>
      </w:r>
    </w:p>
    <w:p>
      <w:pPr>
        <w:pStyle w:val="ListParagraph"/>
        <w:numPr>
          <w:ilvl w:val="0"/>
          <w:numId w:val="2"/>
        </w:numPr>
        <w:spacing w:after="60" w:line="280"/>
      </w:pPr>
      <w:r>
        <w:rPr>
          <w:b/>
          <w:bCs/>
          <w:color w:val="1F3A5F"/>
        </w:rPr>
        <w:t xml:space="preserve">CN II — Optic (S): </w:t>
      </w:r>
      <w:r>
        <w:t xml:space="preserve">Vision; retinal ganglion cell axons → optic nerve → optic chiasm → optic tract → LGN → optic radiations → V1. Technically a CNS tract (myelinated by oligodendrocytes). Papilledema (raised ICP), optic neuritis (MS), glaucoma.</w:t>
      </w:r>
    </w:p>
    <w:p>
      <w:pPr>
        <w:pStyle w:val="ListParagraph"/>
        <w:numPr>
          <w:ilvl w:val="0"/>
          <w:numId w:val="2"/>
        </w:numPr>
        <w:spacing w:after="60" w:line="280"/>
      </w:pPr>
      <w:r>
        <w:rPr>
          <w:b/>
          <w:bCs/>
          <w:color w:val="1F3A5F"/>
        </w:rPr>
        <w:t xml:space="preserve">CN III — Oculomotor (M + PS): </w:t>
      </w:r>
      <w:r>
        <w:t xml:space="preserve">SR, MR, IR, IO muscles; levator palpebrae; pupil constriction and accommodation (via Edinger-Westphal + ciliary ganglion). CN III palsy: down-and-out eye, ptosis, mydriasis. Surgical CN III palsy (aneurysm compression) → pupil first. Medical CN III palsy (DM ischemia) → pupil spared.</w:t>
      </w:r>
    </w:p>
    <w:p>
      <w:pPr>
        <w:pStyle w:val="ListParagraph"/>
        <w:numPr>
          <w:ilvl w:val="0"/>
          <w:numId w:val="2"/>
        </w:numPr>
        <w:spacing w:after="60" w:line="280"/>
      </w:pPr>
      <w:r>
        <w:rPr>
          <w:b/>
          <w:bCs/>
          <w:color w:val="1F3A5F"/>
        </w:rPr>
        <w:t xml:space="preserve">CN IV — Trochlear (M): </w:t>
      </w:r>
      <w:r>
        <w:t xml:space="preserve">Superior oblique (intorsion + depression). CN IV palsy: vertical diplopia, worse looking down and in; head tilt away from lesion. Only CN to exit dorsally; longest intracranial course.</w:t>
      </w:r>
    </w:p>
    <w:p>
      <w:pPr>
        <w:pStyle w:val="ListParagraph"/>
        <w:numPr>
          <w:ilvl w:val="0"/>
          <w:numId w:val="2"/>
        </w:numPr>
        <w:spacing w:after="60" w:line="280"/>
      </w:pPr>
      <w:r>
        <w:rPr>
          <w:b/>
          <w:bCs/>
          <w:color w:val="1F3A5F"/>
        </w:rPr>
        <w:t xml:space="preserve">CN V — Trigeminal (B): </w:t>
      </w:r>
      <w:r>
        <w:t xml:space="preserve">Face/scalp sensation (V1 ophthalmic, V2 maxillary, V3 mandibular branches); motor to masticatory muscles (V3). Trigeminal neuralgia: severe paroxysmal facial pain, V2/V3 territory. V1 herpes zoster → shingles of forehead/cornea.</w:t>
      </w:r>
    </w:p>
    <w:p>
      <w:pPr>
        <w:pStyle w:val="ListParagraph"/>
        <w:numPr>
          <w:ilvl w:val="0"/>
          <w:numId w:val="2"/>
        </w:numPr>
        <w:spacing w:after="60" w:line="280"/>
      </w:pPr>
      <w:r>
        <w:rPr>
          <w:b/>
          <w:bCs/>
          <w:color w:val="1F3A5F"/>
        </w:rPr>
        <w:t xml:space="preserve">CN VI — Abducens (M): </w:t>
      </w:r>
      <w:r>
        <w:t xml:space="preserve">Lateral rectus (abduction). CN VI palsy: medial gaze deviation, horizontal diplopia. Longest intracranial course; vulnerable to raised ICP as a false localizing sign.</w:t>
      </w:r>
    </w:p>
    <w:p>
      <w:pPr>
        <w:pStyle w:val="ListParagraph"/>
        <w:numPr>
          <w:ilvl w:val="0"/>
          <w:numId w:val="2"/>
        </w:numPr>
        <w:spacing w:after="60" w:line="280"/>
      </w:pPr>
      <w:r>
        <w:rPr>
          <w:b/>
          <w:bCs/>
          <w:color w:val="1F3A5F"/>
        </w:rPr>
        <w:t xml:space="preserve">CN VII — Facial (B + PS): </w:t>
      </w:r>
      <w:r>
        <w:t xml:space="preserve">Facial muscles motor; taste anterior 2/3 tongue (chorda tympani); stapedius; parasympathetic to lacrimal/submandibular/sublingual glands; corneal reflex afferent via V, efferent via VII. Central (UMN) VII: contralateral lower face spared, forehead preserved. Peripheral (LMN) VII (Bell's palsy): complete ipsilateral hemiparesis including forehead.</w:t>
      </w:r>
    </w:p>
    <w:p>
      <w:pPr>
        <w:pStyle w:val="ListParagraph"/>
        <w:numPr>
          <w:ilvl w:val="0"/>
          <w:numId w:val="2"/>
        </w:numPr>
        <w:spacing w:after="60" w:line="280"/>
      </w:pPr>
      <w:r>
        <w:rPr>
          <w:b/>
          <w:bCs/>
          <w:color w:val="1F3A5F"/>
        </w:rPr>
        <w:t xml:space="preserve">CN VIII — Vestibulocochlear (S): </w:t>
      </w:r>
      <w:r>
        <w:t xml:space="preserve">Cochlear: hearing; vestibular: balance and VOR. Acoustic neuroma (vestibular schwannoma): unilateral sensorineural hearing loss, tinnitus, imbalance.</w:t>
      </w:r>
    </w:p>
    <w:p>
      <w:pPr>
        <w:pStyle w:val="ListParagraph"/>
        <w:numPr>
          <w:ilvl w:val="0"/>
          <w:numId w:val="2"/>
        </w:numPr>
        <w:spacing w:after="60" w:line="280"/>
      </w:pPr>
      <w:r>
        <w:rPr>
          <w:b/>
          <w:bCs/>
          <w:color w:val="1F3A5F"/>
        </w:rPr>
        <w:t xml:space="preserve">CN IX — Glossopharyngeal (B + PS): </w:t>
      </w:r>
      <w:r>
        <w:t xml:space="preserve">Taste and sensation of posterior 1/3 tongue and oropharynx; motor to stylopharyngeus; parasympathetic to parotid gland (via otic ganglion). Gag reflex afferent via IX, efferent via X.</w:t>
      </w:r>
    </w:p>
    <w:p>
      <w:pPr>
        <w:pStyle w:val="ListParagraph"/>
        <w:numPr>
          <w:ilvl w:val="0"/>
          <w:numId w:val="2"/>
        </w:numPr>
        <w:spacing w:after="60" w:line="280"/>
      </w:pPr>
      <w:r>
        <w:rPr>
          <w:b/>
          <w:bCs/>
          <w:color w:val="1F3A5F"/>
        </w:rPr>
        <w:t xml:space="preserve">CN X — Vagus (B + PS): </w:t>
      </w:r>
      <w:r>
        <w:t xml:space="preserve">Motor to pharynx/larynx/palate (recurrent laryngeal → vocal cord); parasympathetic to thorax and abdomen (heart, lungs, gut to splenic flexure). Vagus nerve stimulation (VNS): used for epilepsy, depression.</w:t>
      </w:r>
    </w:p>
    <w:p>
      <w:pPr>
        <w:pStyle w:val="ListParagraph"/>
        <w:numPr>
          <w:ilvl w:val="0"/>
          <w:numId w:val="2"/>
        </w:numPr>
        <w:spacing w:after="60" w:line="280"/>
      </w:pPr>
      <w:r>
        <w:rPr>
          <w:b/>
          <w:bCs/>
          <w:color w:val="1F3A5F"/>
        </w:rPr>
        <w:t xml:space="preserve">CN XI — Accessory (M): </w:t>
      </w:r>
      <w:r>
        <w:t xml:space="preserve">Cranial root: joins CN X → laryngeal muscles. Spinal root: sternocleidomastoid and trapezius. CN XI palsy: weakness turning head away from lesion and shrugging shoulder.</w:t>
      </w:r>
    </w:p>
    <w:p>
      <w:pPr>
        <w:pStyle w:val="ListParagraph"/>
        <w:numPr>
          <w:ilvl w:val="0"/>
          <w:numId w:val="2"/>
        </w:numPr>
        <w:spacing w:after="60" w:line="280"/>
      </w:pPr>
      <w:r>
        <w:rPr>
          <w:b/>
          <w:bCs/>
          <w:color w:val="1F3A5F"/>
        </w:rPr>
        <w:t xml:space="preserve">CN XII — Hypoglossal (M): </w:t>
      </w:r>
      <w:r>
        <w:t xml:space="preserve">Intrinsic and extrinsic tongue muscles. LMN lesion: tongue deviates toward the weak (lesion) side. UMN lesion: tongue deviates away (toward the contralateral weak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4"/>
              <w:left w:val="single" w:color="2E5984" w:sz="18"/>
              <w:bottom w:val="single" w:color="2E5984" w:sz="4"/>
              <w:right w:val="single" w:color="2E5984" w:sz="4"/>
            </w:tcBorders>
            <w:shd w:fill="EEF4FB" w:color="auto" w:val="clear"/>
            <w:tcMar>
              <w:top w:type="dxa" w:w="120"/>
              <w:left w:type="dxa" w:w="200"/>
              <w:bottom w:type="dxa" w:w="120"/>
              <w:right w:type="dxa" w:w="200"/>
            </w:tcMar>
          </w:tcPr>
          <w:p>
            <w:pPr>
              <w:spacing w:line="280"/>
            </w:pPr>
            <w:r>
              <w:rPr>
                <w:b/>
                <w:bCs/>
                <w:color w:val="2E5984"/>
              </w:rPr>
              <w:t xml:space="preserve">Mnemonic: </w:t>
            </w:r>
            <w:r>
              <w:t xml:space="preserve">CN types (S/M/B): "Some Say Marry Money But My Brother Says Bad Business Marry Money" — S(I), S(II), M(III), M(IV), B(V), M(VI), B(VII), S(VIII), B(IX), B(X), M(XI), M(XII).</w:t>
            </w:r>
          </w:p>
        </w:tc>
      </w:tr>
    </w:tbl>
    <w:p>
      <w:pPr>
        <w:spacing w:after="80"/>
      </w:pPr>
      <w:r>
        <w:t xml:space="preserve"/>
      </w:r>
    </w:p>
    <w:p>
      <w:pPr>
        <w:pStyle w:val="Heading2"/>
        <w:spacing w:after="140" w:before="320"/>
      </w:pPr>
      <w:r>
        <w:t xml:space="preserve">5.5  Reticular Formation and Arousal</w:t>
      </w:r>
    </w:p>
    <w:p>
      <w:pPr>
        <w:spacing w:after="140" w:line="300"/>
        <w:jc w:val="both"/>
      </w:pPr>
      <w:r>
        <w:t xml:space="preserve">The reticular formation is a diffuse network of neurons in the central core of the brainstem tegmentum, from the medulla to the diencephalon. It regulates arousal, consciousness, muscle tone, pain modulation, autonomic control, and coordinates reflexive behaviors. The ascending reticular activating system (ARAS) is the functional system critical for wakefulness and arousal.</w:t>
      </w:r>
    </w:p>
    <w:p>
      <w:pPr>
        <w:pStyle w:val="ListParagraph"/>
        <w:numPr>
          <w:ilvl w:val="0"/>
          <w:numId w:val="2"/>
        </w:numPr>
        <w:spacing w:after="60" w:line="280"/>
      </w:pPr>
      <w:r>
        <w:rPr>
          <w:b/>
          <w:bCs/>
          <w:color w:val="1F3A5F"/>
        </w:rPr>
        <w:t xml:space="preserve">Noradrenergic ARAS: </w:t>
      </w:r>
      <w:r>
        <w:t xml:space="preserve">Locus coeruleus → thalamus, hypothalamus, cortex; promotes alertness.</w:t>
      </w:r>
    </w:p>
    <w:p>
      <w:pPr>
        <w:pStyle w:val="ListParagraph"/>
        <w:numPr>
          <w:ilvl w:val="0"/>
          <w:numId w:val="2"/>
        </w:numPr>
        <w:spacing w:after="60" w:line="280"/>
      </w:pPr>
      <w:r>
        <w:rPr>
          <w:b/>
          <w:bCs/>
          <w:color w:val="1F3A5F"/>
        </w:rPr>
        <w:t xml:space="preserve">Serotonergic ARAS: </w:t>
      </w:r>
      <w:r>
        <w:t xml:space="preserve">Dorsal raphe → forebrain; modulates mood and arousal.</w:t>
      </w:r>
    </w:p>
    <w:p>
      <w:pPr>
        <w:pStyle w:val="ListParagraph"/>
        <w:numPr>
          <w:ilvl w:val="0"/>
          <w:numId w:val="2"/>
        </w:numPr>
        <w:spacing w:after="60" w:line="280"/>
      </w:pPr>
      <w:r>
        <w:rPr>
          <w:b/>
          <w:bCs/>
          <w:color w:val="1F3A5F"/>
        </w:rPr>
        <w:t xml:space="preserve">Cholinergic ARAS: </w:t>
      </w:r>
      <w:r>
        <w:t xml:space="preserve">Pedunculopontine and laterodorsal tegmental nuclei → thalamus; promotes REM sleep and cortical activation.</w:t>
      </w:r>
    </w:p>
    <w:p>
      <w:pPr>
        <w:pStyle w:val="ListParagraph"/>
        <w:numPr>
          <w:ilvl w:val="0"/>
          <w:numId w:val="2"/>
        </w:numPr>
        <w:spacing w:after="60" w:line="280"/>
      </w:pPr>
      <w:r>
        <w:rPr>
          <w:b/>
          <w:bCs/>
          <w:color w:val="1F3A5F"/>
        </w:rPr>
        <w:t xml:space="preserve">Histaminergic: </w:t>
      </w:r>
      <w:r>
        <w:t xml:space="preserve">Tuberomammillary nucleus of posterior hypothalamus; promotes wakefulness. First-generation antihistamines (diphenhydramine) cause sedation by blocking H1.</w:t>
      </w:r>
    </w:p>
    <w:p>
      <w:pPr>
        <w:pStyle w:val="ListParagraph"/>
        <w:numPr>
          <w:ilvl w:val="0"/>
          <w:numId w:val="2"/>
        </w:numPr>
        <w:spacing w:after="60" w:line="280"/>
      </w:pPr>
      <w:r>
        <w:rPr>
          <w:b/>
          <w:bCs/>
          <w:color w:val="1F3A5F"/>
        </w:rPr>
        <w:t xml:space="preserve">Orexin (hypocretin): </w:t>
      </w:r>
      <w:r>
        <w:t xml:space="preserve">Lateral hypothalamus → LC, raphe, TMN, cortex; stabilizes wakefulness. Lost in narcolepsy type 1 (with cataplexy).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Bilateral ARAS damage (large brainstem infarcts, herniation, severe TBI) produces coma. Consciousness requires both arousal (ARAS) and awareness (cortical networks). Vegetative state = arousal without awareness; minimally conscious state = inconsistent but reproducible awareness.</w:t>
            </w:r>
          </w:p>
        </w:tc>
      </w:tr>
    </w:tbl>
    <w:p>
      <w:pPr>
        <w:spacing w:after="80"/>
      </w:pPr>
      <w:r>
        <w:t xml:space="preserve"/>
      </w:r>
    </w:p>
    <w:p>
      <w:pPr>
        <w:pStyle w:val="Heading2"/>
        <w:spacing w:after="140" w:before="320"/>
      </w:pPr>
      <w:r>
        <w:t xml:space="preserve">5.6  Chapter Summary</w:t>
      </w:r>
    </w:p>
    <w:p>
      <w:pPr>
        <w:spacing w:after="140" w:line="300"/>
        <w:jc w:val="both"/>
      </w:pPr>
      <w:r>
        <w:t xml:space="preserve">The brainstem is the indispensable conduit and integrator of the CNS, housing all 10 intramedullary cranial nerve nuclei (CN III–XII), the ARAS sustaining consciousness, and all ascending and descending tracts. The characteristic crossed deficit pattern of brainstem lesions — ipsilateral cranial nerve dysfunction with contralateral motor and/or sensory long-tract signs — enables precise anatomical localization. Mastery of individual cranial nerve functions, their nuclei, and the classic brainstem stroke syndromes is essential for clinical neuroscience and a high-yield topic across all major board examinations.</w:t>
      </w:r>
    </w:p>
    <w:p>
      <w:r>
        <w:br w:type="page"/>
      </w:r>
    </w:p>
    <w:p>
      <w:pPr>
        <w:spacing w:after="60" w:before="200"/>
        <w:jc w:val="center"/>
      </w:pPr>
      <w:r>
        <w:rPr>
          <w:b/>
          <w:bCs/>
          <w:color w:val="2E5984"/>
          <w:sz w:val="24"/>
          <w:szCs w:val="24"/>
        </w:rPr>
        <w:t xml:space="preserve">CHAPTER 6</w:t>
      </w:r>
    </w:p>
    <w:p>
      <w:pPr>
        <w:pStyle w:val="Heading1"/>
        <w:spacing w:after="120" w:before="60"/>
        <w:jc w:val="center"/>
      </w:pPr>
      <w:r>
        <w:rPr>
          <w:color w:val="1F3A5F"/>
        </w:rPr>
        <w:t xml:space="preserve">Cerebellum</w:t>
      </w:r>
    </w:p>
    <w:p>
      <w:pPr>
        <w:pBdr>
          <w:bottom w:val="single" w:color="1F3A5F" w:sz="12" w:space="4"/>
        </w:pBdr>
        <w:spacing w:after="260"/>
        <w:jc w:val="center"/>
      </w:pPr>
      <w:r>
        <w:t xml:space="preserve"/>
      </w:r>
    </w:p>
    <w:p>
      <w:pPr>
        <w:spacing w:after="140" w:line="300"/>
        <w:jc w:val="both"/>
      </w:pPr>
      <w:r>
        <w:t xml:space="preserve">The cerebellum ("little brain") is located in the posterior cranial fossa, below the tentorium cerebelli and behind the pons and medulla. Despite containing over 50% of all CNS neurons, it constitutes only ~10% of total brain volume. The cerebellum does not initiate movement but coordinates it, contributing to the timing, accuracy, smooth scaling, and motor learning of movements. It also plays an underappreciated role in cognitive and affective processing.</w:t>
      </w:r>
    </w:p>
    <w:p>
      <w:pPr>
        <w:pStyle w:val="Heading2"/>
        <w:spacing w:after="140" w:before="320"/>
      </w:pPr>
      <w:r>
        <w:t xml:space="preserve">6.1  Gross Anatomy</w:t>
      </w:r>
    </w:p>
    <w:p>
      <w:pPr>
        <w:pStyle w:val="ListParagraph"/>
        <w:numPr>
          <w:ilvl w:val="0"/>
          <w:numId w:val="2"/>
        </w:numPr>
        <w:spacing w:after="60" w:line="280"/>
      </w:pPr>
      <w:r>
        <w:rPr>
          <w:b/>
          <w:bCs/>
          <w:color w:val="1F3A5F"/>
        </w:rPr>
        <w:t xml:space="preserve">Vermis: </w:t>
      </w:r>
      <w:r>
        <w:t xml:space="preserve">Midline structure; coordinates axial and proximal limb movements, gait, and balance.</w:t>
      </w:r>
    </w:p>
    <w:p>
      <w:pPr>
        <w:pStyle w:val="ListParagraph"/>
        <w:numPr>
          <w:ilvl w:val="0"/>
          <w:numId w:val="2"/>
        </w:numPr>
        <w:spacing w:after="60" w:line="280"/>
      </w:pPr>
      <w:r>
        <w:rPr>
          <w:b/>
          <w:bCs/>
          <w:color w:val="1F3A5F"/>
        </w:rPr>
        <w:t xml:space="preserve">Paravermis (intermediate hemisphere): </w:t>
      </w:r>
      <w:r>
        <w:t xml:space="preserve">Regulates limb musculature coordination.</w:t>
      </w:r>
    </w:p>
    <w:p>
      <w:pPr>
        <w:pStyle w:val="ListParagraph"/>
        <w:numPr>
          <w:ilvl w:val="0"/>
          <w:numId w:val="2"/>
        </w:numPr>
        <w:spacing w:after="60" w:line="280"/>
      </w:pPr>
      <w:r>
        <w:rPr>
          <w:b/>
          <w:bCs/>
          <w:color w:val="1F3A5F"/>
        </w:rPr>
        <w:t xml:space="preserve">Lateral hemispheres: </w:t>
      </w:r>
      <w:r>
        <w:t xml:space="preserve">Coordinate ipsilateral distal limb movements; planning of voluntary movement.</w:t>
      </w:r>
    </w:p>
    <w:p>
      <w:pPr>
        <w:pStyle w:val="ListParagraph"/>
        <w:numPr>
          <w:ilvl w:val="0"/>
          <w:numId w:val="2"/>
        </w:numPr>
        <w:spacing w:after="60" w:line="280"/>
      </w:pPr>
      <w:r>
        <w:rPr>
          <w:b/>
          <w:bCs/>
          <w:color w:val="1F3A5F"/>
        </w:rPr>
        <w:t xml:space="preserve">Flocculonodular lobe: </w:t>
      </w:r>
      <w:r>
        <w:t xml:space="preserve">Archicerebellum; receives vestibular input; coordinates eye movements (VOR adaptation) and balance. Damage → truncal ataxia, nystagmus.</w:t>
      </w:r>
    </w:p>
    <w:p>
      <w:pPr>
        <w:pStyle w:val="ListParagraph"/>
        <w:numPr>
          <w:ilvl w:val="0"/>
          <w:numId w:val="2"/>
        </w:numPr>
        <w:spacing w:after="60" w:line="280"/>
      </w:pPr>
      <w:r>
        <w:rPr>
          <w:b/>
          <w:bCs/>
          <w:color w:val="1F3A5F"/>
        </w:rPr>
        <w:t xml:space="preserve">Three lobes (by fissures): </w:t>
      </w:r>
      <w:r>
        <w:t xml:space="preserve">Anterior lobe (spinocerebellum, above primary fissure), posterior lobe (cerebrocerebellum, largest), flocculonodular lobe.</w:t>
      </w:r>
    </w:p>
    <w:p>
      <w:pPr>
        <w:pStyle w:val="Heading2"/>
        <w:spacing w:after="140" w:before="320"/>
      </w:pPr>
      <w:r>
        <w:t xml:space="preserve">6.2  Cerebellar Cortex Layers</w:t>
      </w:r>
    </w:p>
    <w:p>
      <w:pPr>
        <w:pStyle w:val="ListParagraph"/>
        <w:numPr>
          <w:ilvl w:val="0"/>
          <w:numId w:val="2"/>
        </w:numPr>
        <w:spacing w:after="60" w:line="280"/>
      </w:pPr>
      <w:r>
        <w:rPr>
          <w:b/>
          <w:bCs/>
          <w:color w:val="1F3A5F"/>
        </w:rPr>
        <w:t xml:space="preserve">Molecular layer (outermost): </w:t>
      </w:r>
      <w:r>
        <w:t xml:space="preserve">Contains dendritic trees of Purkinje cells; axons of granule cells (parallel fibers) running transversely; stellate and basket inhibitory interneurons.</w:t>
      </w:r>
    </w:p>
    <w:p>
      <w:pPr>
        <w:pStyle w:val="ListParagraph"/>
        <w:numPr>
          <w:ilvl w:val="0"/>
          <w:numId w:val="2"/>
        </w:numPr>
        <w:spacing w:after="60" w:line="280"/>
      </w:pPr>
      <w:r>
        <w:rPr>
          <w:b/>
          <w:bCs/>
          <w:color w:val="1F3A5F"/>
        </w:rPr>
        <w:t xml:space="preserve">Purkinje cell layer: </w:t>
      </w:r>
      <w:r>
        <w:t xml:space="preserve">Large GABAergic Purkinje cells; the sole output of the cerebellar cortex → inhibit deep nuclei. Receive two types of excitatory input: climbing fibers (powerful, one per Purkinje from the inferior olive) and parallel fibers (weak, many thousands from granule cells).</w:t>
      </w:r>
    </w:p>
    <w:p>
      <w:pPr>
        <w:pStyle w:val="ListParagraph"/>
        <w:numPr>
          <w:ilvl w:val="0"/>
          <w:numId w:val="2"/>
        </w:numPr>
        <w:spacing w:after="60" w:line="280"/>
      </w:pPr>
      <w:r>
        <w:rPr>
          <w:b/>
          <w:bCs/>
          <w:color w:val="1F3A5F"/>
        </w:rPr>
        <w:t xml:space="preserve">Granule cell layer (innermost): </w:t>
      </w:r>
      <w:r>
        <w:t xml:space="preserve">Glutamatergic granule cells (the most numerous neurons in the brain); receive mossy fiber input (from spinal cord, pons, vestibular system) → parallel fibers ascending to the molecular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Purkinje cells are the cerebellar cortex's sole output — all other cells modulate them. They are GABAergic and tonically inhibit the deep cerebellar nuclei. Cerebellar output is therefore a modulation of tonic inhibition: when Purkinje activity decreases, deep nuclei are disinhibited and increase their excitatory output.</w:t>
            </w:r>
          </w:p>
        </w:tc>
      </w:tr>
    </w:tbl>
    <w:p>
      <w:pPr>
        <w:spacing w:after="80"/>
      </w:pPr>
      <w:r>
        <w:t xml:space="preserve"/>
      </w:r>
    </w:p>
    <w:p>
      <w:pPr>
        <w:pStyle w:val="Heading2"/>
        <w:spacing w:after="140" w:before="320"/>
      </w:pPr>
      <w:r>
        <w:t xml:space="preserve">6.3  Deep Cerebellar Nuclei and Peduncles</w:t>
      </w:r>
    </w:p>
    <w:p>
      <w:pPr>
        <w:pStyle w:val="Heading3"/>
        <w:pBdr>
          <w:bottom w:val="single" w:color="1F3A5F" w:sz="6" w:space="2"/>
        </w:pBdr>
        <w:spacing w:after="100" w:before="260"/>
      </w:pPr>
      <w:r>
        <w:rPr>
          <w:color w:val="1F3A5F"/>
        </w:rPr>
        <w:t xml:space="preserve">Deep Nuclei (Lateral to Medial)</w:t>
      </w:r>
    </w:p>
    <w:p>
      <w:pPr>
        <w:pStyle w:val="ListParagraph"/>
        <w:numPr>
          <w:ilvl w:val="0"/>
          <w:numId w:val="2"/>
        </w:numPr>
        <w:spacing w:after="60" w:line="280"/>
      </w:pPr>
      <w:r>
        <w:rPr>
          <w:b/>
          <w:bCs/>
          <w:color w:val="1F3A5F"/>
        </w:rPr>
        <w:t xml:space="preserve">Dentate nucleus: </w:t>
      </w:r>
      <w:r>
        <w:t xml:space="preserve">Largest; receives Purkinje fibers from lateral hemispheres; projects via superior cerebellar peduncle → decussates in midbrain → red nucleus + VL thalamus → motor/premotor cortex. Coordinates voluntary movement planning.</w:t>
      </w:r>
    </w:p>
    <w:p>
      <w:pPr>
        <w:pStyle w:val="ListParagraph"/>
        <w:numPr>
          <w:ilvl w:val="0"/>
          <w:numId w:val="2"/>
        </w:numPr>
        <w:spacing w:after="60" w:line="280"/>
      </w:pPr>
      <w:r>
        <w:rPr>
          <w:b/>
          <w:bCs/>
          <w:color w:val="1F3A5F"/>
        </w:rPr>
        <w:t xml:space="preserve">Emboliform nucleus: </w:t>
      </w:r>
      <w:r>
        <w:t xml:space="preserve">Receives Purkinje fibers from intermediate hemisphere; projects via SCP; coordinates ongoing limb movements.</w:t>
      </w:r>
    </w:p>
    <w:p>
      <w:pPr>
        <w:pStyle w:val="ListParagraph"/>
        <w:numPr>
          <w:ilvl w:val="0"/>
          <w:numId w:val="2"/>
        </w:numPr>
        <w:spacing w:after="60" w:line="280"/>
      </w:pPr>
      <w:r>
        <w:rPr>
          <w:b/>
          <w:bCs/>
          <w:color w:val="1F3A5F"/>
        </w:rPr>
        <w:t xml:space="preserve">Globose nucleus: </w:t>
      </w:r>
      <w:r>
        <w:t xml:space="preserve">Similar to emboliform.</w:t>
      </w:r>
    </w:p>
    <w:p>
      <w:pPr>
        <w:pStyle w:val="ListParagraph"/>
        <w:numPr>
          <w:ilvl w:val="0"/>
          <w:numId w:val="2"/>
        </w:numPr>
        <w:spacing w:after="60" w:line="280"/>
      </w:pPr>
      <w:r>
        <w:rPr>
          <w:b/>
          <w:bCs/>
          <w:color w:val="1F3A5F"/>
        </w:rPr>
        <w:t xml:space="preserve">Fastigial nucleus: </w:t>
      </w:r>
      <w:r>
        <w:t xml:space="preserve">Receives Purkinje fibers from vermis and flocculonodular lobe; projects via inferior and juxtarestiform bodies to vestibular nuclei and reticular formation; coordinates gait and posture.</w:t>
      </w:r>
    </w:p>
    <w:p>
      <w:pPr>
        <w:pStyle w:val="Heading3"/>
        <w:pBdr>
          <w:bottom w:val="single" w:color="1F3A5F" w:sz="6" w:space="2"/>
        </w:pBdr>
        <w:spacing w:after="100" w:before="260"/>
      </w:pPr>
      <w:r>
        <w:rPr>
          <w:color w:val="1F3A5F"/>
        </w:rPr>
        <w:t xml:space="preserve">Cerebellar Peduncles</w:t>
      </w:r>
    </w:p>
    <w:p>
      <w:pPr>
        <w:pStyle w:val="ListParagraph"/>
        <w:numPr>
          <w:ilvl w:val="0"/>
          <w:numId w:val="2"/>
        </w:numPr>
        <w:spacing w:after="60" w:line="280"/>
      </w:pPr>
      <w:r>
        <w:rPr>
          <w:b/>
          <w:bCs/>
          <w:color w:val="1F3A5F"/>
        </w:rPr>
        <w:t xml:space="preserve">Superior cerebellar peduncle (SCP): </w:t>
      </w:r>
      <w:r>
        <w:t xml:space="preserve">Primarily OUTPUT: dentate/emboliform/globose nuclei → decussate in caudal midbrain → red nucleus, VL thalamus. Also contains some spinocerebellar input (anterior spinocerebellar tract).</w:t>
      </w:r>
    </w:p>
    <w:p>
      <w:pPr>
        <w:pStyle w:val="ListParagraph"/>
        <w:numPr>
          <w:ilvl w:val="0"/>
          <w:numId w:val="2"/>
        </w:numPr>
        <w:spacing w:after="60" w:line="280"/>
      </w:pPr>
      <w:r>
        <w:rPr>
          <w:b/>
          <w:bCs/>
          <w:color w:val="1F3A5F"/>
        </w:rPr>
        <w:t xml:space="preserve">Middle cerebellar peduncle (MCP): </w:t>
      </w:r>
      <w:r>
        <w:t xml:space="preserve">Entirely INPUT: pontine nuclei → cerebellum (corticopontocerebellar pathway from motor/association cortex).</w:t>
      </w:r>
    </w:p>
    <w:p>
      <w:pPr>
        <w:pStyle w:val="ListParagraph"/>
        <w:numPr>
          <w:ilvl w:val="0"/>
          <w:numId w:val="2"/>
        </w:numPr>
        <w:spacing w:after="60" w:line="280"/>
      </w:pPr>
      <w:r>
        <w:rPr>
          <w:b/>
          <w:bCs/>
          <w:color w:val="1F3A5F"/>
        </w:rPr>
        <w:t xml:space="preserve">Inferior cerebellar peduncle (ICP): </w:t>
      </w:r>
      <w:r>
        <w:t xml:space="preserve">Mixed INPUT: posterior spinocerebellar tract, cuneocerebellar tract (proprioception), vestibular nuclei, inferior olivary nucleus (climbing fibers). Small OUTPUT: fastigial nucleus → vestibular nuclei.</w:t>
      </w:r>
    </w:p>
    <w:p>
      <w:pPr>
        <w:pStyle w:val="Heading2"/>
        <w:spacing w:after="140" w:before="320"/>
      </w:pPr>
      <w:r>
        <w:t xml:space="preserve">6.4  Functional Regions and Their Afferents</w:t>
      </w:r>
    </w:p>
    <w:p>
      <w:pPr>
        <w:pStyle w:val="ListParagraph"/>
        <w:numPr>
          <w:ilvl w:val="0"/>
          <w:numId w:val="2"/>
        </w:numPr>
        <w:spacing w:after="60" w:line="280"/>
      </w:pPr>
      <w:r>
        <w:rPr>
          <w:b/>
          <w:bCs/>
          <w:color w:val="1F3A5F"/>
        </w:rPr>
        <w:t xml:space="preserve">Spinocerebellum (vermis + paravermis): </w:t>
      </w:r>
      <w:r>
        <w:t xml:space="preserve">Input from spinal cord (spinocerebellar tracts carrying proprioceptive and cutaneous information); regulates ongoing movement based on real-time sensory feedback.</w:t>
      </w:r>
    </w:p>
    <w:p>
      <w:pPr>
        <w:pStyle w:val="ListParagraph"/>
        <w:numPr>
          <w:ilvl w:val="0"/>
          <w:numId w:val="2"/>
        </w:numPr>
        <w:spacing w:after="60" w:line="280"/>
      </w:pPr>
      <w:r>
        <w:rPr>
          <w:b/>
          <w:bCs/>
          <w:color w:val="1F3A5F"/>
        </w:rPr>
        <w:t xml:space="preserve">Cerebrocerebellum (lateral hemispheres): </w:t>
      </w:r>
      <w:r>
        <w:t xml:space="preserve">Input from cortex via pontine nuclei; involved in planning and timing of complex voluntary movements and in some cognitive functions.</w:t>
      </w:r>
    </w:p>
    <w:p>
      <w:pPr>
        <w:pStyle w:val="ListParagraph"/>
        <w:numPr>
          <w:ilvl w:val="0"/>
          <w:numId w:val="2"/>
        </w:numPr>
        <w:spacing w:after="60" w:line="280"/>
      </w:pPr>
      <w:r>
        <w:rPr>
          <w:b/>
          <w:bCs/>
          <w:color w:val="1F3A5F"/>
        </w:rPr>
        <w:t xml:space="preserve">Vestibulocerebellum (flocculonodular lobe): </w:t>
      </w:r>
      <w:r>
        <w:t xml:space="preserve">Input from vestibular system; regulates balance, gaze stabilization, and VOR adaptation.</w:t>
      </w:r>
    </w:p>
    <w:p>
      <w:pPr>
        <w:pStyle w:val="Heading2"/>
        <w:spacing w:after="140" w:before="320"/>
      </w:pPr>
      <w:r>
        <w:t xml:space="preserve">6.5  Clinical Features of Cerebellar Lesions</w:t>
      </w:r>
    </w:p>
    <w:p>
      <w:pPr>
        <w:spacing w:after="140" w:line="300"/>
        <w:jc w:val="both"/>
      </w:pPr>
      <w:r>
        <w:t xml:space="preserve">Cerebellar lesions produce ipsilateral signs (cerebellum controls the same side of the body because output decussates in the midbrain en route to contralateral motor cortex, which in turn sends its corticospinal fibers back across to the ipsilateral body — two decussations = ipsilateral net effect).</w:t>
      </w:r>
    </w:p>
    <w:p>
      <w:pPr>
        <w:pStyle w:val="ListParagraph"/>
        <w:numPr>
          <w:ilvl w:val="0"/>
          <w:numId w:val="2"/>
        </w:numPr>
        <w:spacing w:after="60" w:line="280"/>
      </w:pPr>
      <w:r>
        <w:rPr>
          <w:b/>
          <w:bCs/>
          <w:color w:val="1F3A5F"/>
        </w:rPr>
        <w:t xml:space="preserve">Ataxia: </w:t>
      </w:r>
      <w:r>
        <w:t xml:space="preserve">Incoordination of movement; affects gait (wide-based, lurching), limb movements (dysmetria), and speech (dysarthria — scanning speech).</w:t>
      </w:r>
    </w:p>
    <w:p>
      <w:pPr>
        <w:pStyle w:val="ListParagraph"/>
        <w:numPr>
          <w:ilvl w:val="0"/>
          <w:numId w:val="2"/>
        </w:numPr>
        <w:spacing w:after="60" w:line="280"/>
      </w:pPr>
      <w:r>
        <w:rPr>
          <w:b/>
          <w:bCs/>
          <w:color w:val="1F3A5F"/>
        </w:rPr>
        <w:t xml:space="preserve">Dysmetria: </w:t>
      </w:r>
      <w:r>
        <w:t xml:space="preserve">Over- or undershoot in reaching; assessed by finger-to-nose and heel-shin tests.</w:t>
      </w:r>
    </w:p>
    <w:p>
      <w:pPr>
        <w:pStyle w:val="ListParagraph"/>
        <w:numPr>
          <w:ilvl w:val="0"/>
          <w:numId w:val="2"/>
        </w:numPr>
        <w:spacing w:after="60" w:line="280"/>
      </w:pPr>
      <w:r>
        <w:rPr>
          <w:b/>
          <w:bCs/>
          <w:color w:val="1F3A5F"/>
        </w:rPr>
        <w:t xml:space="preserve">Dysdiadochokinesia: </w:t>
      </w:r>
      <w:r>
        <w:t xml:space="preserve">Inability to perform rapidly alternating movements (e.g., pronation/supination).</w:t>
      </w:r>
    </w:p>
    <w:p>
      <w:pPr>
        <w:pStyle w:val="ListParagraph"/>
        <w:numPr>
          <w:ilvl w:val="0"/>
          <w:numId w:val="2"/>
        </w:numPr>
        <w:spacing w:after="60" w:line="280"/>
      </w:pPr>
      <w:r>
        <w:rPr>
          <w:b/>
          <w:bCs/>
          <w:color w:val="1F3A5F"/>
        </w:rPr>
        <w:t xml:space="preserve">Intention tremor: </w:t>
      </w:r>
      <w:r>
        <w:t xml:space="preserve">Tremor worsening as the limb approaches the target; absent at rest (distinguish from Parkinson's rest tremor).</w:t>
      </w:r>
    </w:p>
    <w:p>
      <w:pPr>
        <w:pStyle w:val="ListParagraph"/>
        <w:numPr>
          <w:ilvl w:val="0"/>
          <w:numId w:val="2"/>
        </w:numPr>
        <w:spacing w:after="60" w:line="280"/>
      </w:pPr>
      <w:r>
        <w:rPr>
          <w:b/>
          <w:bCs/>
          <w:color w:val="1F3A5F"/>
        </w:rPr>
        <w:t xml:space="preserve">Nystagmus: </w:t>
      </w:r>
      <w:r>
        <w:t xml:space="preserve">Most commonly horizontal, beating away from the lesion; reflects disrupted gaze stabilization.</w:t>
      </w:r>
    </w:p>
    <w:p>
      <w:pPr>
        <w:pStyle w:val="ListParagraph"/>
        <w:numPr>
          <w:ilvl w:val="0"/>
          <w:numId w:val="2"/>
        </w:numPr>
        <w:spacing w:after="60" w:line="280"/>
      </w:pPr>
      <w:r>
        <w:rPr>
          <w:b/>
          <w:bCs/>
          <w:color w:val="1F3A5F"/>
        </w:rPr>
        <w:t xml:space="preserve">Hypotonia: </w:t>
      </w:r>
      <w:r>
        <w:t xml:space="preserve">Reduced muscle tone ipsilaterally.</w:t>
      </w:r>
    </w:p>
    <w:p>
      <w:pPr>
        <w:pStyle w:val="ListParagraph"/>
        <w:numPr>
          <w:ilvl w:val="0"/>
          <w:numId w:val="2"/>
        </w:numPr>
        <w:spacing w:after="60" w:line="280"/>
      </w:pPr>
      <w:r>
        <w:rPr>
          <w:b/>
          <w:bCs/>
          <w:color w:val="1F3A5F"/>
        </w:rPr>
        <w:t xml:space="preserve">Rebound phenomenon: </w:t>
      </w:r>
      <w:r>
        <w:t xml:space="preserve">Inability to stop limb movement when resistance is suddenly removed.</w:t>
      </w:r>
    </w:p>
    <w:p>
      <w:pPr>
        <w:pStyle w:val="ListParagraph"/>
        <w:numPr>
          <w:ilvl w:val="0"/>
          <w:numId w:val="2"/>
        </w:numPr>
        <w:spacing w:after="60" w:line="280"/>
      </w:pPr>
      <w:r>
        <w:rPr>
          <w:b/>
          <w:bCs/>
          <w:color w:val="1F3A5F"/>
        </w:rPr>
        <w:t xml:space="preserve">Titubation: </w:t>
      </w:r>
      <w:r>
        <w:t xml:space="preserve">Rhythmic head/trunk tremor; midline or bilateral cerebellar disease.</w:t>
      </w:r>
    </w:p>
    <w:p>
      <w:pPr>
        <w:pStyle w:val="Heading3"/>
        <w:pBdr>
          <w:bottom w:val="single" w:color="1F3A5F" w:sz="6" w:space="2"/>
        </w:pBdr>
        <w:spacing w:after="100" w:before="260"/>
      </w:pPr>
      <w:r>
        <w:rPr>
          <w:color w:val="1F3A5F"/>
        </w:rPr>
        <w:t xml:space="preserve">Cerebellar Cognitive Affective Syndrome (Schmahmann Syndrome)</w:t>
      </w:r>
    </w:p>
    <w:p>
      <w:pPr>
        <w:spacing w:after="140" w:line="300"/>
        <w:jc w:val="both"/>
      </w:pPr>
      <w:r>
        <w:t xml:space="preserve">Posterior lobe and vermis lesions can produce a constellation of non-motor deficits: executive dysfunction, impaired spatial cognition, language abnormalities (agrammatism, dysprosody), and blunted or inappropriate affect. This syndrome arises because the posterior cerebellar lobe is connected, via the thalamus (VL, MD, CM), to prefrontal and limbic cortex. Historically overlooked; now a recognized entity in clinical neuropsychology.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Midline (vermis/flocculonodular) lesions → truncal ataxia, gait disturbance, nystagmus. Lateral hemisphere lesions → ipsilateral limb ataxia, dysmetria. Posterior lobe → Schmahmann cognitive-affective syndrome. This regional pattern helps localize within the cerebellum itself.</w:t>
            </w:r>
          </w:p>
        </w:tc>
      </w:tr>
    </w:tbl>
    <w:p>
      <w:pPr>
        <w:spacing w:after="80"/>
      </w:pPr>
      <w:r>
        <w:t xml:space="preserve"/>
      </w:r>
    </w:p>
    <w:p>
      <w:pPr>
        <w:pStyle w:val="Heading2"/>
        <w:spacing w:after="140" w:before="320"/>
      </w:pPr>
      <w:r>
        <w:t xml:space="preserve">6.6  Motor Learning in the Cerebellum</w:t>
      </w:r>
    </w:p>
    <w:p>
      <w:pPr>
        <w:spacing w:after="140" w:line="300"/>
        <w:jc w:val="both"/>
      </w:pPr>
      <w:r>
        <w:t xml:space="preserve">The cerebellum is essential for motor learning — particularly adaptation (recalibrating movements in response to systematic error). The Marr-Albus-Ito hypothesis proposes that climbing fibers from the inferior olive provide the "teaching signal" (error signal): when a movement error occurs, climbing fiber activity drives long-term depression (LTD) of the parallel fiber → Purkinje cell synapse, reducing Purkinje inhibition of the deep nuclei and thereby modifying future movements. This is a form of supervised learning at the cellular level.</w:t>
      </w:r>
    </w:p>
    <w:p>
      <w:pPr>
        <w:pStyle w:val="Heading2"/>
        <w:spacing w:after="140" w:before="320"/>
      </w:pPr>
      <w:r>
        <w:t xml:space="preserve">6.7  Chapter Summary</w:t>
      </w:r>
    </w:p>
    <w:p>
      <w:pPr>
        <w:spacing w:after="140" w:line="300"/>
        <w:jc w:val="both"/>
      </w:pPr>
      <w:r>
        <w:t xml:space="preserve">The cerebellum is organized into three functional regions (spinocerebellum, cerebrocerebellum, vestibulocerebellum) with three layers of cortex, four deep nuclei, and three peduncles carrying inputs and outputs. Its sole cortical output neuron, the GABAergic Purkinje cell, modulates deep nuclei activity which ultimately influences motor cortex via the thalamus. Lesions produce ipsilateral ataxia, dysmetria, and intention tremor; posterior lobe lesions additionally cause the cerebellar cognitive affective syndrome. Motor learning via climbing fiber-driven synaptic plasticity is the cerebellum's most studied computational contribution.</w:t>
      </w:r>
    </w:p>
    <w:p>
      <w:r>
        <w:br w:type="page"/>
      </w:r>
    </w:p>
    <w:p>
      <w:pPr>
        <w:spacing w:after="60" w:before="200"/>
        <w:jc w:val="center"/>
      </w:pPr>
      <w:r>
        <w:rPr>
          <w:b/>
          <w:bCs/>
          <w:color w:val="2E5984"/>
          <w:sz w:val="24"/>
          <w:szCs w:val="24"/>
        </w:rPr>
        <w:t xml:space="preserve">CHAPTER 7</w:t>
      </w:r>
    </w:p>
    <w:p>
      <w:pPr>
        <w:pStyle w:val="Heading1"/>
        <w:spacing w:after="120" w:before="60"/>
        <w:jc w:val="center"/>
      </w:pPr>
      <w:r>
        <w:rPr>
          <w:color w:val="1F3A5F"/>
        </w:rPr>
        <w:t xml:space="preserve">Spinal Cord</w:t>
      </w:r>
    </w:p>
    <w:p>
      <w:pPr>
        <w:pBdr>
          <w:bottom w:val="single" w:color="1F3A5F" w:sz="12" w:space="4"/>
        </w:pBdr>
        <w:spacing w:after="260"/>
        <w:jc w:val="center"/>
      </w:pPr>
      <w:r>
        <w:t xml:space="preserve"/>
      </w:r>
    </w:p>
    <w:p>
      <w:pPr>
        <w:spacing w:after="140" w:line="300"/>
        <w:jc w:val="both"/>
      </w:pPr>
      <w:r>
        <w:t xml:space="preserve">The spinal cord is the most caudal division of the CNS, extending from the foramen magnum to the conus medullaris at approximately the L1–L2 vertebral level in adults. It is the bidirectional conduit for sensory and motor information between the brain and the periphery and contains the neural circuits for spinal reflexes, locomotion, and autonomic outflow.</w:t>
      </w:r>
    </w:p>
    <w:p>
      <w:pPr>
        <w:pStyle w:val="Heading2"/>
        <w:spacing w:after="140" w:before="320"/>
      </w:pPr>
      <w:r>
        <w:t xml:space="preserve">7.1  External Organization</w:t>
      </w:r>
    </w:p>
    <w:p>
      <w:pPr>
        <w:pStyle w:val="ListParagraph"/>
        <w:numPr>
          <w:ilvl w:val="0"/>
          <w:numId w:val="2"/>
        </w:numPr>
        <w:spacing w:after="60" w:line="280"/>
      </w:pPr>
      <w:r>
        <w:rPr>
          <w:b/>
          <w:bCs/>
          <w:color w:val="1F3A5F"/>
        </w:rPr>
        <w:t xml:space="preserve">Segments: </w:t>
      </w:r>
      <w:r>
        <w:t xml:space="preserve">31 total: 8 cervical (C1–C8), 12 thoracic (T1–T12), 5 lumbar (L1–L5), 5 sacral (S1–S5), 1 coccygeal. Each segment gives rise to a pair of dorsal (sensory) roots and ventral (motor) roots that merge to form a spinal nerve.</w:t>
      </w:r>
    </w:p>
    <w:p>
      <w:pPr>
        <w:pStyle w:val="ListParagraph"/>
        <w:numPr>
          <w:ilvl w:val="0"/>
          <w:numId w:val="2"/>
        </w:numPr>
        <w:spacing w:after="60" w:line="280"/>
      </w:pPr>
      <w:r>
        <w:rPr>
          <w:b/>
          <w:bCs/>
          <w:color w:val="1F3A5F"/>
        </w:rPr>
        <w:t xml:space="preserve">Spinal cord vs. vertebral column: </w:t>
      </w:r>
      <w:r>
        <w:t xml:space="preserve">The cord ends at L1–L2 in adults (lower in infants). Below this, nerve roots descend as the cauda equina to exit at their respective intervertebral foramina.</w:t>
      </w:r>
    </w:p>
    <w:p>
      <w:pPr>
        <w:pStyle w:val="ListParagraph"/>
        <w:numPr>
          <w:ilvl w:val="0"/>
          <w:numId w:val="2"/>
        </w:numPr>
        <w:spacing w:after="60" w:line="280"/>
      </w:pPr>
      <w:r>
        <w:rPr>
          <w:b/>
          <w:bCs/>
          <w:color w:val="1F3A5F"/>
        </w:rPr>
        <w:t xml:space="preserve">Conus medullaris: </w:t>
      </w:r>
      <w:r>
        <w:t xml:space="preserve">The tapered caudal end of the cord at L1–L2; contains sacral segments.</w:t>
      </w:r>
    </w:p>
    <w:p>
      <w:pPr>
        <w:pStyle w:val="ListParagraph"/>
        <w:numPr>
          <w:ilvl w:val="0"/>
          <w:numId w:val="2"/>
        </w:numPr>
        <w:spacing w:after="60" w:line="280"/>
      </w:pPr>
      <w:r>
        <w:rPr>
          <w:b/>
          <w:bCs/>
          <w:color w:val="1F3A5F"/>
        </w:rPr>
        <w:t xml:space="preserve">Cauda equina: </w:t>
      </w:r>
      <w:r>
        <w:t xml:space="preserve">Bundle of L2–S5 nerve roots descending below the conus; because these are peripheral nerves, they have greater regenerative potential and produce LMN signs when damaged.</w:t>
      </w:r>
    </w:p>
    <w:p>
      <w:pPr>
        <w:pStyle w:val="ListParagraph"/>
        <w:numPr>
          <w:ilvl w:val="0"/>
          <w:numId w:val="2"/>
        </w:numPr>
        <w:spacing w:after="60" w:line="280"/>
      </w:pPr>
      <w:r>
        <w:rPr>
          <w:b/>
          <w:bCs/>
          <w:color w:val="1F3A5F"/>
        </w:rPr>
        <w:t xml:space="preserve">Filum terminale: </w:t>
      </w:r>
      <w:r>
        <w:t xml:space="preserve">Non-neural fibrous extension from the conus to the coccyx; tethered cord occurs when this is abnormally short or thickened.</w:t>
      </w:r>
    </w:p>
    <w:p>
      <w:pPr>
        <w:pStyle w:val="ListParagraph"/>
        <w:numPr>
          <w:ilvl w:val="0"/>
          <w:numId w:val="2"/>
        </w:numPr>
        <w:spacing w:after="60" w:line="280"/>
      </w:pPr>
      <w:r>
        <w:rPr>
          <w:b/>
          <w:bCs/>
          <w:color w:val="1F3A5F"/>
        </w:rPr>
        <w:t xml:space="preserve">Cervical and lumbar enlargements: </w:t>
      </w:r>
      <w:r>
        <w:t xml:space="preserve">Wider segments containing extra motor neurons for the upper (C5–T1) and lower (L1–S3) limbs.</w:t>
      </w:r>
    </w:p>
    <w:p>
      <w:pPr>
        <w:pStyle w:val="Heading2"/>
        <w:spacing w:after="140" w:before="320"/>
      </w:pPr>
      <w:r>
        <w:t xml:space="preserve">7.2  Internal Organization: Gray and White Matter</w:t>
      </w:r>
    </w:p>
    <w:p>
      <w:pPr>
        <w:pStyle w:val="Heading3"/>
        <w:pBdr>
          <w:bottom w:val="single" w:color="1F3A5F" w:sz="6" w:space="2"/>
        </w:pBdr>
        <w:spacing w:after="100" w:before="260"/>
      </w:pPr>
      <w:r>
        <w:rPr>
          <w:color w:val="1F3A5F"/>
        </w:rPr>
        <w:t xml:space="preserve">Gray Matter (H-Shaped Core)</w:t>
      </w:r>
    </w:p>
    <w:p>
      <w:pPr>
        <w:pStyle w:val="ListParagraph"/>
        <w:numPr>
          <w:ilvl w:val="0"/>
          <w:numId w:val="2"/>
        </w:numPr>
        <w:spacing w:after="60" w:line="280"/>
      </w:pPr>
      <w:r>
        <w:rPr>
          <w:b/>
          <w:bCs/>
          <w:color w:val="1F3A5F"/>
        </w:rPr>
        <w:t xml:space="preserve">Dorsal horn (posterior): </w:t>
      </w:r>
      <w:r>
        <w:t xml:space="preserve">Sensory processing; receives dorsal root afferents. Rexed laminae I–VI: I (pain/temp from thin fibers), II (substantia gelatinosa, pain modulation, opioid-rich), III–IV (touch), V (wide dynamic range neurons, spinothalamic origin).</w:t>
      </w:r>
    </w:p>
    <w:p>
      <w:pPr>
        <w:pStyle w:val="ListParagraph"/>
        <w:numPr>
          <w:ilvl w:val="0"/>
          <w:numId w:val="2"/>
        </w:numPr>
        <w:spacing w:after="60" w:line="280"/>
      </w:pPr>
      <w:r>
        <w:rPr>
          <w:b/>
          <w:bCs/>
          <w:color w:val="1F3A5F"/>
        </w:rPr>
        <w:t xml:space="preserve">Intermediate zone (lateral horn, T1–L2 and S2–S4): </w:t>
      </w:r>
      <w:r>
        <w:t xml:space="preserve">Preganglionic sympathetic neurons (T1–L2, intermediolateral column) and sacral parasympathetic neurons (S2–S4). Source of autonomic outflow from the spinal cord.</w:t>
      </w:r>
    </w:p>
    <w:p>
      <w:pPr>
        <w:pStyle w:val="ListParagraph"/>
        <w:numPr>
          <w:ilvl w:val="0"/>
          <w:numId w:val="2"/>
        </w:numPr>
        <w:spacing w:after="60" w:line="280"/>
      </w:pPr>
      <w:r>
        <w:rPr>
          <w:b/>
          <w:bCs/>
          <w:color w:val="1F3A5F"/>
        </w:rPr>
        <w:t xml:space="preserve">Ventral horn (anterior): </w:t>
      </w:r>
      <w:r>
        <w:t xml:space="preserve">Contains alpha motor neurons (large, innervate extrafusal muscle fibers) and gamma motor neurons (smaller, innervate intrafusal fibers of muscle spindles). The LMN final common pathway.</w:t>
      </w:r>
    </w:p>
    <w:p>
      <w:pPr>
        <w:pStyle w:val="Heading3"/>
        <w:pBdr>
          <w:bottom w:val="single" w:color="1F3A5F" w:sz="6" w:space="2"/>
        </w:pBdr>
        <w:spacing w:after="100" w:before="260"/>
      </w:pPr>
      <w:r>
        <w:rPr>
          <w:color w:val="1F3A5F"/>
        </w:rPr>
        <w:t xml:space="preserve">White Matter Columns (Funiculi)</w:t>
      </w:r>
    </w:p>
    <w:p>
      <w:pPr>
        <w:pStyle w:val="ListParagraph"/>
        <w:numPr>
          <w:ilvl w:val="0"/>
          <w:numId w:val="2"/>
        </w:numPr>
        <w:spacing w:after="60" w:line="280"/>
      </w:pPr>
      <w:r>
        <w:rPr>
          <w:b/>
          <w:bCs/>
          <w:color w:val="1F3A5F"/>
        </w:rPr>
        <w:t xml:space="preserve">Posterior funiculus (dorsal columns): </w:t>
      </w:r>
      <w:r>
        <w:t xml:space="preserve">Ipsilateral fine touch, vibration, proprioception. Gracile fasciculus (medial; lower extremity) and cuneate fasciculus (lateral; upper extremity). Ascend to gracile and cuneate nuclei in the medulla, then decussate as the medial lemniscus.</w:t>
      </w:r>
    </w:p>
    <w:p>
      <w:pPr>
        <w:pStyle w:val="ListParagraph"/>
        <w:numPr>
          <w:ilvl w:val="0"/>
          <w:numId w:val="2"/>
        </w:numPr>
        <w:spacing w:after="60" w:line="280"/>
      </w:pPr>
      <w:r>
        <w:rPr>
          <w:b/>
          <w:bCs/>
          <w:color w:val="1F3A5F"/>
        </w:rPr>
        <w:t xml:space="preserve">Lateral funiculus: </w:t>
      </w:r>
      <w:r>
        <w:t xml:space="preserve">Contains the lateral corticospinal tract (contralateral motor commands, already decussated at pyramidal decussation), rubrospinal tract, and lateral spinothalamic tract (contralateral pain/temperature).</w:t>
      </w:r>
    </w:p>
    <w:p>
      <w:pPr>
        <w:pStyle w:val="ListParagraph"/>
        <w:numPr>
          <w:ilvl w:val="0"/>
          <w:numId w:val="2"/>
        </w:numPr>
        <w:spacing w:after="60" w:line="280"/>
      </w:pPr>
      <w:r>
        <w:rPr>
          <w:b/>
          <w:bCs/>
          <w:color w:val="1F3A5F"/>
        </w:rPr>
        <w:t xml:space="preserve">Anterior funiculus: </w:t>
      </w:r>
      <w:r>
        <w:t xml:space="preserve">Contains the anterior corticospinal tract (ipsilateral, uncrossed; ~10–15% of CST fibers), vestibulospinal, reticulospinal, tectospinal tracts, and anterior spinothalamic tract (light touch, bilateral).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The "two-neuron" rule for spinal cord sensory testing: dorsal columns (fine touch/vibration/proprioception) cross in the medulla; spinothalamic tract (pain/temperature) crosses in the spinal cord (usually within 1–2 segments). This explains why hemisection (Brown-Séquard syndrome) produces ipsilateral motor + dorsal-column loss but CONTRALATERAL pain/temperature loss.</w:t>
            </w:r>
          </w:p>
        </w:tc>
      </w:tr>
    </w:tbl>
    <w:p>
      <w:pPr>
        <w:spacing w:after="80"/>
      </w:pPr>
      <w:r>
        <w:t xml:space="preserve"/>
      </w:r>
    </w:p>
    <w:p>
      <w:pPr>
        <w:pStyle w:val="Heading2"/>
        <w:spacing w:after="140" w:before="320"/>
      </w:pPr>
      <w:r>
        <w:t xml:space="preserve">7.3  Major Ascending (Sensory) Tracts</w:t>
      </w:r>
    </w:p>
    <w:p>
      <w:pPr>
        <w:pStyle w:val="Heading3"/>
        <w:pBdr>
          <w:bottom w:val="single" w:color="1F3A5F" w:sz="6" w:space="2"/>
        </w:pBdr>
        <w:spacing w:after="100" w:before="260"/>
      </w:pPr>
      <w:r>
        <w:rPr>
          <w:color w:val="1F3A5F"/>
        </w:rPr>
        <w:t xml:space="preserve">Dorsal Column-Medial Lemniscus Pathway</w:t>
      </w:r>
    </w:p>
    <w:p>
      <w:pPr>
        <w:spacing w:after="100" w:line="300"/>
        <w:jc w:val="both"/>
      </w:pPr>
      <w:r>
        <w:rPr>
          <w:b/>
          <w:bCs/>
          <w:color w:val="1F3A5F"/>
        </w:rPr>
        <w:t xml:space="preserve">Origin: </w:t>
      </w:r>
      <w:r>
        <w:t xml:space="preserve">Dorsal root ganglion (pseudounipolar) neurons from mechanoreceptors and proprioceptors.</w:t>
      </w:r>
    </w:p>
    <w:p>
      <w:pPr>
        <w:spacing w:after="100" w:line="300"/>
        <w:jc w:val="both"/>
      </w:pPr>
      <w:r>
        <w:rPr>
          <w:b/>
          <w:bCs/>
          <w:color w:val="1F3A5F"/>
        </w:rPr>
        <w:t xml:space="preserve">Course: </w:t>
      </w:r>
      <w:r>
        <w:t xml:space="preserve">Ipsilateral in posterior funiculus → gracile/cuneate nuclei (medulla) → decussate as internal arcuate fibers → medial lemniscus → VPL thalamus → S1.</w:t>
      </w:r>
    </w:p>
    <w:p>
      <w:pPr>
        <w:spacing w:after="100" w:line="300"/>
        <w:jc w:val="both"/>
      </w:pPr>
      <w:r>
        <w:rPr>
          <w:b/>
          <w:bCs/>
          <w:color w:val="1F3A5F"/>
        </w:rPr>
        <w:t xml:space="preserve">Termination: </w:t>
      </w:r>
      <w:r>
        <w:t xml:space="preserve">Postcentral gyrus (S1), BA 1, 2, 3.</w:t>
      </w:r>
    </w:p>
    <w:p>
      <w:pPr>
        <w:spacing w:after="100" w:line="300"/>
        <w:jc w:val="both"/>
      </w:pPr>
      <w:r>
        <w:rPr>
          <w:b/>
          <w:bCs/>
          <w:color w:val="1F3A5F"/>
        </w:rPr>
        <w:t xml:space="preserve">Function: </w:t>
      </w:r>
      <w:r>
        <w:t xml:space="preserve">Fine touch, two-point discrimination, vibration, conscious proprioception, stereognosis.</w:t>
      </w:r>
    </w:p>
    <w:p>
      <w:pPr>
        <w:spacing w:after="100" w:line="300"/>
        <w:jc w:val="both"/>
      </w:pPr>
      <w:r>
        <w:rPr>
          <w:b/>
          <w:bCs/>
          <w:color w:val="1F3A5F"/>
        </w:rPr>
        <w:t xml:space="preserve">Damage: </w:t>
      </w:r>
      <w:r>
        <w:t xml:space="preserve">Ipsilateral loss of fine touch, vibration, and proprioception below the lesion. Romberg sign positive.</w:t>
      </w:r>
    </w:p>
    <w:p>
      <w:pPr>
        <w:pStyle w:val="Heading3"/>
        <w:pBdr>
          <w:bottom w:val="single" w:color="1F3A5F" w:sz="6" w:space="2"/>
        </w:pBdr>
        <w:spacing w:after="100" w:before="260"/>
      </w:pPr>
      <w:r>
        <w:rPr>
          <w:color w:val="1F3A5F"/>
        </w:rPr>
        <w:t xml:space="preserve">Spinothalamic Tract (Anterolateral System)</w:t>
      </w:r>
    </w:p>
    <w:p>
      <w:pPr>
        <w:spacing w:after="100" w:line="300"/>
        <w:jc w:val="both"/>
      </w:pPr>
      <w:r>
        <w:rPr>
          <w:b/>
          <w:bCs/>
          <w:color w:val="1F3A5F"/>
        </w:rPr>
        <w:t xml:space="preserve">Origin: </w:t>
      </w:r>
      <w:r>
        <w:t xml:space="preserve">Dorsal horn (Rexed laminae I, IV, V) neurons receiving nociceptive and thermoreceptive input.</w:t>
      </w:r>
    </w:p>
    <w:p>
      <w:pPr>
        <w:spacing w:after="100" w:line="300"/>
        <w:jc w:val="both"/>
      </w:pPr>
      <w:r>
        <w:rPr>
          <w:b/>
          <w:bCs/>
          <w:color w:val="1F3A5F"/>
        </w:rPr>
        <w:t xml:space="preserve">Course: </w:t>
      </w:r>
      <w:r>
        <w:t xml:space="preserve">Cross within 1–2 spinal cord segments via anterior white commissure → lateral (pain/temp) and anterior (light touch/pressure) spinothalamic tracts ascend → VPL thalamus → S1.</w:t>
      </w:r>
    </w:p>
    <w:p>
      <w:pPr>
        <w:spacing w:after="100" w:line="300"/>
        <w:jc w:val="both"/>
      </w:pPr>
      <w:r>
        <w:rPr>
          <w:b/>
          <w:bCs/>
          <w:color w:val="1F3A5F"/>
        </w:rPr>
        <w:t xml:space="preserve">Termination: </w:t>
      </w:r>
      <w:r>
        <w:t xml:space="preserve">S1 for discriminative aspects; insula and ACC for affective-motivational aspects of pain.</w:t>
      </w:r>
    </w:p>
    <w:p>
      <w:pPr>
        <w:spacing w:after="100" w:line="300"/>
        <w:jc w:val="both"/>
      </w:pPr>
      <w:r>
        <w:rPr>
          <w:b/>
          <w:bCs/>
          <w:color w:val="1F3A5F"/>
        </w:rPr>
        <w:t xml:space="preserve">Function: </w:t>
      </w:r>
      <w:r>
        <w:t xml:space="preserve">Pain, temperature, crude touch, pressure.</w:t>
      </w:r>
    </w:p>
    <w:p>
      <w:pPr>
        <w:spacing w:after="100" w:line="300"/>
        <w:jc w:val="both"/>
      </w:pPr>
      <w:r>
        <w:rPr>
          <w:b/>
          <w:bCs/>
          <w:color w:val="1F3A5F"/>
        </w:rPr>
        <w:t xml:space="preserve">Damage: </w:t>
      </w:r>
      <w:r>
        <w:t xml:space="preserve">Contralateral loss of pain and temperature 1–2 segments below the lesion. Dissociated sensory loss in syringomyelia (central cord cavity destroys crossing fibers bilaterally).</w:t>
      </w:r>
    </w:p>
    <w:p>
      <w:pPr>
        <w:pStyle w:val="Heading2"/>
        <w:spacing w:after="140" w:before="320"/>
      </w:pPr>
      <w:r>
        <w:t xml:space="preserve">7.4  Major Descending (Motor) Tracts</w:t>
      </w:r>
    </w:p>
    <w:p>
      <w:pPr>
        <w:pStyle w:val="Heading3"/>
        <w:pBdr>
          <w:bottom w:val="single" w:color="1F3A5F" w:sz="6" w:space="2"/>
        </w:pBdr>
        <w:spacing w:after="100" w:before="260"/>
      </w:pPr>
      <w:r>
        <w:rPr>
          <w:color w:val="1F3A5F"/>
        </w:rPr>
        <w:t xml:space="preserve">Corticospinal Tract (Pyramidal Tract)</w:t>
      </w:r>
    </w:p>
    <w:p>
      <w:pPr>
        <w:spacing w:after="100" w:line="300"/>
        <w:jc w:val="both"/>
      </w:pPr>
      <w:r>
        <w:rPr>
          <w:b/>
          <w:bCs/>
          <w:color w:val="1F3A5F"/>
        </w:rPr>
        <w:t xml:space="preserve">Origin: </w:t>
      </w:r>
      <w:r>
        <w:t xml:space="preserve">Primary motor cortex (BA 4, ~40%), premotor cortex (BA 6, ~30%), and parietal/other cortex (~30%).</w:t>
      </w:r>
    </w:p>
    <w:p>
      <w:pPr>
        <w:spacing w:after="100" w:line="300"/>
        <w:jc w:val="both"/>
      </w:pPr>
      <w:r>
        <w:rPr>
          <w:b/>
          <w:bCs/>
          <w:color w:val="1F3A5F"/>
        </w:rPr>
        <w:t xml:space="preserve">Course: </w:t>
      </w:r>
      <w:r>
        <w:t xml:space="preserve">Internal capsule (posterior limb) → cerebral peduncles → basilar pons (dispersed among pontine nuclei fibers) → pyramids of medulla → pyramidal decussation (80–90% cross) → lateral corticospinal tract in the lateral funiculus; remaining 10–20% descend as anterior corticospinal tract ipsilaterally, crossing near the spinal level.</w:t>
      </w:r>
    </w:p>
    <w:p>
      <w:pPr>
        <w:spacing w:after="100" w:line="300"/>
        <w:jc w:val="both"/>
      </w:pPr>
      <w:r>
        <w:rPr>
          <w:b/>
          <w:bCs/>
          <w:color w:val="1F3A5F"/>
        </w:rPr>
        <w:t xml:space="preserve">Termination: </w:t>
      </w:r>
      <w:r>
        <w:t xml:space="preserve">Predominantly alpha motor neurons of ventral horn (especially C8–T1, L4–S1 for fine hand/foot movements); also interneurons.</w:t>
      </w:r>
    </w:p>
    <w:p>
      <w:pPr>
        <w:spacing w:after="100" w:line="300"/>
        <w:jc w:val="both"/>
      </w:pPr>
      <w:r>
        <w:rPr>
          <w:b/>
          <w:bCs/>
          <w:color w:val="1F3A5F"/>
        </w:rPr>
        <w:t xml:space="preserve">Function: </w:t>
      </w:r>
      <w:r>
        <w:t xml:space="preserve">Voluntary fine motor control, especially skilled movements of the distal extremities.</w:t>
      </w:r>
    </w:p>
    <w:p>
      <w:pPr>
        <w:spacing w:after="100" w:line="300"/>
        <w:jc w:val="both"/>
      </w:pPr>
      <w:r>
        <w:rPr>
          <w:b/>
          <w:bCs/>
          <w:color w:val="1F3A5F"/>
        </w:rPr>
        <w:t xml:space="preserve">Damage: </w:t>
      </w:r>
      <w:r>
        <w:t xml:space="preserve">UMN syndrome: contralateral spastic hemiplegia, hyperreflexia, Babinski sign, loss of fine motor dexterity.</w:t>
      </w:r>
    </w:p>
    <w:p>
      <w:pPr>
        <w:pStyle w:val="Heading3"/>
        <w:pBdr>
          <w:bottom w:val="single" w:color="1F3A5F" w:sz="6" w:space="2"/>
        </w:pBdr>
        <w:spacing w:after="100" w:before="260"/>
      </w:pPr>
      <w:r>
        <w:rPr>
          <w:color w:val="1F3A5F"/>
        </w:rPr>
        <w:t xml:space="preserve">Rubrospinal Tract</w:t>
      </w:r>
    </w:p>
    <w:p>
      <w:pPr>
        <w:spacing w:after="100" w:line="300"/>
        <w:jc w:val="both"/>
      </w:pPr>
      <w:r>
        <w:rPr>
          <w:b/>
          <w:bCs/>
          <w:color w:val="1F3A5F"/>
        </w:rPr>
        <w:t xml:space="preserve">Origin: </w:t>
      </w:r>
      <w:r>
        <w:t xml:space="preserve">Red nucleus (midbrain).</w:t>
      </w:r>
    </w:p>
    <w:p>
      <w:pPr>
        <w:spacing w:after="100" w:line="300"/>
        <w:jc w:val="both"/>
      </w:pPr>
      <w:r>
        <w:rPr>
          <w:b/>
          <w:bCs/>
          <w:color w:val="1F3A5F"/>
        </w:rPr>
        <w:t xml:space="preserve">Course: </w:t>
      </w:r>
      <w:r>
        <w:t xml:space="preserve">Decussates in the midbrain → descends in the lateral funiculus, adjacent to the lateral corticospinal tract.</w:t>
      </w:r>
    </w:p>
    <w:p>
      <w:pPr>
        <w:spacing w:after="100" w:line="300"/>
        <w:jc w:val="both"/>
      </w:pPr>
      <w:r>
        <w:rPr>
          <w:b/>
          <w:bCs/>
          <w:color w:val="1F3A5F"/>
        </w:rPr>
        <w:t xml:space="preserve">Termination: </w:t>
      </w:r>
      <w:r>
        <w:t xml:space="preserve">Ventral horn interneurons and motor neurons, primarily cervical and thoracic levels.</w:t>
      </w:r>
    </w:p>
    <w:p>
      <w:pPr>
        <w:spacing w:after="100" w:line="300"/>
        <w:jc w:val="both"/>
      </w:pPr>
      <w:r>
        <w:rPr>
          <w:b/>
          <w:bCs/>
          <w:color w:val="1F3A5F"/>
        </w:rPr>
        <w:t xml:space="preserve">Function: </w:t>
      </w:r>
      <w:r>
        <w:t xml:space="preserve">Flexor muscle control; more prominent in non-human primates than humans; may contribute to preserved limb movement after partial corticospinal damage.</w:t>
      </w:r>
    </w:p>
    <w:p>
      <w:pPr>
        <w:spacing w:after="100" w:line="300"/>
        <w:jc w:val="both"/>
      </w:pPr>
      <w:r>
        <w:rPr>
          <w:b/>
          <w:bCs/>
          <w:color w:val="1F3A5F"/>
        </w:rPr>
        <w:t xml:space="preserve">Damage: </w:t>
      </w:r>
      <w:r>
        <w:t xml:space="preserve">Contributes to flexor posturing after severe cortical injury.</w:t>
      </w:r>
    </w:p>
    <w:p>
      <w:pPr>
        <w:pStyle w:val="Heading2"/>
        <w:spacing w:after="140" w:before="320"/>
      </w:pPr>
      <w:r>
        <w:t xml:space="preserve">7.5  Spinal Cord Reflex Arcs</w:t>
      </w:r>
    </w:p>
    <w:p>
      <w:pPr>
        <w:pStyle w:val="Heading3"/>
        <w:pBdr>
          <w:bottom w:val="single" w:color="1F3A5F" w:sz="6" w:space="2"/>
        </w:pBdr>
        <w:spacing w:after="100" w:before="260"/>
      </w:pPr>
      <w:r>
        <w:rPr>
          <w:color w:val="1F3A5F"/>
        </w:rPr>
        <w:t xml:space="preserve">Monosynaptic Stretch Reflex (Myotatic Reflex)</w:t>
      </w:r>
    </w:p>
    <w:p>
      <w:pPr>
        <w:spacing w:after="140" w:line="300"/>
        <w:jc w:val="both"/>
      </w:pPr>
      <w:r>
        <w:t xml:space="preserve">Muscle stretch → Ia afferent (muscle spindle) → dorsal root → monosynaptic excitation of α motor neuron → muscle contracts (resisting stretch). This is the basis of the deep tendon reflex (DTR). DTRs are hyperactive in UMN lesions (loss of descending inhibition) and hypoactive or absent in LMN lesions (arc disrupted).</w:t>
      </w:r>
    </w:p>
    <w:p>
      <w:pPr>
        <w:pStyle w:val="Heading3"/>
        <w:pBdr>
          <w:bottom w:val="single" w:color="1F3A5F" w:sz="6" w:space="2"/>
        </w:pBdr>
        <w:spacing w:after="100" w:before="260"/>
      </w:pPr>
      <w:r>
        <w:rPr>
          <w:color w:val="1F3A5F"/>
        </w:rPr>
        <w:t xml:space="preserve">Polysynaptic Reflexes</w:t>
      </w:r>
    </w:p>
    <w:p>
      <w:pPr>
        <w:pStyle w:val="ListParagraph"/>
        <w:numPr>
          <w:ilvl w:val="0"/>
          <w:numId w:val="2"/>
        </w:numPr>
        <w:spacing w:after="60" w:line="280"/>
      </w:pPr>
      <w:r>
        <w:rPr>
          <w:b/>
          <w:bCs/>
          <w:color w:val="1F3A5F"/>
        </w:rPr>
        <w:t xml:space="preserve">Withdrawal reflex: </w:t>
      </w:r>
      <w:r>
        <w:t xml:space="preserve">Pain → ipsilateral limb withdrawal (flexion) via interneurons + contralateral extensor activation (crossed extension reflex); protective.</w:t>
      </w:r>
    </w:p>
    <w:p>
      <w:pPr>
        <w:pStyle w:val="ListParagraph"/>
        <w:numPr>
          <w:ilvl w:val="0"/>
          <w:numId w:val="2"/>
        </w:numPr>
        <w:spacing w:after="60" w:line="280"/>
      </w:pPr>
      <w:r>
        <w:rPr>
          <w:b/>
          <w:bCs/>
          <w:color w:val="1F3A5F"/>
        </w:rPr>
        <w:t xml:space="preserve">Babinski sign: </w:t>
      </w:r>
      <w:r>
        <w:t xml:space="preserve">Plantar stimulation normally causes toe flexion; extensor response (dorsiflexion of big toe, fanning of other toes) is abnormal above age 2 and indicates UMN dysfunction.</w:t>
      </w:r>
    </w:p>
    <w:p>
      <w:pPr>
        <w:pStyle w:val="ListParagraph"/>
        <w:numPr>
          <w:ilvl w:val="0"/>
          <w:numId w:val="2"/>
        </w:numPr>
        <w:spacing w:after="60" w:line="280"/>
      </w:pPr>
      <w:r>
        <w:rPr>
          <w:b/>
          <w:bCs/>
          <w:color w:val="1F3A5F"/>
        </w:rPr>
        <w:t xml:space="preserve">Cremasteric reflex: </w:t>
      </w:r>
      <w:r>
        <w:t xml:space="preserve">L1–L2; lost in UMN or local LMN lesions.</w:t>
      </w:r>
    </w:p>
    <w:p>
      <w:pPr>
        <w:pStyle w:val="ListParagraph"/>
        <w:numPr>
          <w:ilvl w:val="0"/>
          <w:numId w:val="2"/>
        </w:numPr>
        <w:spacing w:after="60" w:line="280"/>
      </w:pPr>
      <w:r>
        <w:rPr>
          <w:b/>
          <w:bCs/>
          <w:color w:val="1F3A5F"/>
        </w:rPr>
        <w:t xml:space="preserve">Bladder/bowel/sexual reflexes: </w:t>
      </w:r>
      <w:r>
        <w:t xml:space="preserve">S2–S4 (sacral micturition center); suprasacral cord lesions → spastic neurogenic bladder; conus/cauda equina lesions → flaccid neurogenic bladder.</w:t>
      </w:r>
    </w:p>
    <w:p>
      <w:pPr>
        <w:pStyle w:val="Heading2"/>
        <w:spacing w:after="140" w:before="320"/>
      </w:pPr>
      <w:r>
        <w:t xml:space="preserve">7.6  Dermatomes and Myotomes</w:t>
      </w:r>
    </w:p>
    <w:p>
      <w:pPr>
        <w:spacing w:after="140" w:line="300"/>
        <w:jc w:val="both"/>
      </w:pPr>
      <w:r>
        <w:t xml:space="preserve">Each spinal cord segment corresponds to a dermatome (skin area of sensory innervation) and a myotome (group of muscles innervated by that segment). Knowing key dermatomes and myotomes enables clinical localization of spinal cord and nerve root lesions.</w:t>
      </w:r>
    </w:p>
    <w:p>
      <w:pPr>
        <w:pStyle w:val="Heading3"/>
        <w:pBdr>
          <w:bottom w:val="single" w:color="1F3A5F" w:sz="6" w:space="2"/>
        </w:pBdr>
        <w:spacing w:after="100" w:before="260"/>
      </w:pPr>
      <w:r>
        <w:rPr>
          <w:color w:val="1F3A5F"/>
        </w:rPr>
        <w:t xml:space="preserve">Key Dermatome Landmarks</w:t>
      </w:r>
    </w:p>
    <w:p>
      <w:pPr>
        <w:pStyle w:val="ListParagraph"/>
        <w:numPr>
          <w:ilvl w:val="0"/>
          <w:numId w:val="2"/>
        </w:numPr>
        <w:spacing w:after="60" w:line="280"/>
      </w:pPr>
      <w:r>
        <w:t xml:space="preserve">C3–C5 — shoulder and lateral neck ("C3, 4, 5 keep the diaphragm alive").</w:t>
      </w:r>
    </w:p>
    <w:p>
      <w:pPr>
        <w:pStyle w:val="ListParagraph"/>
        <w:numPr>
          <w:ilvl w:val="0"/>
          <w:numId w:val="2"/>
        </w:numPr>
        <w:spacing w:after="60" w:line="280"/>
      </w:pPr>
      <w:r>
        <w:t xml:space="preserve">C6 — thumb and radial forearm.</w:t>
      </w:r>
    </w:p>
    <w:p>
      <w:pPr>
        <w:pStyle w:val="ListParagraph"/>
        <w:numPr>
          <w:ilvl w:val="0"/>
          <w:numId w:val="2"/>
        </w:numPr>
        <w:spacing w:after="60" w:line="280"/>
      </w:pPr>
      <w:r>
        <w:t xml:space="preserve">C7 — middle finger.</w:t>
      </w:r>
    </w:p>
    <w:p>
      <w:pPr>
        <w:pStyle w:val="ListParagraph"/>
        <w:numPr>
          <w:ilvl w:val="0"/>
          <w:numId w:val="2"/>
        </w:numPr>
        <w:spacing w:after="60" w:line="280"/>
      </w:pPr>
      <w:r>
        <w:t xml:space="preserve">C8 — little finger and medial hand.</w:t>
      </w:r>
    </w:p>
    <w:p>
      <w:pPr>
        <w:pStyle w:val="ListParagraph"/>
        <w:numPr>
          <w:ilvl w:val="0"/>
          <w:numId w:val="2"/>
        </w:numPr>
        <w:spacing w:after="60" w:line="280"/>
      </w:pPr>
      <w:r>
        <w:t xml:space="preserve">T4 — nipple line.</w:t>
      </w:r>
    </w:p>
    <w:p>
      <w:pPr>
        <w:pStyle w:val="ListParagraph"/>
        <w:numPr>
          <w:ilvl w:val="0"/>
          <w:numId w:val="2"/>
        </w:numPr>
        <w:spacing w:after="60" w:line="280"/>
      </w:pPr>
      <w:r>
        <w:t xml:space="preserve">T10 — umbilicus.</w:t>
      </w:r>
    </w:p>
    <w:p>
      <w:pPr>
        <w:pStyle w:val="ListParagraph"/>
        <w:numPr>
          <w:ilvl w:val="0"/>
          <w:numId w:val="2"/>
        </w:numPr>
        <w:spacing w:after="60" w:line="280"/>
      </w:pPr>
      <w:r>
        <w:t xml:space="preserve">L1 — inguinal ligament/groin.</w:t>
      </w:r>
    </w:p>
    <w:p>
      <w:pPr>
        <w:pStyle w:val="ListParagraph"/>
        <w:numPr>
          <w:ilvl w:val="0"/>
          <w:numId w:val="2"/>
        </w:numPr>
        <w:spacing w:after="60" w:line="280"/>
      </w:pPr>
      <w:r>
        <w:t xml:space="preserve">L3/L4 — medial knee.</w:t>
      </w:r>
    </w:p>
    <w:p>
      <w:pPr>
        <w:pStyle w:val="ListParagraph"/>
        <w:numPr>
          <w:ilvl w:val="0"/>
          <w:numId w:val="2"/>
        </w:numPr>
        <w:spacing w:after="60" w:line="280"/>
      </w:pPr>
      <w:r>
        <w:t xml:space="preserve">L5 — dorsum of foot and great toe.</w:t>
      </w:r>
    </w:p>
    <w:p>
      <w:pPr>
        <w:pStyle w:val="ListParagraph"/>
        <w:numPr>
          <w:ilvl w:val="0"/>
          <w:numId w:val="2"/>
        </w:numPr>
        <w:spacing w:after="60" w:line="280"/>
      </w:pPr>
      <w:r>
        <w:t xml:space="preserve">S1 — sole of foot and little toe.</w:t>
      </w:r>
    </w:p>
    <w:p>
      <w:pPr>
        <w:pStyle w:val="ListParagraph"/>
        <w:numPr>
          <w:ilvl w:val="0"/>
          <w:numId w:val="2"/>
        </w:numPr>
        <w:spacing w:after="60" w:line="280"/>
      </w:pPr>
      <w:r>
        <w:t xml:space="preserve">S3–S5 — perineum and perianal area (saddle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4"/>
              <w:left w:val="single" w:color="2E5984" w:sz="18"/>
              <w:bottom w:val="single" w:color="2E5984" w:sz="4"/>
              <w:right w:val="single" w:color="2E5984" w:sz="4"/>
            </w:tcBorders>
            <w:shd w:fill="EEF4FB" w:color="auto" w:val="clear"/>
            <w:tcMar>
              <w:top w:type="dxa" w:w="120"/>
              <w:left w:type="dxa" w:w="200"/>
              <w:bottom w:type="dxa" w:w="120"/>
              <w:right w:type="dxa" w:w="200"/>
            </w:tcMar>
          </w:tcPr>
          <w:p>
            <w:pPr>
              <w:spacing w:line="280"/>
            </w:pPr>
            <w:r>
              <w:rPr>
                <w:b/>
                <w:bCs/>
                <w:color w:val="2E5984"/>
              </w:rPr>
              <w:t xml:space="preserve">Mnemonic: </w:t>
            </w:r>
            <w:r>
              <w:t xml:space="preserve">C3, C4, C5 keep the diaphragm alive — cervical cord injuries above C4 require mechanical ventilation.</w:t>
            </w:r>
          </w:p>
        </w:tc>
      </w:tr>
    </w:tbl>
    <w:p>
      <w:pPr>
        <w:spacing w:after="80"/>
      </w:pPr>
      <w:r>
        <w:t xml:space="preserve"/>
      </w:r>
    </w:p>
    <w:p>
      <w:pPr>
        <w:pStyle w:val="Heading2"/>
        <w:spacing w:after="140" w:before="320"/>
      </w:pPr>
      <w:r>
        <w:t xml:space="preserve">7.7  Spinal Cord Lesion Syndromes</w:t>
      </w:r>
    </w:p>
    <w:p>
      <w:pPr>
        <w:pStyle w:val="ListParagraph"/>
        <w:numPr>
          <w:ilvl w:val="0"/>
          <w:numId w:val="2"/>
        </w:numPr>
        <w:spacing w:after="60" w:line="280"/>
      </w:pPr>
      <w:r>
        <w:rPr>
          <w:b/>
          <w:bCs/>
          <w:color w:val="1F3A5F"/>
        </w:rPr>
        <w:t xml:space="preserve">Complete cord transection: </w:t>
      </w:r>
      <w:r>
        <w:t xml:space="preserve">Acute: spinal shock (flaccid paralysis, loss of all sensation, areflexia, autonomic dysfunction). Days to weeks: reflex recovery, UMN signs emerge, spastic paraplegia.</w:t>
      </w:r>
    </w:p>
    <w:p>
      <w:pPr>
        <w:pStyle w:val="ListParagraph"/>
        <w:numPr>
          <w:ilvl w:val="0"/>
          <w:numId w:val="2"/>
        </w:numPr>
        <w:spacing w:after="60" w:line="280"/>
      </w:pPr>
      <w:r>
        <w:rPr>
          <w:b/>
          <w:bCs/>
          <w:color w:val="1F3A5F"/>
        </w:rPr>
        <w:t xml:space="preserve">Brown-Séquard syndrome (hemisection): </w:t>
      </w:r>
      <w:r>
        <w:t xml:space="preserve">Ipsilateral UMN paresis + ipsilateral dorsal-column loss (fine touch, vibration, proprioception) + contralateral pain/temperature loss 1–2 levels below lesion. Classic cause: penetrating trauma, MS, lateral cord tumor.</w:t>
      </w:r>
    </w:p>
    <w:p>
      <w:pPr>
        <w:pStyle w:val="ListParagraph"/>
        <w:numPr>
          <w:ilvl w:val="0"/>
          <w:numId w:val="2"/>
        </w:numPr>
        <w:spacing w:after="60" w:line="280"/>
      </w:pPr>
      <w:r>
        <w:rPr>
          <w:b/>
          <w:bCs/>
          <w:color w:val="1F3A5F"/>
        </w:rPr>
        <w:t xml:space="preserve">Central cord syndrome: </w:t>
      </w:r>
      <w:r>
        <w:t xml:space="preserve">Central cavity (syringomyelia) or hyperextension injury; disrupts crossing spinothalamic fibers → bilateral loss of pain and temperature in a "cape" distribution (shoulders, arms) with preservation of light touch, vibration, and motor function early. Most common incomplete SCI.</w:t>
      </w:r>
    </w:p>
    <w:p>
      <w:pPr>
        <w:pStyle w:val="ListParagraph"/>
        <w:numPr>
          <w:ilvl w:val="0"/>
          <w:numId w:val="2"/>
        </w:numPr>
        <w:spacing w:after="60" w:line="280"/>
      </w:pPr>
      <w:r>
        <w:rPr>
          <w:b/>
          <w:bCs/>
          <w:color w:val="1F3A5F"/>
        </w:rPr>
        <w:t xml:space="preserve">Anterior cord syndrome: </w:t>
      </w:r>
      <w:r>
        <w:t xml:space="preserve">Anterior spinal artery infarction; bilateral motor loss (CST) + bilateral pain/temperature loss (STT) with preserved posterior columns (vibration, proprioception preserved). Classic finding after aortic surgery.</w:t>
      </w:r>
    </w:p>
    <w:p>
      <w:pPr>
        <w:pStyle w:val="ListParagraph"/>
        <w:numPr>
          <w:ilvl w:val="0"/>
          <w:numId w:val="2"/>
        </w:numPr>
        <w:spacing w:after="60" w:line="280"/>
      </w:pPr>
      <w:r>
        <w:rPr>
          <w:b/>
          <w:bCs/>
          <w:color w:val="1F3A5F"/>
        </w:rPr>
        <w:t xml:space="preserve">Posterior cord syndrome: </w:t>
      </w:r>
      <w:r>
        <w:t xml:space="preserve">Isolated dorsal column damage; loss of vibration, proprioception, and fine touch bilaterally. Motor and pain/temperature intact. Seen in subacute combined degeneration (B12 deficiency), tabes dorsalis (syphilis).</w:t>
      </w:r>
    </w:p>
    <w:p>
      <w:pPr>
        <w:pStyle w:val="ListParagraph"/>
        <w:numPr>
          <w:ilvl w:val="0"/>
          <w:numId w:val="2"/>
        </w:numPr>
        <w:spacing w:after="60" w:line="280"/>
      </w:pPr>
      <w:r>
        <w:rPr>
          <w:b/>
          <w:bCs/>
          <w:color w:val="1F3A5F"/>
        </w:rPr>
        <w:t xml:space="preserve">Conus medullaris syndrome: </w:t>
      </w:r>
      <w:r>
        <w:t xml:space="preserve">Injury at L1–L2; mixed UMN and LMN signs; bowel/bladder dysfunction, saddle anesthesia, preserved leg function.</w:t>
      </w:r>
    </w:p>
    <w:p>
      <w:pPr>
        <w:pStyle w:val="ListParagraph"/>
        <w:numPr>
          <w:ilvl w:val="0"/>
          <w:numId w:val="2"/>
        </w:numPr>
        <w:spacing w:after="60" w:line="280"/>
      </w:pPr>
      <w:r>
        <w:rPr>
          <w:b/>
          <w:bCs/>
          <w:color w:val="1F3A5F"/>
        </w:rPr>
        <w:t xml:space="preserve">Cauda equina syndrome: </w:t>
      </w:r>
      <w:r>
        <w:t xml:space="preserve">Below L2; pure LMN signs: flaccid weakness, areflexia, saddle anesthesia, severe bladder/bowel retention. Surgical emergency when caused by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Cauda equina syndrome — sudden onset of urinary retention, saddle anesthesia, and bilateral leg weakness — is a neurosurgical emergency. Delayed decompression leads to permanent incontinence and sexual dysfunction. Any patient presenting with these symptoms needs emergent MRI and surgical consultation.</w:t>
            </w:r>
          </w:p>
        </w:tc>
      </w:tr>
    </w:tbl>
    <w:p>
      <w:pPr>
        <w:spacing w:after="80"/>
      </w:pPr>
      <w:r>
        <w:t xml:space="preserve"/>
      </w:r>
    </w:p>
    <w:p>
      <w:pPr>
        <w:pStyle w:val="Heading2"/>
        <w:spacing w:after="140" w:before="320"/>
      </w:pPr>
      <w:r>
        <w:t xml:space="preserve">7.8  Chapter Summary</w:t>
      </w:r>
    </w:p>
    <w:p>
      <w:pPr>
        <w:spacing w:after="140" w:line="300"/>
        <w:jc w:val="both"/>
      </w:pPr>
      <w:r>
        <w:t xml:space="preserve">The spinal cord transmits sensory information to the brain via the dorsal columns (fine touch/proprioception, crossing at the medulla) and the spinothalamic tract (pain/temperature, crossing within the cord), and descends voluntary motor commands via the lateral corticospinal tract. Its H-shaped gray matter contains the LMN output (ventral horn) and autonomic preganglionic neurons (lateral horn). The precise patterns of deficit produced by cord lesions — based on which columns and horns are affected — enable highly accurate neuroanatomical localization, making spinal cord syndromes among the most clinically elegant in all of neurology.</w:t>
      </w:r>
    </w:p>
    <w:p>
      <w:r>
        <w:br w:type="page"/>
      </w:r>
    </w:p>
    <w:p>
      <w:pPr>
        <w:spacing w:after="60" w:before="200"/>
        <w:jc w:val="center"/>
      </w:pPr>
      <w:r>
        <w:rPr>
          <w:b/>
          <w:bCs/>
          <w:color w:val="2E5984"/>
          <w:sz w:val="24"/>
          <w:szCs w:val="24"/>
        </w:rPr>
        <w:t xml:space="preserve">CHAPTER 8</w:t>
      </w:r>
    </w:p>
    <w:p>
      <w:pPr>
        <w:pStyle w:val="Heading1"/>
        <w:spacing w:after="120" w:before="60"/>
        <w:jc w:val="center"/>
      </w:pPr>
      <w:r>
        <w:rPr>
          <w:color w:val="1F3A5F"/>
        </w:rPr>
        <w:t xml:space="preserve">Meninges, CSF, and the Blood-Brain Barrier</w:t>
      </w:r>
    </w:p>
    <w:p>
      <w:pPr>
        <w:pBdr>
          <w:bottom w:val="single" w:color="1F3A5F" w:sz="12" w:space="4"/>
        </w:pBdr>
        <w:spacing w:after="260"/>
        <w:jc w:val="center"/>
      </w:pPr>
      <w:r>
        <w:t xml:space="preserve"/>
      </w:r>
    </w:p>
    <w:p>
      <w:pPr>
        <w:spacing w:after="140" w:line="300"/>
        <w:jc w:val="both"/>
      </w:pPr>
      <w:r>
        <w:t xml:space="preserve">The brain and spinal cord are enclosed within three concentric membranous layers — the meninges — and surrounded by cerebrospinal fluid. These structures provide mechanical protection, immune privilege, nutritional support, and waste clearance. The blood-brain barrier (BBB) maintains the chemical homeostasis essential for neuronal function. Disruptions in any of these systems have major clinical consequences.</w:t>
      </w:r>
    </w:p>
    <w:p>
      <w:pPr>
        <w:pStyle w:val="Heading2"/>
        <w:spacing w:after="140" w:before="320"/>
      </w:pPr>
      <w:r>
        <w:t xml:space="preserve">8.1  Meninges</w:t>
      </w:r>
    </w:p>
    <w:p>
      <w:pPr>
        <w:pStyle w:val="ListParagraph"/>
        <w:numPr>
          <w:ilvl w:val="0"/>
          <w:numId w:val="2"/>
        </w:numPr>
        <w:spacing w:after="60" w:line="280"/>
      </w:pPr>
      <w:r>
        <w:rPr>
          <w:b/>
          <w:bCs/>
          <w:color w:val="1F3A5F"/>
        </w:rPr>
        <w:t xml:space="preserve">Dura mater ("tough mother"): </w:t>
      </w:r>
      <w:r>
        <w:t xml:space="preserve">Outermost; double-layered at the skull (periosteal + meningeal layers separated by the potential epidural space). Dense fibrous connective tissue. Forms infoldings: falx cerebri (between hemispheres), falx cerebelli, tentorium cerebelli (between cerebrum and cerebellum — "tentorial notch"), diaphragma sellae. Venous sinuses run in the dura (superior sagittal, transverse, sigmoid, cavernous sinuses).</w:t>
      </w:r>
    </w:p>
    <w:p>
      <w:pPr>
        <w:pStyle w:val="ListParagraph"/>
        <w:numPr>
          <w:ilvl w:val="0"/>
          <w:numId w:val="2"/>
        </w:numPr>
        <w:spacing w:after="60" w:line="280"/>
      </w:pPr>
      <w:r>
        <w:rPr>
          <w:b/>
          <w:bCs/>
          <w:color w:val="1F3A5F"/>
        </w:rPr>
        <w:t xml:space="preserve">Arachnoid mater: </w:t>
      </w:r>
      <w:r>
        <w:t xml:space="preserve">Middle layer; avascular; closely apposed to the dura forming the subdural space (potential space). Sends trabecular processes to the pia — these span the subarachnoid space. Arachnoid granulations (Pacchionian bodies) project into the superior sagittal sinus and are the primary site of CSF reabsorption.</w:t>
      </w:r>
    </w:p>
    <w:p>
      <w:pPr>
        <w:pStyle w:val="ListParagraph"/>
        <w:numPr>
          <w:ilvl w:val="0"/>
          <w:numId w:val="2"/>
        </w:numPr>
        <w:spacing w:after="60" w:line="280"/>
      </w:pPr>
      <w:r>
        <w:rPr>
          <w:b/>
          <w:bCs/>
          <w:color w:val="1F3A5F"/>
        </w:rPr>
        <w:t xml:space="preserve">Pia mater ("gentle mother"): </w:t>
      </w:r>
      <w:r>
        <w:t xml:space="preserve">Innermost; intimately adherent to the brain surface, following every gyrus and sulcus; highly vascular; cannot be separated from the brain surface without tearing it. Perivascular spaces of Virchow-Robin: narrow tunnels of pia surrounding penetrating vessels, carrying ISF and participating in glymphatic clearance.</w:t>
      </w:r>
    </w:p>
    <w:p>
      <w:pPr>
        <w:pStyle w:val="ListParagraph"/>
        <w:numPr>
          <w:ilvl w:val="0"/>
          <w:numId w:val="2"/>
        </w:numPr>
        <w:spacing w:after="60" w:line="280"/>
      </w:pPr>
      <w:r>
        <w:rPr>
          <w:b/>
          <w:bCs/>
          <w:color w:val="1F3A5F"/>
        </w:rPr>
        <w:t xml:space="preserve">Subarachnoid space: </w:t>
      </w:r>
      <w:r>
        <w:t xml:space="preserve">Between arachnoid and pia; filled with CSF; contains major cerebral arteries and their branches; bridging veins cross it. Cisterns (expanded subarachnoid spaces): basal cisterns (pontine, interpeduncular, chiasmatic, ambient, superior), cisterna magna, lumbar cistern (site for lumbar puncture below L1–L2).</w:t>
      </w:r>
    </w:p>
    <w:p>
      <w:pPr>
        <w:pStyle w:val="Heading3"/>
        <w:pBdr>
          <w:bottom w:val="single" w:color="1F3A5F" w:sz="6" w:space="2"/>
        </w:pBdr>
        <w:spacing w:after="100" w:before="260"/>
      </w:pPr>
      <w:r>
        <w:rPr>
          <w:color w:val="1F3A5F"/>
        </w:rPr>
        <w:t xml:space="preserve">Clinical Meningeal Pathology</w:t>
      </w:r>
    </w:p>
    <w:p>
      <w:pPr>
        <w:pStyle w:val="ListParagraph"/>
        <w:numPr>
          <w:ilvl w:val="0"/>
          <w:numId w:val="2"/>
        </w:numPr>
        <w:spacing w:after="60" w:line="280"/>
      </w:pPr>
      <w:r>
        <w:rPr>
          <w:b/>
          <w:bCs/>
          <w:color w:val="1F3A5F"/>
        </w:rPr>
        <w:t xml:space="preserve">Epidural hematoma (EDH): </w:t>
      </w:r>
      <w:r>
        <w:t xml:space="preserve">Arterial bleed (usually middle meningeal artery) between skull and periosteal dura. Biconvex on CT. Classic "lucid interval." Requires emergency evacuation.</w:t>
      </w:r>
    </w:p>
    <w:p>
      <w:pPr>
        <w:pStyle w:val="ListParagraph"/>
        <w:numPr>
          <w:ilvl w:val="0"/>
          <w:numId w:val="2"/>
        </w:numPr>
        <w:spacing w:after="60" w:line="280"/>
      </w:pPr>
      <w:r>
        <w:rPr>
          <w:b/>
          <w:bCs/>
          <w:color w:val="1F3A5F"/>
        </w:rPr>
        <w:t xml:space="preserve">Subdural hematoma (SDH): </w:t>
      </w:r>
      <w:r>
        <w:t xml:space="preserve">Venous bleed from bridging veins into the subdural space. Crescent-shaped on CT. Acute (high-density), subacute, or chronic (low-density). More common in elderly (cerebral atrophy stretches bridging veins) and patients on anticoagulants.</w:t>
      </w:r>
    </w:p>
    <w:p>
      <w:pPr>
        <w:pStyle w:val="ListParagraph"/>
        <w:numPr>
          <w:ilvl w:val="0"/>
          <w:numId w:val="2"/>
        </w:numPr>
        <w:spacing w:after="60" w:line="280"/>
      </w:pPr>
      <w:r>
        <w:rPr>
          <w:b/>
          <w:bCs/>
          <w:color w:val="1F3A5F"/>
        </w:rPr>
        <w:t xml:space="preserve">Subarachnoid hemorrhage (SAH): </w:t>
      </w:r>
      <w:r>
        <w:t xml:space="preserve">Blood in the subarachnoid space; causes sudden severe headache ("thunderclap," "worst headache of my life"). Most common cause: ruptured saccular aneurysm at circle of Willis. Blood appears white in basal cisterns on non-contrast CT.</w:t>
      </w:r>
    </w:p>
    <w:p>
      <w:pPr>
        <w:pStyle w:val="ListParagraph"/>
        <w:numPr>
          <w:ilvl w:val="0"/>
          <w:numId w:val="2"/>
        </w:numPr>
        <w:spacing w:after="60" w:line="280"/>
      </w:pPr>
      <w:r>
        <w:rPr>
          <w:b/>
          <w:bCs/>
          <w:color w:val="1F3A5F"/>
        </w:rPr>
        <w:t xml:space="preserve">Meningitis: </w:t>
      </w:r>
      <w:r>
        <w:t xml:space="preserve">Infection (bacterial, viral, fungal) or inflammation of the meninges. CSF shows pleocytosis, elevated protein, and (in bacterial cases) low glucose. Neck stiffness, photophobia, Kernig's and Brudzinski's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"lucid interval" in EDH: the middle meningeal artery rupture causes a brief LOC; the patient regains consciousness as the initial impact subsides; then as the hematoma expands over hours, neurological deterioration and herniation occur. CT confirms biconvex hyperdense lesion.</w:t>
            </w:r>
          </w:p>
        </w:tc>
      </w:tr>
    </w:tbl>
    <w:p>
      <w:pPr>
        <w:spacing w:after="80"/>
      </w:pPr>
      <w:r>
        <w:t xml:space="preserve"/>
      </w:r>
    </w:p>
    <w:p>
      <w:pPr>
        <w:pStyle w:val="Heading2"/>
        <w:spacing w:after="140" w:before="320"/>
      </w:pPr>
      <w:r>
        <w:t xml:space="preserve">8.2  Cerebrospinal Fluid</w:t>
      </w:r>
    </w:p>
    <w:p>
      <w:pPr>
        <w:pStyle w:val="Heading3"/>
        <w:pBdr>
          <w:bottom w:val="single" w:color="1F3A5F" w:sz="6" w:space="2"/>
        </w:pBdr>
        <w:spacing w:after="100" w:before="260"/>
      </w:pPr>
      <w:r>
        <w:rPr>
          <w:color w:val="1F3A5F"/>
        </w:rPr>
        <w:t xml:space="preserve">Production</w:t>
      </w:r>
    </w:p>
    <w:p>
      <w:pPr>
        <w:spacing w:after="140" w:line="300"/>
        <w:jc w:val="both"/>
      </w:pPr>
      <w:r>
        <w:t xml:space="preserve">CSF is produced at ~500 mL/day (total volume ~150 mL, so it turns over ~3–4 times/day) primarily by the choroid plexus epithelium in the lateral, third, and fourth ventricles via active transport. Choroid plexus uses Na⁺/K⁺-ATPase, carbonic anhydrase, and aquaporin-1 channels.</w:t>
      </w:r>
    </w:p>
    <w:p>
      <w:pPr>
        <w:pStyle w:val="Heading3"/>
        <w:pBdr>
          <w:bottom w:val="single" w:color="1F3A5F" w:sz="6" w:space="2"/>
        </w:pBdr>
        <w:spacing w:after="100" w:before="260"/>
      </w:pPr>
      <w:r>
        <w:rPr>
          <w:color w:val="1F3A5F"/>
        </w:rPr>
        <w:t xml:space="preserve">Circulation</w:t>
      </w:r>
    </w:p>
    <w:p>
      <w:pPr>
        <w:pStyle w:val="ListParagraph"/>
        <w:numPr>
          <w:ilvl w:val="0"/>
          <w:numId w:val="2"/>
        </w:numPr>
        <w:spacing w:after="60" w:line="280"/>
      </w:pPr>
      <w:r>
        <w:t xml:space="preserve">Lateral ventricles → interventricular foramina of Monro → third ventricle → cerebral aqueduct of Sylvius → fourth ventricle → foramina of Magendie (medial) and Luschka (lateral) → subarachnoid space → over cerebral hemispheres → reabsorbed at arachnoid granulations into the superior sagittal sinus → cerebral venous circulation.</w:t>
      </w:r>
    </w:p>
    <w:p>
      <w:pPr>
        <w:pStyle w:val="ListParagraph"/>
        <w:numPr>
          <w:ilvl w:val="0"/>
          <w:numId w:val="2"/>
        </w:numPr>
        <w:spacing w:after="60" w:line="280"/>
      </w:pPr>
      <w:r>
        <w:t xml:space="preserve">Also flows into the spinal subarachnoid space and the central canal of the spinal cord.</w:t>
      </w:r>
    </w:p>
    <w:p>
      <w:pPr>
        <w:pStyle w:val="Heading3"/>
        <w:pBdr>
          <w:bottom w:val="single" w:color="1F3A5F" w:sz="6" w:space="2"/>
        </w:pBdr>
        <w:spacing w:after="100" w:before="260"/>
      </w:pPr>
      <w:r>
        <w:rPr>
          <w:color w:val="1F3A5F"/>
        </w:rPr>
        <w:t xml:space="preserve">Normal CSF Composition</w:t>
      </w:r>
    </w:p>
    <w:p>
      <w:pPr>
        <w:pStyle w:val="ListParagraph"/>
        <w:numPr>
          <w:ilvl w:val="0"/>
          <w:numId w:val="2"/>
        </w:numPr>
        <w:spacing w:after="60" w:line="280"/>
      </w:pPr>
      <w:r>
        <w:t xml:space="preserve">Appearance: crystal clear.</w:t>
      </w:r>
    </w:p>
    <w:p>
      <w:pPr>
        <w:pStyle w:val="ListParagraph"/>
        <w:numPr>
          <w:ilvl w:val="0"/>
          <w:numId w:val="2"/>
        </w:numPr>
        <w:spacing w:after="60" w:line="280"/>
      </w:pPr>
      <w:r>
        <w:t xml:space="preserve">Opening pressure (lateral decubitus): 7–18 cmH₂O (70–180 mmH₂O).</w:t>
      </w:r>
    </w:p>
    <w:p>
      <w:pPr>
        <w:pStyle w:val="ListParagraph"/>
        <w:numPr>
          <w:ilvl w:val="0"/>
          <w:numId w:val="2"/>
        </w:numPr>
        <w:spacing w:after="60" w:line="280"/>
      </w:pPr>
      <w:r>
        <w:t xml:space="preserve">Total cell count: 0–5 WBC/mm³ (no RBCs in healthy CSF).</w:t>
      </w:r>
    </w:p>
    <w:p>
      <w:pPr>
        <w:pStyle w:val="ListParagraph"/>
        <w:numPr>
          <w:ilvl w:val="0"/>
          <w:numId w:val="2"/>
        </w:numPr>
        <w:spacing w:after="60" w:line="280"/>
      </w:pPr>
      <w:r>
        <w:t xml:space="preserve">Protein: 15–45 mg/dL (lumbar).</w:t>
      </w:r>
    </w:p>
    <w:p>
      <w:pPr>
        <w:pStyle w:val="ListParagraph"/>
        <w:numPr>
          <w:ilvl w:val="0"/>
          <w:numId w:val="2"/>
        </w:numPr>
        <w:spacing w:after="60" w:line="280"/>
      </w:pPr>
      <w:r>
        <w:t xml:space="preserve">Glucose: 50–80 mg/dL (or &gt;60% of simultaneously drawn serum glucose).</w:t>
      </w:r>
    </w:p>
    <w:p>
      <w:pPr>
        <w:pStyle w:val="ListParagraph"/>
        <w:numPr>
          <w:ilvl w:val="0"/>
          <w:numId w:val="2"/>
        </w:numPr>
        <w:spacing w:after="60" w:line="280"/>
      </w:pPr>
      <w:r>
        <w:t xml:space="preserve">No organisms, no xanthochromia (yellow pigment, indicates prior RBC breakdown ≥2h after SAH).</w:t>
      </w:r>
    </w:p>
    <w:p>
      <w:pPr>
        <w:pStyle w:val="Heading3"/>
        <w:pBdr>
          <w:bottom w:val="single" w:color="1F3A5F" w:sz="6" w:space="2"/>
        </w:pBdr>
        <w:spacing w:after="100" w:before="260"/>
      </w:pPr>
      <w:r>
        <w:rPr>
          <w:color w:val="1F3A5F"/>
        </w:rPr>
        <w:t xml:space="preserve">Hydrocephalus</w:t>
      </w:r>
    </w:p>
    <w:p>
      <w:pPr>
        <w:pStyle w:val="ListParagraph"/>
        <w:numPr>
          <w:ilvl w:val="0"/>
          <w:numId w:val="2"/>
        </w:numPr>
        <w:spacing w:after="60" w:line="280"/>
      </w:pPr>
      <w:r>
        <w:rPr>
          <w:b/>
          <w:bCs/>
          <w:color w:val="1F3A5F"/>
        </w:rPr>
        <w:t xml:space="preserve">Obstructive (non-communicating): </w:t>
      </w:r>
      <w:r>
        <w:t xml:space="preserve">CSF flow blocked within the ventricular system (aqueductal stenosis, fourth-ventricle outlet obstruction by tumor or hemorrhage). Proximal ventricles dilate; lateral and third ventricles large, fourth small.</w:t>
      </w:r>
    </w:p>
    <w:p>
      <w:pPr>
        <w:pStyle w:val="ListParagraph"/>
        <w:numPr>
          <w:ilvl w:val="0"/>
          <w:numId w:val="2"/>
        </w:numPr>
        <w:spacing w:after="60" w:line="280"/>
      </w:pPr>
      <w:r>
        <w:rPr>
          <w:b/>
          <w:bCs/>
          <w:color w:val="1F3A5F"/>
        </w:rPr>
        <w:t xml:space="preserve">Communicating hydrocephalus: </w:t>
      </w:r>
      <w:r>
        <w:t xml:space="preserve">CSF passes out of the ventricular system but is not reabsorbed (e.g., impaired arachnoid granulations after SAH or meningitis). All ventricles enlarge.</w:t>
      </w:r>
    </w:p>
    <w:p>
      <w:pPr>
        <w:pStyle w:val="ListParagraph"/>
        <w:numPr>
          <w:ilvl w:val="0"/>
          <w:numId w:val="2"/>
        </w:numPr>
        <w:spacing w:after="60" w:line="280"/>
      </w:pPr>
      <w:r>
        <w:rPr>
          <w:b/>
          <w:bCs/>
          <w:color w:val="1F3A5F"/>
        </w:rPr>
        <w:t xml:space="preserve">Normal pressure hydrocephalus (NPH): </w:t>
      </w:r>
      <w:r>
        <w:t xml:space="preserve">Classic triad: gait apraxia ("magnetic gait"), urinary incontinence, and dementia — "wet, wobbly, and wacky." Normal opening pressure on LP despite enlarged ventricles. May respond to VP shunt.</w:t>
      </w:r>
    </w:p>
    <w:p>
      <w:pPr>
        <w:pStyle w:val="ListParagraph"/>
        <w:numPr>
          <w:ilvl w:val="0"/>
          <w:numId w:val="2"/>
        </w:numPr>
        <w:spacing w:after="60" w:line="280"/>
      </w:pPr>
      <w:r>
        <w:rPr>
          <w:b/>
          <w:bCs/>
          <w:color w:val="1F3A5F"/>
        </w:rPr>
        <w:t xml:space="preserve">Pseudotumor cerebri (idiopathic intracranial hypertension, IIH): </w:t>
      </w:r>
      <w:r>
        <w:t xml:space="preserve">Raised ICP without mass lesion; commonly in obese women of childbearing age; headache and papilledema; normal or small ventricles.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Normal pressure hydrocephalus triad — Hakim's triad — is "the 3 Ws": Wacky (cognitive impairment), Wobbly (gait disturbance), Wet (urinary incontinence). In this order of typical appearance: gait is first, then incontinence, then dementia. Large-volume LP tap that transiently improves gait supports the diagnosis and may predict shunt response.</w:t>
            </w:r>
          </w:p>
        </w:tc>
      </w:tr>
    </w:tbl>
    <w:p>
      <w:pPr>
        <w:spacing w:after="80"/>
      </w:pPr>
      <w:r>
        <w:t xml:space="preserve"/>
      </w:r>
    </w:p>
    <w:p>
      <w:pPr>
        <w:pStyle w:val="Heading2"/>
        <w:spacing w:after="140" w:before="320"/>
      </w:pPr>
      <w:r>
        <w:t xml:space="preserve">8.3  The Glymphatic System</w:t>
      </w:r>
    </w:p>
    <w:p>
      <w:pPr>
        <w:spacing w:after="140" w:line="300"/>
        <w:jc w:val="both"/>
      </w:pPr>
      <w:r>
        <w:t xml:space="preserve">A recently described brain waste-clearance system (Nedergaard, 2013): CSF/ISF flow through perivascular Virchow-Robin spaces along penetrating arteries, facilitated by astrocytic AQP4 channels, exchanges with brain interstitial fluid and flushes metabolic waste products (including amyloid-beta and tau) into perivenous spaces and ultimately into the cervical lymphatics. The glymphatic system is most active during sleep (especially slow-wave sleep), which may explain why sleep deprivation increases brain amyloid accumulation and is an Alzheimer's risk factor.</w:t>
      </w:r>
    </w:p>
    <w:p>
      <w:pPr>
        <w:pStyle w:val="Heading2"/>
        <w:spacing w:after="140" w:before="320"/>
      </w:pPr>
      <w:r>
        <w:t xml:space="preserve">8.4  The Blood-Brain Barrier</w:t>
      </w:r>
    </w:p>
    <w:p>
      <w:pPr>
        <w:pStyle w:val="Heading3"/>
        <w:pBdr>
          <w:bottom w:val="single" w:color="1F3A5F" w:sz="6" w:space="2"/>
        </w:pBdr>
        <w:spacing w:after="100" w:before="260"/>
      </w:pPr>
      <w:r>
        <w:rPr>
          <w:color w:val="1F3A5F"/>
        </w:rPr>
        <w:t xml:space="preserve">Structure</w:t>
      </w:r>
    </w:p>
    <w:p>
      <w:pPr>
        <w:spacing w:after="140" w:line="300"/>
        <w:jc w:val="both"/>
      </w:pPr>
      <w:r>
        <w:t xml:space="preserve">The BBB is formed by three components working together:</w:t>
      </w:r>
    </w:p>
    <w:p>
      <w:pPr>
        <w:pStyle w:val="ListParagraph"/>
        <w:numPr>
          <w:ilvl w:val="0"/>
          <w:numId w:val="2"/>
        </w:numPr>
        <w:spacing w:after="60" w:line="280"/>
      </w:pPr>
      <w:r>
        <w:rPr>
          <w:b/>
          <w:bCs/>
          <w:color w:val="1F3A5F"/>
        </w:rPr>
        <w:t xml:space="preserve">Brain endothelial cells: </w:t>
      </w:r>
      <w:r>
        <w:t xml:space="preserve">Joined by continuous tight junctions (claudin-5, occludin, ZO-1) that prevent paracellular diffusion. Unlike peripheral capillaries, brain endothelium has essentially no fenestrations and minimal pinocytosis.</w:t>
      </w:r>
    </w:p>
    <w:p>
      <w:pPr>
        <w:pStyle w:val="ListParagraph"/>
        <w:numPr>
          <w:ilvl w:val="0"/>
          <w:numId w:val="2"/>
        </w:numPr>
        <w:spacing w:after="60" w:line="280"/>
      </w:pPr>
      <w:r>
        <w:rPr>
          <w:b/>
          <w:bCs/>
          <w:color w:val="1F3A5F"/>
        </w:rPr>
        <w:t xml:space="preserve">Pericytes: </w:t>
      </w:r>
      <w:r>
        <w:t xml:space="preserve">Closely apposed to endothelium; regulate BBB permeability, blood flow, and angiogenesis.</w:t>
      </w:r>
    </w:p>
    <w:p>
      <w:pPr>
        <w:pStyle w:val="ListParagraph"/>
        <w:numPr>
          <w:ilvl w:val="0"/>
          <w:numId w:val="2"/>
        </w:numPr>
        <w:spacing w:after="60" w:line="280"/>
      </w:pPr>
      <w:r>
        <w:rPr>
          <w:b/>
          <w:bCs/>
          <w:color w:val="1F3A5F"/>
        </w:rPr>
        <w:t xml:space="preserve">Astrocytic endfeet: </w:t>
      </w:r>
      <w:r>
        <w:t xml:space="preserve">Nearly 100% of the abluminal endothelial surface is covered by astrocytic endfeet, which provide trophic support and regulate ion/water balance via AQP4.</w:t>
      </w:r>
    </w:p>
    <w:p>
      <w:pPr>
        <w:pStyle w:val="Heading3"/>
        <w:pBdr>
          <w:bottom w:val="single" w:color="1F3A5F" w:sz="6" w:space="2"/>
        </w:pBdr>
        <w:spacing w:after="100" w:before="260"/>
      </w:pPr>
      <w:r>
        <w:rPr>
          <w:color w:val="1F3A5F"/>
        </w:rPr>
        <w:t xml:space="preserve">What Crosses the BBB</w:t>
      </w:r>
    </w:p>
    <w:p>
      <w:pPr>
        <w:pStyle w:val="ListParagraph"/>
        <w:numPr>
          <w:ilvl w:val="0"/>
          <w:numId w:val="2"/>
        </w:numPr>
        <w:spacing w:after="60" w:line="280"/>
      </w:pPr>
      <w:r>
        <w:rPr>
          <w:b/>
          <w:bCs/>
          <w:color w:val="1F3A5F"/>
        </w:rPr>
        <w:t xml:space="preserve">Freely: </w:t>
      </w:r>
      <w:r>
        <w:t xml:space="preserve">Lipid-soluble (lipophilic) molecules — most CNS-active drugs, O₂, CO₂, ethanol, anesthetics.</w:t>
      </w:r>
    </w:p>
    <w:p>
      <w:pPr>
        <w:pStyle w:val="ListParagraph"/>
        <w:numPr>
          <w:ilvl w:val="0"/>
          <w:numId w:val="2"/>
        </w:numPr>
        <w:spacing w:after="60" w:line="280"/>
      </w:pPr>
      <w:r>
        <w:rPr>
          <w:b/>
          <w:bCs/>
          <w:color w:val="1F3A5F"/>
        </w:rPr>
        <w:t xml:space="preserve">Via specific transporters: </w:t>
      </w:r>
      <w:r>
        <w:t xml:space="preserve">Glucose (GLUT1), amino acids (large neutral amino acid transporter — levodopa crosses via this), nucleosides.</w:t>
      </w:r>
    </w:p>
    <w:p>
      <w:pPr>
        <w:pStyle w:val="ListParagraph"/>
        <w:numPr>
          <w:ilvl w:val="0"/>
          <w:numId w:val="2"/>
        </w:numPr>
        <w:spacing w:after="60" w:line="280"/>
      </w:pPr>
      <w:r>
        <w:rPr>
          <w:b/>
          <w:bCs/>
          <w:color w:val="1F3A5F"/>
        </w:rPr>
        <w:t xml:space="preserve">Carrier-mediated efflux: </w:t>
      </w:r>
      <w:r>
        <w:t xml:space="preserve">P-glycoprotein (P-gp) pumps many drugs OUT of the brain — a major mechanism of multidrug resistance in brain tumors and epilepsy.</w:t>
      </w:r>
    </w:p>
    <w:p>
      <w:pPr>
        <w:pStyle w:val="ListParagraph"/>
        <w:numPr>
          <w:ilvl w:val="0"/>
          <w:numId w:val="2"/>
        </w:numPr>
        <w:spacing w:after="60" w:line="280"/>
      </w:pPr>
      <w:r>
        <w:rPr>
          <w:b/>
          <w:bCs/>
          <w:color w:val="1F3A5F"/>
        </w:rPr>
        <w:t xml:space="preserve">Does NOT freely cross: </w:t>
      </w:r>
      <w:r>
        <w:t xml:space="preserve">Most ions, proteins, most antibiotics, most chemotherapeutic agents, most immunoglobulins.</w:t>
      </w:r>
    </w:p>
    <w:p>
      <w:pPr>
        <w:pStyle w:val="Heading3"/>
        <w:pBdr>
          <w:bottom w:val="single" w:color="1F3A5F" w:sz="6" w:space="2"/>
        </w:pBdr>
        <w:spacing w:after="100" w:before="260"/>
      </w:pPr>
      <w:r>
        <w:rPr>
          <w:color w:val="1F3A5F"/>
        </w:rPr>
        <w:t xml:space="preserve">Clinical Disruption of the BBB</w:t>
      </w:r>
    </w:p>
    <w:p>
      <w:pPr>
        <w:pStyle w:val="ListParagraph"/>
        <w:numPr>
          <w:ilvl w:val="0"/>
          <w:numId w:val="2"/>
        </w:numPr>
        <w:spacing w:after="60" w:line="280"/>
      </w:pPr>
      <w:r>
        <w:rPr>
          <w:b/>
          <w:bCs/>
          <w:color w:val="1F3A5F"/>
        </w:rPr>
        <w:t xml:space="preserve">Gadolinium enhancement (MRI): </w:t>
      </w:r>
      <w:r>
        <w:t xml:space="preserve">BBB disruption allows gadolinium to enter brain parenchyma → appears bright on T1+Gd. Seen in active MS plaques, high-grade tumors, abscesses, active cerebral vasculitis.</w:t>
      </w:r>
    </w:p>
    <w:p>
      <w:pPr>
        <w:pStyle w:val="ListParagraph"/>
        <w:numPr>
          <w:ilvl w:val="0"/>
          <w:numId w:val="2"/>
        </w:numPr>
        <w:spacing w:after="60" w:line="280"/>
      </w:pPr>
      <w:r>
        <w:rPr>
          <w:b/>
          <w:bCs/>
          <w:color w:val="1F3A5F"/>
        </w:rPr>
        <w:t xml:space="preserve">Brain edema: </w:t>
      </w:r>
      <w:r>
        <w:t xml:space="preserve">Vasogenic edema: BBB disruption → plasma proteins leak in → osmotic water influx (seen in tumor, abscess). Cytotoxic edema: cellular swelling without BBB breakdown (seen in ischemia, toxic).</w:t>
      </w:r>
    </w:p>
    <w:p>
      <w:pPr>
        <w:pStyle w:val="ListParagraph"/>
        <w:numPr>
          <w:ilvl w:val="0"/>
          <w:numId w:val="2"/>
        </w:numPr>
        <w:spacing w:after="60" w:line="280"/>
      </w:pPr>
      <w:r>
        <w:rPr>
          <w:b/>
          <w:bCs/>
          <w:color w:val="1F3A5F"/>
        </w:rPr>
        <w:t xml:space="preserve">Choroid plexus (blood-CSF barrier): </w:t>
      </w:r>
      <w:r>
        <w:t xml:space="preserve">Tight junctions between choroid plexus epithelial cells (not endothelium) form the blood-CSF barrier; explains why some drugs reach CSF via choroid plexus even when poorly crossing the BBB.</w:t>
      </w:r>
    </w:p>
    <w:p>
      <w:pPr>
        <w:pStyle w:val="Heading2"/>
        <w:spacing w:after="140" w:before="320"/>
      </w:pPr>
      <w:r>
        <w:t xml:space="preserve">8.5  Chapter Summary</w:t>
      </w:r>
    </w:p>
    <w:p>
      <w:pPr>
        <w:spacing w:after="140" w:line="300"/>
        <w:jc w:val="both"/>
      </w:pPr>
      <w:r>
        <w:t xml:space="preserve">The meninges (dura, arachnoid, pia), the CSF-filled subarachnoid space, and the blood-brain barrier collectively protect the brain from mechanical trauma, immune invasion, and chemical disruption. CSF is produced by the choroid plexus, circulates through the ventricular system and subarachnoid space, and is reabsorbed at arachnoid granulations. The glymphatic system uses perivascular CSF flow and astrocytic AQP4 channels for metabolic waste clearance, especially during sleep. The BBB restricts most molecules from entering the CNS parenchyma, requiring special strategies for CNS drug delivery and explaining patterns of contrast enhancement and edema on neuroimaging.</w:t>
      </w:r>
    </w:p>
    <w:p>
      <w:r>
        <w:br w:type="page"/>
      </w:r>
    </w:p>
    <w:p>
      <w:pPr>
        <w:spacing w:after="60" w:before="200"/>
        <w:jc w:val="center"/>
      </w:pPr>
      <w:r>
        <w:rPr>
          <w:b/>
          <w:bCs/>
          <w:color w:val="2E5984"/>
          <w:sz w:val="24"/>
          <w:szCs w:val="24"/>
        </w:rPr>
        <w:t xml:space="preserve">CHAPTER 9</w:t>
      </w:r>
    </w:p>
    <w:p>
      <w:pPr>
        <w:pStyle w:val="Heading1"/>
        <w:spacing w:after="120" w:before="60"/>
        <w:jc w:val="center"/>
      </w:pPr>
      <w:r>
        <w:rPr>
          <w:color w:val="1F3A5F"/>
        </w:rPr>
        <w:t xml:space="preserve">Cerebrovascular System</w:t>
      </w:r>
    </w:p>
    <w:p>
      <w:pPr>
        <w:pBdr>
          <w:bottom w:val="single" w:color="1F3A5F" w:sz="12" w:space="4"/>
        </w:pBdr>
        <w:spacing w:after="260"/>
        <w:jc w:val="center"/>
      </w:pPr>
      <w:r>
        <w:t xml:space="preserve"/>
      </w:r>
    </w:p>
    <w:p>
      <w:pPr>
        <w:spacing w:after="140" w:line="300"/>
        <w:jc w:val="both"/>
      </w:pPr>
      <w:r>
        <w:t xml:space="preserve">The brain accounts for ~2% of body weight but receives ~15–20% of cardiac output and consumes ~20% of total body oxygen at rest. This disproportionate metabolic demand makes the CNS exquisitely sensitive to ischemia; irreversible neuronal injury begins within 4–6 minutes of complete ischemia. Mastery of cerebrovascular anatomy, physiology, and pathophysiology is essential for understanding stroke — the second leading cause of death and the leading cause of disability worldwide.</w:t>
      </w:r>
    </w:p>
    <w:p>
      <w:pPr>
        <w:pStyle w:val="Heading2"/>
        <w:spacing w:after="140" w:before="320"/>
      </w:pPr>
      <w:r>
        <w:t xml:space="preserve">9.1  Arterial Supply: Circle of Willis and Major Territories</w:t>
      </w:r>
    </w:p>
    <w:p>
      <w:pPr>
        <w:pStyle w:val="Heading3"/>
        <w:pBdr>
          <w:bottom w:val="single" w:color="1F3A5F" w:sz="6" w:space="2"/>
        </w:pBdr>
        <w:spacing w:after="100" w:before="260"/>
      </w:pPr>
      <w:r>
        <w:rPr>
          <w:color w:val="1F3A5F"/>
        </w:rPr>
        <w:t xml:space="preserve">Carotid System (Anterior Circulation)</w:t>
      </w:r>
    </w:p>
    <w:p>
      <w:pPr>
        <w:pStyle w:val="ListParagraph"/>
        <w:numPr>
          <w:ilvl w:val="0"/>
          <w:numId w:val="2"/>
        </w:numPr>
        <w:spacing w:after="60" w:line="280"/>
      </w:pPr>
      <w:r>
        <w:rPr>
          <w:b/>
          <w:bCs/>
          <w:color w:val="1F3A5F"/>
        </w:rPr>
        <w:t xml:space="preserve">Internal carotid artery (ICA): </w:t>
      </w:r>
      <w:r>
        <w:t xml:space="preserve">Ascends through the carotid canal; passes through the cavernous sinus (CN III, IV, V1, VI travel through its wall) → enters the subarachnoid space through the dural ring → bifurcates into ACA and MCA.</w:t>
      </w:r>
    </w:p>
    <w:p>
      <w:pPr>
        <w:pStyle w:val="ListParagraph"/>
        <w:numPr>
          <w:ilvl w:val="0"/>
          <w:numId w:val="2"/>
        </w:numPr>
        <w:spacing w:after="60" w:line="280"/>
      </w:pPr>
      <w:r>
        <w:rPr>
          <w:b/>
          <w:bCs/>
          <w:color w:val="1F3A5F"/>
        </w:rPr>
        <w:t xml:space="preserve">Ophthalmic artery: </w:t>
      </w:r>
      <w:r>
        <w:t xml:space="preserve">First intracranial ICA branch; supplies the retina via the central retinal artery. Amaurosis fugax (monocular TIA) from ICA disease; emboli can be seen as Hollenhorst plaques in the retinal artery.</w:t>
      </w:r>
    </w:p>
    <w:p>
      <w:pPr>
        <w:pStyle w:val="ListParagraph"/>
        <w:numPr>
          <w:ilvl w:val="0"/>
          <w:numId w:val="2"/>
        </w:numPr>
        <w:spacing w:after="60" w:line="280"/>
      </w:pPr>
      <w:r>
        <w:rPr>
          <w:b/>
          <w:bCs/>
          <w:color w:val="1F3A5F"/>
        </w:rPr>
        <w:t xml:space="preserve">Posterior communicating artery (PComm): </w:t>
      </w:r>
      <w:r>
        <w:t xml:space="preserve">Connects the ICA to the PCA; forms the posterolateral arm of the circle of Willis. An aneurysm at the PComm-ICA junction causes a "surgical" CN III palsy (pupil involved).</w:t>
      </w:r>
    </w:p>
    <w:p>
      <w:pPr>
        <w:pStyle w:val="ListParagraph"/>
        <w:numPr>
          <w:ilvl w:val="0"/>
          <w:numId w:val="2"/>
        </w:numPr>
        <w:spacing w:after="60" w:line="280"/>
      </w:pPr>
      <w:r>
        <w:rPr>
          <w:b/>
          <w:bCs/>
          <w:color w:val="1F3A5F"/>
        </w:rPr>
        <w:t xml:space="preserve">Anterior choroidal artery: </w:t>
      </w:r>
      <w:r>
        <w:t xml:space="preserve">Supplies the posterior limb of the internal capsule (corticospinal tract), optic tract, amygdala, hippocampus, and globus pallidus. Its territory includes structures of high eloquence; small infarcts cause hemiplegia, hemisensory loss, and homonymous hemianopia.</w:t>
      </w:r>
    </w:p>
    <w:p>
      <w:pPr>
        <w:pStyle w:val="ListParagraph"/>
        <w:numPr>
          <w:ilvl w:val="0"/>
          <w:numId w:val="2"/>
        </w:numPr>
        <w:spacing w:after="60" w:line="280"/>
      </w:pPr>
      <w:r>
        <w:rPr>
          <w:b/>
          <w:bCs/>
          <w:color w:val="1F3A5F"/>
        </w:rPr>
        <w:t xml:space="preserve">Anterior cerebral artery (ACA): </w:t>
      </w:r>
      <w:r>
        <w:t xml:space="preserve">Runs anteromedially; joined to contralateral ACA by the anterior communicating artery (AComm) — the most common site for intracranial aneurysms. Cortical branches supply medial frontal, medial parietal cortex (leg area of motor/sensory homunculus), and anterior corpus callosum. Perforators (recurrent artery of Heubner) supply caudate and anterior limb of internal capsule.</w:t>
      </w:r>
    </w:p>
    <w:p>
      <w:pPr>
        <w:pStyle w:val="ListParagraph"/>
        <w:numPr>
          <w:ilvl w:val="0"/>
          <w:numId w:val="2"/>
        </w:numPr>
        <w:spacing w:after="60" w:line="280"/>
      </w:pPr>
      <w:r>
        <w:rPr>
          <w:b/>
          <w:bCs/>
          <w:color w:val="1F3A5F"/>
        </w:rPr>
        <w:t xml:space="preserve">Middle cerebral artery (MCA): </w:t>
      </w:r>
      <w:r>
        <w:t xml:space="preserve">Largest branch of ICA; enters the lateral sulcus and branches. Superior division: frontal and anterior parietal cortex (motor/sensory homunculus face/arm, Broca's area). Inferior division: posterior temporal and parietal cortex (Wernicke's area, angular/supramarginal gyrus). Lenticulostriate arteries: penetrating vessels supplying basal ganglia, internal capsule, corona radiata — the commonest site of hypertensive lacunar strokes.</w:t>
      </w:r>
    </w:p>
    <w:p>
      <w:pPr>
        <w:pStyle w:val="Heading3"/>
        <w:pBdr>
          <w:bottom w:val="single" w:color="1F3A5F" w:sz="6" w:space="2"/>
        </w:pBdr>
        <w:spacing w:after="100" w:before="260"/>
      </w:pPr>
      <w:r>
        <w:rPr>
          <w:color w:val="1F3A5F"/>
        </w:rPr>
        <w:t xml:space="preserve">Vertebrobasilar System (Posterior Circulation)</w:t>
      </w:r>
    </w:p>
    <w:p>
      <w:pPr>
        <w:pStyle w:val="ListParagraph"/>
        <w:numPr>
          <w:ilvl w:val="0"/>
          <w:numId w:val="2"/>
        </w:numPr>
        <w:spacing w:after="60" w:line="280"/>
      </w:pPr>
      <w:r>
        <w:rPr>
          <w:b/>
          <w:bCs/>
          <w:color w:val="1F3A5F"/>
        </w:rPr>
        <w:t xml:space="preserve">Vertebral arteries (VA): </w:t>
      </w:r>
      <w:r>
        <w:t xml:space="preserve">Ascend through the cervical vertebral foramina (C6–C1); enter the foramen magnum; give off posterior inferior cerebellar artery (PICA) and anterior spinal artery before joining.</w:t>
      </w:r>
    </w:p>
    <w:p>
      <w:pPr>
        <w:pStyle w:val="ListParagraph"/>
        <w:numPr>
          <w:ilvl w:val="0"/>
          <w:numId w:val="2"/>
        </w:numPr>
        <w:spacing w:after="60" w:line="280"/>
      </w:pPr>
      <w:r>
        <w:rPr>
          <w:b/>
          <w:bCs/>
          <w:color w:val="1F3A5F"/>
        </w:rPr>
        <w:t xml:space="preserve">PICA (posterior inferior cerebellar artery): </w:t>
      </w:r>
      <w:r>
        <w:t xml:space="preserve">Most variable cerebellar artery; supplies lateral medulla and inferior cerebellum. Occlusion → Wallenberg (lateral medullary) syndrome.</w:t>
      </w:r>
    </w:p>
    <w:p>
      <w:pPr>
        <w:pStyle w:val="ListParagraph"/>
        <w:numPr>
          <w:ilvl w:val="0"/>
          <w:numId w:val="2"/>
        </w:numPr>
        <w:spacing w:after="60" w:line="280"/>
      </w:pPr>
      <w:r>
        <w:rPr>
          <w:b/>
          <w:bCs/>
          <w:color w:val="1F3A5F"/>
        </w:rPr>
        <w:t xml:space="preserve">Basilar artery (BA): </w:t>
      </w:r>
      <w:r>
        <w:t xml:space="preserve">Formed by junction of two VAs at the pontomedullary junction; runs along the ventral surface of the pons; branches: pontine perforators (lacunar brainstem infarcts), AICA (anterior inferior cerebellar artery → lateral pons, facial nerve root, cochlear structures), SCA (superior cerebellar artery → upper cerebellum, posterior lateral pons/midbrain). Terminates by bifurcating into two PCAs.</w:t>
      </w:r>
    </w:p>
    <w:p>
      <w:pPr>
        <w:pStyle w:val="ListParagraph"/>
        <w:numPr>
          <w:ilvl w:val="0"/>
          <w:numId w:val="2"/>
        </w:numPr>
        <w:spacing w:after="60" w:line="280"/>
      </w:pPr>
      <w:r>
        <w:rPr>
          <w:b/>
          <w:bCs/>
          <w:color w:val="1F3A5F"/>
        </w:rPr>
        <w:t xml:space="preserve">PCA (posterior cerebral artery): </w:t>
      </w:r>
      <w:r>
        <w:t xml:space="preserve">Joined to ICA via PComm (completing circle of Willis). Cortical branches: occipital lobe (V1, V2), inferior temporal (memory-relevant parahippocampal and perirhinal), posterior parietal. Deep branches: thalamogeniculate (thalamus), thalamoperforating (midbrain, paramedian thalamus). PCA infarct → contralateral homonymous hemianopia; left PCA → alexia without agraphia (splenium involvement).</w:t>
      </w:r>
    </w:p>
    <w:p>
      <w:pPr>
        <w:pStyle w:val="Heading3"/>
        <w:pBdr>
          <w:bottom w:val="single" w:color="1F3A5F" w:sz="6" w:space="2"/>
        </w:pBdr>
        <w:spacing w:after="100" w:before="260"/>
      </w:pPr>
      <w:r>
        <w:rPr>
          <w:color w:val="1F3A5F"/>
        </w:rPr>
        <w:t xml:space="preserve">The Circle of Willis</w:t>
      </w:r>
    </w:p>
    <w:p>
      <w:pPr>
        <w:spacing w:after="140" w:line="300"/>
        <w:jc w:val="both"/>
      </w:pPr>
      <w:r>
        <w:t xml:space="preserve">An anastomotic ring at the base of the brain formed by: AComm (anterior communicating artery) + bilateral ACAs (A1 segment) + bilateral ICAs + bilateral PComms + bilateral PCAs (P1 segment). This configuration theoretically allows collateral flow to compensate for occlusion of any single feeding vessel, but in practice the circle is complete in only ~20–25% of individuals; many lack one or more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Aneurysm locations: AComm (most common, ~30%), MCA bifurcation (~20%), PComm-ICA junction (~15%), basilar tip (~10%). Multiple aneurysms in ~20% of cases. Rupture causes SAH; partial compression causes CN III palsy (pupil-involved).</w:t>
            </w:r>
          </w:p>
        </w:tc>
      </w:tr>
    </w:tbl>
    <w:p>
      <w:pPr>
        <w:spacing w:after="80"/>
      </w:pPr>
      <w:r>
        <w:t xml:space="preserve"/>
      </w:r>
    </w:p>
    <w:p>
      <w:pPr>
        <w:pStyle w:val="Heading2"/>
        <w:spacing w:after="140" w:before="320"/>
      </w:pPr>
      <w:r>
        <w:t xml:space="preserve">9.2  Venous Drainage</w:t>
      </w:r>
    </w:p>
    <w:p>
      <w:pPr>
        <w:spacing w:after="140" w:line="300"/>
        <w:jc w:val="both"/>
      </w:pPr>
      <w:r>
        <w:t xml:space="preserve">Cerebral venous blood drains into dural venous sinuses and then into the internal jugular veins. Unlike arteries, cerebral veins have no valves and thin walls.</w:t>
      </w:r>
    </w:p>
    <w:p>
      <w:pPr>
        <w:pStyle w:val="ListParagraph"/>
        <w:numPr>
          <w:ilvl w:val="0"/>
          <w:numId w:val="2"/>
        </w:numPr>
        <w:spacing w:after="60" w:line="280"/>
      </w:pPr>
      <w:r>
        <w:rPr>
          <w:b/>
          <w:bCs/>
          <w:color w:val="1F3A5F"/>
        </w:rPr>
        <w:t xml:space="preserve">Superior cerebral veins: </w:t>
      </w:r>
      <w:r>
        <w:t xml:space="preserve">Drain cortex into the superior sagittal sinus (SSS); bridging veins cross the subdural space and are vulnerable to tearing in trauma/acceleration-deceleration.</w:t>
      </w:r>
    </w:p>
    <w:p>
      <w:pPr>
        <w:pStyle w:val="ListParagraph"/>
        <w:numPr>
          <w:ilvl w:val="0"/>
          <w:numId w:val="2"/>
        </w:numPr>
        <w:spacing w:after="60" w:line="280"/>
      </w:pPr>
      <w:r>
        <w:rPr>
          <w:b/>
          <w:bCs/>
          <w:color w:val="1F3A5F"/>
        </w:rPr>
        <w:t xml:space="preserve">Deep venous system: </w:t>
      </w:r>
      <w:r>
        <w:t xml:space="preserve">Internal cerebral veins (draining deep structures) + basal veins of Rosenthal → great cerebral vein of Galen → straight sinus.</w:t>
      </w:r>
    </w:p>
    <w:p>
      <w:pPr>
        <w:pStyle w:val="ListParagraph"/>
        <w:numPr>
          <w:ilvl w:val="0"/>
          <w:numId w:val="2"/>
        </w:numPr>
        <w:spacing w:after="60" w:line="280"/>
      </w:pPr>
      <w:r>
        <w:rPr>
          <w:b/>
          <w:bCs/>
          <w:color w:val="1F3A5F"/>
        </w:rPr>
        <w:t xml:space="preserve">Major sinuses: </w:t>
      </w:r>
      <w:r>
        <w:t xml:space="preserve">Superior sagittal sinus → transverse sinus → sigmoid sinus → internal jugular vein (IJV). Cavernous sinus (lateral to sella turcica) receives orbital and facial veins and drains via petrosal sinuses to transverse sinus.</w:t>
      </w:r>
    </w:p>
    <w:p>
      <w:pPr>
        <w:pStyle w:val="ListParagraph"/>
        <w:numPr>
          <w:ilvl w:val="0"/>
          <w:numId w:val="2"/>
        </w:numPr>
        <w:spacing w:after="60" w:line="280"/>
      </w:pPr>
      <w:r>
        <w:rPr>
          <w:b/>
          <w:bCs/>
          <w:color w:val="1F3A5F"/>
        </w:rPr>
        <w:t xml:space="preserve">Cerebral venous thrombosis (CVT): </w:t>
      </w:r>
      <w:r>
        <w:t xml:space="preserve">Occlusion of dural sinuses (SSS most common) or cortical veins; causes venous infarction often with hemorrhagic transformation, raised ICP, and headache. Risk factors: OCP, pregnancy, dehydration, hypercoagulable states. Look for the "empty delta sign" on CT (contrast-enhanced CT shows SSS defect).</w:t>
      </w:r>
    </w:p>
    <w:p>
      <w:pPr>
        <w:pStyle w:val="Heading2"/>
        <w:spacing w:after="140" w:before="320"/>
      </w:pPr>
      <w:r>
        <w:t xml:space="preserve">9.3  Cerebral Blood Flow and Autoregulation</w:t>
      </w:r>
    </w:p>
    <w:p>
      <w:pPr>
        <w:spacing w:after="140" w:line="300"/>
        <w:jc w:val="both"/>
      </w:pPr>
      <w:r>
        <w:t xml:space="preserve">Normal cerebral blood flow (CBF) is ~50 mL/100g/min. Below 20 mL/100g/min neuronal dysfunction begins (ischemic penumbra); below 10 mL/100g/min irreversible injury (infarct core) occurs rapidly.</w:t>
      </w:r>
    </w:p>
    <w:p>
      <w:pPr>
        <w:spacing w:after="140" w:line="300"/>
        <w:jc w:val="both"/>
      </w:pPr>
      <w:r>
        <w:t xml:space="preserve">Cerebral autoregulation maintains constant CBF across a wide range of mean arterial pressures (approximately 50–150 mmHg in healthy individuals) through arteriolar tone adjustment. Autoregulation is impaired in acute brain injury, malignant hypertension, and chronic hypertension (the autoregulatory range shifts upward).</w:t>
      </w:r>
    </w:p>
    <w:p>
      <w:pPr>
        <w:pStyle w:val="Heading3"/>
        <w:pBdr>
          <w:bottom w:val="single" w:color="1F3A5F" w:sz="6" w:space="2"/>
        </w:pBdr>
        <w:spacing w:after="100" w:before="260"/>
      </w:pPr>
      <w:r>
        <w:rPr>
          <w:color w:val="1F3A5F"/>
        </w:rPr>
        <w:t xml:space="preserve">Regulators of Cerebrovascular Tone</w:t>
      </w:r>
    </w:p>
    <w:p>
      <w:pPr>
        <w:pStyle w:val="ListParagraph"/>
        <w:numPr>
          <w:ilvl w:val="0"/>
          <w:numId w:val="2"/>
        </w:numPr>
        <w:spacing w:after="60" w:line="280"/>
      </w:pPr>
      <w:r>
        <w:rPr>
          <w:b/>
          <w:bCs/>
          <w:color w:val="1F3A5F"/>
        </w:rPr>
        <w:t xml:space="preserve">CO₂ (most potent): </w:t>
      </w:r>
      <w:r>
        <w:t xml:space="preserve">Hypercapnia → vasodilation (increased CBF); hypocapnia → vasoconstriction (reduced CBF). Basis of controlled hyperventilation for acute ICP reduction.</w:t>
      </w:r>
    </w:p>
    <w:p>
      <w:pPr>
        <w:pStyle w:val="ListParagraph"/>
        <w:numPr>
          <w:ilvl w:val="0"/>
          <w:numId w:val="2"/>
        </w:numPr>
        <w:spacing w:after="60" w:line="280"/>
      </w:pPr>
      <w:r>
        <w:rPr>
          <w:b/>
          <w:bCs/>
          <w:color w:val="1F3A5F"/>
        </w:rPr>
        <w:t xml:space="preserve">O₂: </w:t>
      </w:r>
      <w:r>
        <w:t xml:space="preserve">Hypoxia → vasodilation; hyperoxia → mild vasoconstriction.</w:t>
      </w:r>
    </w:p>
    <w:p>
      <w:pPr>
        <w:pStyle w:val="ListParagraph"/>
        <w:numPr>
          <w:ilvl w:val="0"/>
          <w:numId w:val="2"/>
        </w:numPr>
        <w:spacing w:after="60" w:line="280"/>
      </w:pPr>
      <w:r>
        <w:rPr>
          <w:b/>
          <w:bCs/>
          <w:color w:val="1F3A5F"/>
        </w:rPr>
        <w:t xml:space="preserve">Metabolic coupling (neurovascular coupling): </w:t>
      </w:r>
      <w:r>
        <w:t xml:space="preserve">Local neuronal activity → increased CBF via astrocyte-mediated signals (K⁺, NO, adenosine, prostaglandins). The basis of BOLD fMRI signal.</w:t>
      </w:r>
    </w:p>
    <w:p>
      <w:pPr>
        <w:pStyle w:val="ListParagraph"/>
        <w:numPr>
          <w:ilvl w:val="0"/>
          <w:numId w:val="2"/>
        </w:numPr>
        <w:spacing w:after="60" w:line="280"/>
      </w:pPr>
      <w:r>
        <w:rPr>
          <w:b/>
          <w:bCs/>
          <w:color w:val="1F3A5F"/>
        </w:rPr>
        <w:t xml:space="preserve">Myogenic response: </w:t>
      </w:r>
      <w:r>
        <w:t xml:space="preserve">Increased intravascular pressure → intrinsic smooth muscle constriction (Bayliss effect). Core of autoregulation.</w:t>
      </w:r>
    </w:p>
    <w:p>
      <w:pPr>
        <w:pStyle w:val="ListParagraph"/>
        <w:numPr>
          <w:ilvl w:val="0"/>
          <w:numId w:val="2"/>
        </w:numPr>
        <w:spacing w:after="60" w:line="280"/>
      </w:pPr>
      <w:r>
        <w:rPr>
          <w:b/>
          <w:bCs/>
          <w:color w:val="1F3A5F"/>
        </w:rPr>
        <w:t xml:space="preserve">Neural (neurogenic) control: </w:t>
      </w:r>
      <w:r>
        <w:t xml:space="preserve">Adrenergic and cholinergic innervation; modulates the autoregulatory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Malignant hypertension and hypertensive encephalopathy: severely elevated BP overwhelms autoregulation → cerebral hyperemia, BBB breakdown, vasogenic edema, PRES (posterior reversible encephalopathy syndrome). Preferentially affects the posterior circulation because it lacks robust sympathetic tone. Treat with IV antihypertensives targeting ~25% MAP reduction in first hour.</w:t>
            </w:r>
          </w:p>
        </w:tc>
      </w:tr>
    </w:tbl>
    <w:p>
      <w:pPr>
        <w:spacing w:after="80"/>
      </w:pPr>
      <w:r>
        <w:t xml:space="preserve"/>
      </w:r>
    </w:p>
    <w:p>
      <w:pPr>
        <w:pStyle w:val="Heading2"/>
        <w:spacing w:after="140" w:before="320"/>
      </w:pPr>
      <w:r>
        <w:t xml:space="preserve">9.4  Stroke: Ischemic and Hemorrhagic</w:t>
      </w:r>
    </w:p>
    <w:p>
      <w:pPr>
        <w:pStyle w:val="Heading3"/>
        <w:pBdr>
          <w:bottom w:val="single" w:color="1F3A5F" w:sz="6" w:space="2"/>
        </w:pBdr>
        <w:spacing w:after="100" w:before="260"/>
      </w:pPr>
      <w:r>
        <w:rPr>
          <w:color w:val="1F3A5F"/>
        </w:rPr>
        <w:t xml:space="preserve">Ischemic Stroke</w:t>
      </w:r>
    </w:p>
    <w:p>
      <w:pPr>
        <w:pStyle w:val="ListParagraph"/>
        <w:numPr>
          <w:ilvl w:val="0"/>
          <w:numId w:val="2"/>
        </w:numPr>
        <w:spacing w:after="60" w:line="280"/>
      </w:pPr>
      <w:r>
        <w:rPr>
          <w:b/>
          <w:bCs/>
          <w:color w:val="1F3A5F"/>
        </w:rPr>
        <w:t xml:space="preserve">Large artery atherothrombosis: </w:t>
      </w:r>
      <w:r>
        <w:t xml:space="preserve">Atherosclerotic plaque in ICA, MCA, or basilar artery → in-situ thrombosis or artery-to-artery embolism. Preceded by TIAs in ~30%.</w:t>
      </w:r>
    </w:p>
    <w:p>
      <w:pPr>
        <w:pStyle w:val="ListParagraph"/>
        <w:numPr>
          <w:ilvl w:val="0"/>
          <w:numId w:val="2"/>
        </w:numPr>
        <w:spacing w:after="60" w:line="280"/>
      </w:pPr>
      <w:r>
        <w:rPr>
          <w:b/>
          <w:bCs/>
          <w:color w:val="1F3A5F"/>
        </w:rPr>
        <w:t xml:space="preserve">Cardioembolism: </w:t>
      </w:r>
      <w:r>
        <w:t xml:space="preserve">Cardiac thrombus (AF, mechanical valve, endocarditis, LV thrombus after MI) → embolizes to large cerebral arteries. Sudden maximal deficit at onset; may shower emboli to multiple territories.</w:t>
      </w:r>
    </w:p>
    <w:p>
      <w:pPr>
        <w:pStyle w:val="ListParagraph"/>
        <w:numPr>
          <w:ilvl w:val="0"/>
          <w:numId w:val="2"/>
        </w:numPr>
        <w:spacing w:after="60" w:line="280"/>
      </w:pPr>
      <w:r>
        <w:rPr>
          <w:b/>
          <w:bCs/>
          <w:color w:val="1F3A5F"/>
        </w:rPr>
        <w:t xml:space="preserve">Small vessel lacunar infarcts: </w:t>
      </w:r>
      <w:r>
        <w:t xml:space="preserve">Lipohyalinosis of lenticulostriate or pontine perforators; &lt;1.5 cm infarct. Classic syndromes: pure motor (posterior PLIC), pure sensory (VPL thalamus), ataxic-hemiparesis, dysarthria-clumsy hand.</w:t>
      </w:r>
    </w:p>
    <w:p>
      <w:pPr>
        <w:pStyle w:val="ListParagraph"/>
        <w:numPr>
          <w:ilvl w:val="0"/>
          <w:numId w:val="2"/>
        </w:numPr>
        <w:spacing w:after="60" w:line="280"/>
      </w:pPr>
      <w:r>
        <w:rPr>
          <w:b/>
          <w:bCs/>
          <w:color w:val="1F3A5F"/>
        </w:rPr>
        <w:t xml:space="preserve">Cryptogenic: </w:t>
      </w:r>
      <w:r>
        <w:t xml:space="preserve">~25–30% of ischemic strokes; no identified cause after standard workup. Prolonged cardiac monitoring often reveals paroxysmal AF.</w:t>
      </w:r>
    </w:p>
    <w:p>
      <w:pPr>
        <w:pStyle w:val="ListParagraph"/>
        <w:numPr>
          <w:ilvl w:val="0"/>
          <w:numId w:val="2"/>
        </w:numPr>
        <w:spacing w:after="60" w:line="280"/>
      </w:pPr>
      <w:r>
        <w:rPr>
          <w:b/>
          <w:bCs/>
          <w:color w:val="1F3A5F"/>
        </w:rPr>
        <w:t xml:space="preserve">tPA thrombolysis: </w:t>
      </w:r>
      <w:r>
        <w:t xml:space="preserve">IV alteplase within 4.5 hours of onset for eligible patients; mechanical thrombectomy up to 24 hours for large vessel occlusions (LVO) in selected patients.</w:t>
      </w:r>
    </w:p>
    <w:p>
      <w:pPr>
        <w:pStyle w:val="Heading3"/>
        <w:pBdr>
          <w:bottom w:val="single" w:color="1F3A5F" w:sz="6" w:space="2"/>
        </w:pBdr>
        <w:spacing w:after="100" w:before="260"/>
      </w:pPr>
      <w:r>
        <w:rPr>
          <w:color w:val="1F3A5F"/>
        </w:rPr>
        <w:t xml:space="preserve">Hemorrhagic Stroke</w:t>
      </w:r>
    </w:p>
    <w:p>
      <w:pPr>
        <w:pStyle w:val="ListParagraph"/>
        <w:numPr>
          <w:ilvl w:val="0"/>
          <w:numId w:val="2"/>
        </w:numPr>
        <w:spacing w:after="60" w:line="280"/>
      </w:pPr>
      <w:r>
        <w:rPr>
          <w:b/>
          <w:bCs/>
          <w:color w:val="1F3A5F"/>
        </w:rPr>
        <w:t xml:space="preserve">Intracerebral hemorrhage (ICH): </w:t>
      </w:r>
      <w:r>
        <w:t xml:space="preserve">Most common cause: hypertensive arteriolar rupture in basal ganglia (putamen most common), thalamus, cerebellum, or pons. Also: amyloid angiopathy (lobar, cortical-subcortical, elderly), AVM rupture, coagulopathy.</w:t>
      </w:r>
    </w:p>
    <w:p>
      <w:pPr>
        <w:pStyle w:val="ListParagraph"/>
        <w:numPr>
          <w:ilvl w:val="0"/>
          <w:numId w:val="2"/>
        </w:numPr>
        <w:spacing w:after="60" w:line="280"/>
      </w:pPr>
      <w:r>
        <w:rPr>
          <w:b/>
          <w:bCs/>
          <w:color w:val="1F3A5F"/>
        </w:rPr>
        <w:t xml:space="preserve">Amyloid angiopathy (CAA): </w:t>
      </w:r>
      <w:r>
        <w:t xml:space="preserve">Amyloid-beta deposition in cortical and leptomeningeal vessel walls; causes lobar hemorrhages, microbleeds, superficial siderosis; high risk of re-hemorrhage; associated with Alzheimer's disease.</w:t>
      </w:r>
    </w:p>
    <w:p>
      <w:pPr>
        <w:pStyle w:val="ListParagraph"/>
        <w:numPr>
          <w:ilvl w:val="0"/>
          <w:numId w:val="2"/>
        </w:numPr>
        <w:spacing w:after="60" w:line="280"/>
      </w:pPr>
      <w:r>
        <w:rPr>
          <w:b/>
          <w:bCs/>
          <w:color w:val="1F3A5F"/>
        </w:rPr>
        <w:t xml:space="preserve">AVM (arteriovenous malformation): </w:t>
      </w:r>
      <w:r>
        <w:t xml:space="preserve">Tangled vessels with direct arteriovenous shunting; typically presents with hemorrhage in young adults; surgical resection, radiosurgery, or embolization.</w:t>
      </w:r>
    </w:p>
    <w:p>
      <w:pPr>
        <w:pStyle w:val="ListParagraph"/>
        <w:numPr>
          <w:ilvl w:val="0"/>
          <w:numId w:val="2"/>
        </w:numPr>
        <w:spacing w:after="60" w:line="280"/>
      </w:pPr>
      <w:r>
        <w:rPr>
          <w:b/>
          <w:bCs/>
          <w:color w:val="1F3A5F"/>
        </w:rPr>
        <w:t xml:space="preserve">Cavernous malformation (cavernoma): </w:t>
      </w:r>
      <w:r>
        <w:t xml:space="preserve">Vascular hamartoma with slow oozing; not visualized on conventional angiography; characteristically shows "popcorn" appearance with hemosiderin rim on GRE/SWI MRI.</w:t>
      </w:r>
    </w:p>
    <w:p>
      <w:pPr>
        <w:pStyle w:val="Heading2"/>
        <w:spacing w:after="140" w:before="320"/>
      </w:pPr>
      <w:r>
        <w:t xml:space="preserve">9.5  Chapter Summary</w:t>
      </w:r>
    </w:p>
    <w:p>
      <w:pPr>
        <w:spacing w:after="140" w:line="300"/>
        <w:jc w:val="both"/>
      </w:pPr>
      <w:r>
        <w:t xml:space="preserve">The cerebral circulation is organized into an anterior (carotid) and posterior (vertebrobasilar) system, joined by the circle of Willis. The three major cortical arteries — ACA, MCA, PCA — each supply defined territories; their occlusion produces characteristic neuropsychological and neurological syndromes. Cerebral autoregulation maintains constant blood flow across a wide pressure range via myogenic and metabolic mechanisms; this is disrupted in acute brain injury and severe hypertension. Ischemic stroke (embolic, thrombotic, lacunar) and hemorrhagic stroke (ICH, SAH, CVT) account for the majority of acute neurological disability. Precise knowledge of vascular territories enables the clinician to predict, localize, and explain the cognitive and behavioral consequences of cerebrovascular events.</w:t>
      </w:r>
    </w:p>
    <w:p>
      <w:r>
        <w:br w:type="page"/>
      </w:r>
    </w:p>
    <w:p>
      <w:pPr>
        <w:spacing w:after="60" w:before="200"/>
        <w:jc w:val="center"/>
      </w:pPr>
      <w:r>
        <w:rPr>
          <w:b/>
          <w:bCs/>
          <w:color w:val="2E5984"/>
          <w:sz w:val="24"/>
          <w:szCs w:val="24"/>
        </w:rPr>
        <w:t xml:space="preserve">CHAPTER 10</w:t>
      </w:r>
    </w:p>
    <w:p>
      <w:pPr>
        <w:pStyle w:val="Heading1"/>
        <w:spacing w:after="120" w:before="60"/>
        <w:jc w:val="center"/>
      </w:pPr>
      <w:r>
        <w:rPr>
          <w:color w:val="1F3A5F"/>
        </w:rPr>
        <w:t xml:space="preserve">Neurophysiology: Signaling, Synapses, and Plasticity</w:t>
      </w:r>
    </w:p>
    <w:p>
      <w:pPr>
        <w:pBdr>
          <w:bottom w:val="single" w:color="1F3A5F" w:sz="12" w:space="4"/>
        </w:pBdr>
        <w:spacing w:after="260"/>
        <w:jc w:val="center"/>
      </w:pPr>
      <w:r>
        <w:t xml:space="preserve"/>
      </w:r>
    </w:p>
    <w:p>
      <w:pPr>
        <w:spacing w:after="140" w:line="300"/>
        <w:jc w:val="both"/>
      </w:pPr>
      <w:r>
        <w:t xml:space="preserve">Neural computation rests on the precise orchestration of electrical and chemical signaling at the level of individual neurons and synapses. This chapter reviews the biophysics of the resting membrane potential, action potential, and synaptic transmission, and closes with the cellular mechanisms of plasticity — the changes in neural circuits that underlie learning, memory, and recovery from injury.</w:t>
      </w:r>
    </w:p>
    <w:p>
      <w:pPr>
        <w:pStyle w:val="Heading2"/>
        <w:spacing w:after="140" w:before="320"/>
      </w:pPr>
      <w:r>
        <w:t xml:space="preserve">10.1  The Resting Membrane Potential</w:t>
      </w:r>
    </w:p>
    <w:p>
      <w:pPr>
        <w:spacing w:after="140" w:line="300"/>
        <w:jc w:val="both"/>
      </w:pPr>
      <w:r>
        <w:t xml:space="preserve">A neuron at rest maintains a potential difference of approximately −65 to −70 mV across its plasma membrane (inside negative relative to outside). This voltage arises from the unequal distribution of ions and the selective permeability of the membrane.</w:t>
      </w:r>
    </w:p>
    <w:p>
      <w:pPr>
        <w:pStyle w:val="ListParagraph"/>
        <w:numPr>
          <w:ilvl w:val="0"/>
          <w:numId w:val="2"/>
        </w:numPr>
        <w:spacing w:after="60" w:line="280"/>
      </w:pPr>
      <w:r>
        <w:rPr>
          <w:b/>
          <w:bCs/>
          <w:color w:val="1F3A5F"/>
        </w:rPr>
        <w:t xml:space="preserve">Ion concentrations (typical): </w:t>
      </w:r>
      <w:r>
        <w:t xml:space="preserve">K⁺ high inside (~140 mM), low outside (~5 mM); Na⁺ low inside (~15 mM), high outside (~145 mM); Cl⁻ low inside, high outside; A⁻ (large organic anions) high inside, zero outside.</w:t>
      </w:r>
    </w:p>
    <w:p>
      <w:pPr>
        <w:pStyle w:val="ListParagraph"/>
        <w:numPr>
          <w:ilvl w:val="0"/>
          <w:numId w:val="2"/>
        </w:numPr>
        <w:spacing w:after="60" w:line="280"/>
      </w:pPr>
      <w:r>
        <w:rPr>
          <w:b/>
          <w:bCs/>
          <w:color w:val="1F3A5F"/>
        </w:rPr>
        <w:t xml:space="preserve">Nernst equilibrium potential: </w:t>
      </w:r>
      <w:r>
        <w:t xml:space="preserve">Voltage at which the electrical force exactly opposes the concentration gradient for one ion. E_K ≈ −95 mV; E_Na ≈ +60 mV; E_Cl ≈ −65 mV.</w:t>
      </w:r>
    </w:p>
    <w:p>
      <w:pPr>
        <w:pStyle w:val="ListParagraph"/>
        <w:numPr>
          <w:ilvl w:val="0"/>
          <w:numId w:val="2"/>
        </w:numPr>
        <w:spacing w:after="60" w:line="280"/>
      </w:pPr>
      <w:r>
        <w:rPr>
          <w:b/>
          <w:bCs/>
          <w:color w:val="1F3A5F"/>
        </w:rPr>
        <w:t xml:space="preserve">Resting permeability: </w:t>
      </w:r>
      <w:r>
        <w:t xml:space="preserve">The membrane at rest is primarily permeable to K⁺ (leak channels). Resting potential is close to E_K but pulled positively by the small resting Na⁺ permeability.</w:t>
      </w:r>
    </w:p>
    <w:p>
      <w:pPr>
        <w:pStyle w:val="ListParagraph"/>
        <w:numPr>
          <w:ilvl w:val="0"/>
          <w:numId w:val="2"/>
        </w:numPr>
        <w:spacing w:after="60" w:line="280"/>
      </w:pPr>
      <w:r>
        <w:rPr>
          <w:b/>
          <w:bCs/>
          <w:color w:val="1F3A5F"/>
        </w:rPr>
        <w:t xml:space="preserve">Na⁺/K⁺-ATPase: </w:t>
      </w:r>
      <w:r>
        <w:t xml:space="preserve">Pumps 3 Na⁺ out and 2 K⁺ in per ATP; electrogenic (contributes ~−3 mV directly) and essential for restoring concentration gradients after repeated firing. Blocked by ouabain/cardiac glycosides.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The Goldman-Hodgkin-Katz (GHK) equation calculates the resting potential based on the relative permeabilities and concentrations of all permeant ions. At rest, K⁺ permeability dominates; during an action potential, Na⁺ permeability transiently dominates.</w:t>
            </w:r>
          </w:p>
        </w:tc>
      </w:tr>
    </w:tbl>
    <w:p>
      <w:pPr>
        <w:spacing w:after="80"/>
      </w:pPr>
      <w:r>
        <w:t xml:space="preserve"/>
      </w:r>
    </w:p>
    <w:p>
      <w:pPr>
        <w:pStyle w:val="Heading2"/>
        <w:spacing w:after="140" w:before="320"/>
      </w:pPr>
      <w:r>
        <w:t xml:space="preserve">10.2  The Action Potential</w:t>
      </w:r>
    </w:p>
    <w:p>
      <w:pPr>
        <w:spacing w:after="140" w:line="300"/>
        <w:jc w:val="both"/>
      </w:pPr>
      <w:r>
        <w:t xml:space="preserve">An action potential (AP) is an all-or-none regenerative electrical impulse initiated at the axon hillock when depolarization reaches threshold (~−55 mV). It propagates without decrement along the axon.</w:t>
      </w:r>
    </w:p>
    <w:p>
      <w:pPr>
        <w:pStyle w:val="Heading3"/>
        <w:pBdr>
          <w:bottom w:val="single" w:color="1F3A5F" w:sz="6" w:space="2"/>
        </w:pBdr>
        <w:spacing w:after="100" w:before="260"/>
      </w:pPr>
      <w:r>
        <w:rPr>
          <w:color w:val="1F3A5F"/>
        </w:rPr>
        <w:t xml:space="preserve">Phases of the Action Potential</w:t>
      </w:r>
    </w:p>
    <w:p>
      <w:pPr>
        <w:pStyle w:val="ListParagraph"/>
        <w:numPr>
          <w:ilvl w:val="0"/>
          <w:numId w:val="2"/>
        </w:numPr>
        <w:spacing w:after="60" w:line="280"/>
      </w:pPr>
      <w:r>
        <w:rPr>
          <w:b/>
          <w:bCs/>
          <w:color w:val="1F3A5F"/>
        </w:rPr>
        <w:t xml:space="preserve">Resting (~−70 mV): </w:t>
      </w:r>
      <w:r>
        <w:t xml:space="preserve">Na⁺ channel activation gates closed; inactivation gates open; K⁺ channels closed.</w:t>
      </w:r>
    </w:p>
    <w:p>
      <w:pPr>
        <w:pStyle w:val="ListParagraph"/>
        <w:numPr>
          <w:ilvl w:val="0"/>
          <w:numId w:val="2"/>
        </w:numPr>
        <w:spacing w:after="60" w:line="280"/>
      </w:pPr>
      <w:r>
        <w:rPr>
          <w:b/>
          <w:bCs/>
          <w:color w:val="1F3A5F"/>
        </w:rPr>
        <w:t xml:space="preserve">Threshold (~−55 mV): </w:t>
      </w:r>
      <w:r>
        <w:t xml:space="preserve">Enough Na⁺ channels open to create a positive feedback loop (depolarization → more Na⁺ channels open → more depolarization).</w:t>
      </w:r>
    </w:p>
    <w:p>
      <w:pPr>
        <w:pStyle w:val="ListParagraph"/>
        <w:numPr>
          <w:ilvl w:val="0"/>
          <w:numId w:val="2"/>
        </w:numPr>
        <w:spacing w:after="60" w:line="280"/>
      </w:pPr>
      <w:r>
        <w:rPr>
          <w:b/>
          <w:bCs/>
          <w:color w:val="1F3A5F"/>
        </w:rPr>
        <w:t xml:space="preserve">Rapid depolarization (rising phase to ~+30 mV): </w:t>
      </w:r>
      <w:r>
        <w:t xml:space="preserve">Voltage-gated Na⁺ channels open rapidly; Na⁺ rushes in; membrane approaches E_Na.</w:t>
      </w:r>
    </w:p>
    <w:p>
      <w:pPr>
        <w:pStyle w:val="ListParagraph"/>
        <w:numPr>
          <w:ilvl w:val="0"/>
          <w:numId w:val="2"/>
        </w:numPr>
        <w:spacing w:after="60" w:line="280"/>
      </w:pPr>
      <w:r>
        <w:rPr>
          <w:b/>
          <w:bCs/>
          <w:color w:val="1F3A5F"/>
        </w:rPr>
        <w:t xml:space="preserve">Repolarization: </w:t>
      </w:r>
      <w:r>
        <w:t xml:space="preserve">Na⁺ channel inactivation gates close (inactivation); voltage-gated K⁺ channels (slower to activate) open; K⁺ rushes out.</w:t>
      </w:r>
    </w:p>
    <w:p>
      <w:pPr>
        <w:pStyle w:val="ListParagraph"/>
        <w:numPr>
          <w:ilvl w:val="0"/>
          <w:numId w:val="2"/>
        </w:numPr>
        <w:spacing w:after="60" w:line="280"/>
      </w:pPr>
      <w:r>
        <w:rPr>
          <w:b/>
          <w:bCs/>
          <w:color w:val="1F3A5F"/>
        </w:rPr>
        <w:t xml:space="preserve">After-hyperpolarization (undershoot to ~−80 mV): </w:t>
      </w:r>
      <w:r>
        <w:t xml:space="preserve">K⁺ channels remain open briefly past resting potential; membrane briefly more negative than rest.</w:t>
      </w:r>
    </w:p>
    <w:p>
      <w:pPr>
        <w:pStyle w:val="ListParagraph"/>
        <w:numPr>
          <w:ilvl w:val="0"/>
          <w:numId w:val="2"/>
        </w:numPr>
        <w:spacing w:after="60" w:line="280"/>
      </w:pPr>
      <w:r>
        <w:rPr>
          <w:b/>
          <w:bCs/>
          <w:color w:val="1F3A5F"/>
        </w:rPr>
        <w:t xml:space="preserve">Absolute refractory period: </w:t>
      </w:r>
      <w:r>
        <w:t xml:space="preserve">During depolarization and the initial repolarization; Na⁺ channels inactivated; no AP can be triggered regardless of stimulus strength.</w:t>
      </w:r>
    </w:p>
    <w:p>
      <w:pPr>
        <w:pStyle w:val="ListParagraph"/>
        <w:numPr>
          <w:ilvl w:val="0"/>
          <w:numId w:val="2"/>
        </w:numPr>
        <w:spacing w:after="60" w:line="280"/>
      </w:pPr>
      <w:r>
        <w:rPr>
          <w:b/>
          <w:bCs/>
          <w:color w:val="1F3A5F"/>
        </w:rPr>
        <w:t xml:space="preserve">Relative refractory period: </w:t>
      </w:r>
      <w:r>
        <w:t xml:space="preserve">During the after-hyperpolarization; Na⁺ channels partially recovered; an AP can be triggered but requires a stronger-than-normal stimulus. Limits maximum firing rate.</w:t>
      </w:r>
    </w:p>
    <w:p>
      <w:pPr>
        <w:pStyle w:val="Heading3"/>
        <w:pBdr>
          <w:bottom w:val="single" w:color="1F3A5F" w:sz="6" w:space="2"/>
        </w:pBdr>
        <w:spacing w:after="100" w:before="260"/>
      </w:pPr>
      <w:r>
        <w:rPr>
          <w:color w:val="1F3A5F"/>
        </w:rPr>
        <w:t xml:space="preserve">Conduction Velocity</w:t>
      </w:r>
    </w:p>
    <w:p>
      <w:pPr>
        <w:pStyle w:val="ListParagraph"/>
        <w:numPr>
          <w:ilvl w:val="0"/>
          <w:numId w:val="2"/>
        </w:numPr>
        <w:spacing w:after="60" w:line="280"/>
      </w:pPr>
      <w:r>
        <w:rPr>
          <w:b/>
          <w:bCs/>
          <w:color w:val="1F3A5F"/>
        </w:rPr>
        <w:t xml:space="preserve">Myelinated fibers (saltatory conduction): </w:t>
      </w:r>
      <w:r>
        <w:t xml:space="preserve">AP "jumps" from node of Ranvier to node (each ~1–2 mm apart); dramatically faster (up to 120 m/s in large Aα fibers). Conduction velocity ∝ axon diameter.</w:t>
      </w:r>
    </w:p>
    <w:p>
      <w:pPr>
        <w:pStyle w:val="ListParagraph"/>
        <w:numPr>
          <w:ilvl w:val="0"/>
          <w:numId w:val="2"/>
        </w:numPr>
        <w:spacing w:after="60" w:line="280"/>
      </w:pPr>
      <w:r>
        <w:rPr>
          <w:b/>
          <w:bCs/>
          <w:color w:val="1F3A5F"/>
        </w:rPr>
        <w:t xml:space="preserve">Unmyelinated fibers: </w:t>
      </w:r>
      <w:r>
        <w:t xml:space="preserve">AP propagates continuously along the membrane; much slower (0.5–2.0 m/s in C fibers — pain and temperature).</w:t>
      </w:r>
    </w:p>
    <w:p>
      <w:pPr>
        <w:pStyle w:val="ListParagraph"/>
        <w:numPr>
          <w:ilvl w:val="0"/>
          <w:numId w:val="2"/>
        </w:numPr>
        <w:spacing w:after="60" w:line="280"/>
      </w:pPr>
      <w:r>
        <w:rPr>
          <w:b/>
          <w:bCs/>
          <w:color w:val="1F3A5F"/>
        </w:rPr>
        <w:t xml:space="preserve">Fiber classification: </w:t>
      </w:r>
      <w:r>
        <w:t xml:space="preserve">Aα (largest, fastest — proprioception, motor); Aβ (touch, pressure); Aδ (fast/sharp pain, cold); B (autonomic preganglionic); C (slow/burning pain, temperature, autonomic postganglionic).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Demyelination dramatically slows or blocks conduction without destroying axons — the pathophysiological basis of MS. Conduction block (complete failure of AP propagation at a demyelinated segment) can cause complete neurological deficits from a lesion that spares the axon and would fully reverse with remyelination.</w:t>
            </w:r>
          </w:p>
        </w:tc>
      </w:tr>
    </w:tbl>
    <w:p>
      <w:pPr>
        <w:spacing w:after="80"/>
      </w:pPr>
      <w:r>
        <w:t xml:space="preserve"/>
      </w:r>
    </w:p>
    <w:p>
      <w:pPr>
        <w:pStyle w:val="Heading2"/>
        <w:spacing w:after="140" w:before="320"/>
      </w:pPr>
      <w:r>
        <w:t xml:space="preserve">10.3  Synaptic Transmission</w:t>
      </w:r>
    </w:p>
    <w:p>
      <w:pPr>
        <w:pStyle w:val="Heading3"/>
        <w:pBdr>
          <w:bottom w:val="single" w:color="1F3A5F" w:sz="6" w:space="2"/>
        </w:pBdr>
        <w:spacing w:after="100" w:before="260"/>
      </w:pPr>
      <w:r>
        <w:rPr>
          <w:color w:val="1F3A5F"/>
        </w:rPr>
        <w:t xml:space="preserve">Steps in Chemical Synaptic Transmission</w:t>
      </w:r>
    </w:p>
    <w:p>
      <w:pPr>
        <w:pStyle w:val="ListParagraph"/>
        <w:numPr>
          <w:ilvl w:val="0"/>
          <w:numId w:val="2"/>
        </w:numPr>
        <w:spacing w:after="60" w:line="280"/>
      </w:pPr>
      <w:r>
        <w:t xml:space="preserve">Action potential arrives at presynaptic terminal.</w:t>
      </w:r>
    </w:p>
    <w:p>
      <w:pPr>
        <w:pStyle w:val="ListParagraph"/>
        <w:numPr>
          <w:ilvl w:val="0"/>
          <w:numId w:val="2"/>
        </w:numPr>
        <w:spacing w:after="60" w:line="280"/>
      </w:pPr>
      <w:r>
        <w:t xml:space="preserve">Voltage-gated Ca²⁺ channels (Cav2.1, Cav2.2) open; Ca²⁺ enters the terminal.</w:t>
      </w:r>
    </w:p>
    <w:p>
      <w:pPr>
        <w:pStyle w:val="ListParagraph"/>
        <w:numPr>
          <w:ilvl w:val="0"/>
          <w:numId w:val="2"/>
        </w:numPr>
        <w:spacing w:after="60" w:line="280"/>
      </w:pPr>
      <w:r>
        <w:t xml:space="preserve">Ca²⁺ binds synaptotagmin → triggers SNARE complex-mediated vesicle fusion with the presynaptic membrane.</w:t>
      </w:r>
    </w:p>
    <w:p>
      <w:pPr>
        <w:pStyle w:val="ListParagraph"/>
        <w:numPr>
          <w:ilvl w:val="0"/>
          <w:numId w:val="2"/>
        </w:numPr>
        <w:spacing w:after="60" w:line="280"/>
      </w:pPr>
      <w:r>
        <w:t xml:space="preserve">Neurotransmitter released into the synaptic cleft (20 nm wide).</w:t>
      </w:r>
    </w:p>
    <w:p>
      <w:pPr>
        <w:pStyle w:val="ListParagraph"/>
        <w:numPr>
          <w:ilvl w:val="0"/>
          <w:numId w:val="2"/>
        </w:numPr>
        <w:spacing w:after="60" w:line="280"/>
      </w:pPr>
      <w:r>
        <w:t xml:space="preserve">Neurotransmitter diffuses across the cleft and binds postsynaptic receptors (ionotropic or metabotropic).</w:t>
      </w:r>
    </w:p>
    <w:p>
      <w:pPr>
        <w:pStyle w:val="ListParagraph"/>
        <w:numPr>
          <w:ilvl w:val="0"/>
          <w:numId w:val="2"/>
        </w:numPr>
        <w:spacing w:after="60" w:line="280"/>
      </w:pPr>
      <w:r>
        <w:t xml:space="preserve">Postsynaptic potential (EPSP or IPSP) generated.</w:t>
      </w:r>
    </w:p>
    <w:p>
      <w:pPr>
        <w:pStyle w:val="ListParagraph"/>
        <w:numPr>
          <w:ilvl w:val="0"/>
          <w:numId w:val="2"/>
        </w:numPr>
        <w:spacing w:after="60" w:line="280"/>
      </w:pPr>
      <w:r>
        <w:t xml:space="preserve">Neurotransmitter removed from the cleft: reuptake via transporter (DAT, SERT, NET, GAT), enzymatic degradation (AChE for ACh; MAO for monoamines), or diffusion.</w:t>
      </w:r>
    </w:p>
    <w:p>
      <w:pPr>
        <w:pStyle w:val="Heading3"/>
        <w:pBdr>
          <w:bottom w:val="single" w:color="1F3A5F" w:sz="6" w:space="2"/>
        </w:pBdr>
        <w:spacing w:after="100" w:before="260"/>
      </w:pPr>
      <w:r>
        <w:rPr>
          <w:color w:val="1F3A5F"/>
        </w:rPr>
        <w:t xml:space="preserve">Quantal Release</w:t>
      </w:r>
    </w:p>
    <w:p>
      <w:pPr>
        <w:spacing w:after="140" w:line="300"/>
        <w:jc w:val="both"/>
      </w:pPr>
      <w:r>
        <w:t xml:space="preserve">Neurotransmitter is released in quanta — the contents of a single vesicle (~5,000–10,000 molecules). The probability of release (p) and the number of releasable vesicles (n) determine the mean quantal content (m = n × p). Short-term synaptic plasticity (facilitation vs. depression) arises from modulation of p and n.</w:t>
      </w:r>
    </w:p>
    <w:p>
      <w:pPr>
        <w:pStyle w:val="Heading3"/>
        <w:pBdr>
          <w:bottom w:val="single" w:color="1F3A5F" w:sz="6" w:space="2"/>
        </w:pBdr>
        <w:spacing w:after="100" w:before="260"/>
      </w:pPr>
      <w:r>
        <w:rPr>
          <w:color w:val="1F3A5F"/>
        </w:rPr>
        <w:t xml:space="preserve">Short-Term Synaptic Plasticity</w:t>
      </w:r>
    </w:p>
    <w:p>
      <w:pPr>
        <w:pStyle w:val="ListParagraph"/>
        <w:numPr>
          <w:ilvl w:val="0"/>
          <w:numId w:val="2"/>
        </w:numPr>
        <w:spacing w:after="60" w:line="280"/>
      </w:pPr>
      <w:r>
        <w:rPr>
          <w:b/>
          <w:bCs/>
          <w:color w:val="1F3A5F"/>
        </w:rPr>
        <w:t xml:space="preserve">Facilitation: </w:t>
      </w:r>
      <w:r>
        <w:t xml:space="preserve">Residual Ca²⁺ from one AP increases vesicle release probability for the next AP (paired-pulse facilitation); occurs at initial-interval stimulation of low-p synapses.</w:t>
      </w:r>
    </w:p>
    <w:p>
      <w:pPr>
        <w:pStyle w:val="ListParagraph"/>
        <w:numPr>
          <w:ilvl w:val="0"/>
          <w:numId w:val="2"/>
        </w:numPr>
        <w:spacing w:after="60" w:line="280"/>
      </w:pPr>
      <w:r>
        <w:rPr>
          <w:b/>
          <w:bCs/>
          <w:color w:val="1F3A5F"/>
        </w:rPr>
        <w:t xml:space="preserve">Depression: </w:t>
      </w:r>
      <w:r>
        <w:t xml:space="preserve">Vesicle pool depletion with repeated stimulation; occurs at high-p synapses (common in sensory cortex).</w:t>
      </w:r>
    </w:p>
    <w:p>
      <w:pPr>
        <w:pStyle w:val="ListParagraph"/>
        <w:numPr>
          <w:ilvl w:val="0"/>
          <w:numId w:val="2"/>
        </w:numPr>
        <w:spacing w:after="60" w:line="280"/>
      </w:pPr>
      <w:r>
        <w:rPr>
          <w:b/>
          <w:bCs/>
          <w:color w:val="1F3A5F"/>
        </w:rPr>
        <w:t xml:space="preserve">Augmentation and post-tetanic potentiation: </w:t>
      </w:r>
      <w:r>
        <w:t xml:space="preserve">Longer-lasting increases in release probability following high-frequency stimulation.</w:t>
      </w:r>
    </w:p>
    <w:p>
      <w:pPr>
        <w:pStyle w:val="Heading2"/>
        <w:spacing w:after="140" w:before="320"/>
      </w:pPr>
      <w:r>
        <w:t xml:space="preserve">10.4  Long-Term Synaptic Plasticity</w:t>
      </w:r>
    </w:p>
    <w:p>
      <w:pPr>
        <w:pStyle w:val="Heading3"/>
        <w:pBdr>
          <w:bottom w:val="single" w:color="1F3A5F" w:sz="6" w:space="2"/>
        </w:pBdr>
        <w:spacing w:after="100" w:before="260"/>
      </w:pPr>
      <w:r>
        <w:rPr>
          <w:color w:val="1F3A5F"/>
        </w:rPr>
        <w:t xml:space="preserve">Long-Term Potentiation (LTP)</w:t>
      </w:r>
    </w:p>
    <w:p>
      <w:pPr>
        <w:spacing w:after="140" w:line="300"/>
        <w:jc w:val="both"/>
      </w:pPr>
      <w:r>
        <w:t xml:space="preserve">LTP is a persistent (hours to days) increase in synaptic strength following high-frequency stimulation, first described by Bliss and Lømo (1973) in the hippocampus. It is the best-established cellular model of learning and memory.</w:t>
      </w:r>
    </w:p>
    <w:p>
      <w:pPr>
        <w:pStyle w:val="ListParagraph"/>
        <w:numPr>
          <w:ilvl w:val="0"/>
          <w:numId w:val="2"/>
        </w:numPr>
        <w:spacing w:after="60" w:line="280"/>
      </w:pPr>
      <w:r>
        <w:t xml:space="preserve">High-frequency presynaptic stimulation → large postsynaptic depolarization → relieves Mg²⁺ block of NMDA receptors → NMDA receptors open → Ca²⁺ influx.</w:t>
      </w:r>
    </w:p>
    <w:p>
      <w:pPr>
        <w:pStyle w:val="ListParagraph"/>
        <w:numPr>
          <w:ilvl w:val="0"/>
          <w:numId w:val="2"/>
        </w:numPr>
        <w:spacing w:after="60" w:line="280"/>
      </w:pPr>
      <w:r>
        <w:t xml:space="preserve">Ca²⁺ activates CaMKII → phosphorylates AMPA receptors (increases conductance) and drives insertion of new AMPA receptors into the synapse.</w:t>
      </w:r>
    </w:p>
    <w:p>
      <w:pPr>
        <w:pStyle w:val="ListParagraph"/>
        <w:numPr>
          <w:ilvl w:val="0"/>
          <w:numId w:val="2"/>
        </w:numPr>
        <w:spacing w:after="60" w:line="280"/>
      </w:pPr>
      <w:r>
        <w:t xml:space="preserve">Late-phase LTP: CREB-mediated gene transcription → new protein synthesis → structural synaptic changes (spine growth, new AMPA insertion). Requires intact BDNF signaling.</w:t>
      </w:r>
    </w:p>
    <w:p>
      <w:pPr>
        <w:pStyle w:val="Heading3"/>
        <w:pBdr>
          <w:bottom w:val="single" w:color="1F3A5F" w:sz="6" w:space="2"/>
        </w:pBdr>
        <w:spacing w:after="100" w:before="260"/>
      </w:pPr>
      <w:r>
        <w:rPr>
          <w:color w:val="1F3A5F"/>
        </w:rPr>
        <w:t xml:space="preserve">Long-Term Depression (LTD)</w:t>
      </w:r>
    </w:p>
    <w:p>
      <w:pPr>
        <w:spacing w:after="140" w:line="300"/>
        <w:jc w:val="both"/>
      </w:pPr>
      <w:r>
        <w:t xml:space="preserve">LTD is a persistent decrease in synaptic strength following low-frequency stimulation or asynchronous (non-coincident) activity. Dependent on moderate Ca²⁺ rises activating phosphatases (PP2B/calcineurin) → AMPA receptor dephosphorylation and endocytosis. Important for memory refinement and erasure, and the main form of plasticity in the cerebellum (climbing fiber-driven Purkinje LTD underlies motor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FF8" w:color="auto" w:val="clear"/>
            <w:tcMar>
              <w:top w:type="dxa" w:w="120"/>
              <w:left w:type="dxa" w:w="200"/>
              <w:bottom w:type="dxa" w:w="120"/>
              <w:right w:type="dxa" w:w="200"/>
            </w:tcMar>
          </w:tcPr>
          <w:p>
            <w:pPr>
              <w:spacing w:line="280"/>
            </w:pPr>
            <w:r>
              <w:rPr>
                <w:b/>
                <w:bCs/>
                <w:color w:val="1F3A5F"/>
              </w:rPr>
              <w:t xml:space="preserve">Key Point: </w:t>
            </w:r>
            <w:r>
              <w:t xml:space="preserve">"Neurons that fire together, wire together" (Hebb rule) — LTP strengthens coincidentally active synapses. "Out of sync, lose your link" — LTD weakens out-of-sync synapses. Together these bidirectional plasticity mechanisms allow neural circuits to encode information with remarkable specificity.</w:t>
            </w:r>
          </w:p>
        </w:tc>
      </w:tr>
    </w:tbl>
    <w:p>
      <w:pPr>
        <w:spacing w:after="80"/>
      </w:pPr>
      <w:r>
        <w:t xml:space="preserve"/>
      </w:r>
    </w:p>
    <w:p>
      <w:pPr>
        <w:pStyle w:val="Heading2"/>
        <w:spacing w:after="140" w:before="320"/>
      </w:pPr>
      <w:r>
        <w:t xml:space="preserve">10.5  Homeostatic Plasticity</w:t>
      </w:r>
    </w:p>
    <w:p>
      <w:pPr>
        <w:spacing w:after="140" w:line="300"/>
        <w:jc w:val="both"/>
      </w:pPr>
      <w:r>
        <w:t xml:space="preserve">Synaptic homeostasis mechanisms prevent runaway excitation or silencing when global activity is perturbed. Key forms:</w:t>
      </w:r>
    </w:p>
    <w:p>
      <w:pPr>
        <w:pStyle w:val="ListParagraph"/>
        <w:numPr>
          <w:ilvl w:val="0"/>
          <w:numId w:val="2"/>
        </w:numPr>
        <w:spacing w:after="60" w:line="280"/>
      </w:pPr>
      <w:r>
        <w:rPr>
          <w:b/>
          <w:bCs/>
          <w:color w:val="1F3A5F"/>
        </w:rPr>
        <w:t xml:space="preserve">Synaptic scaling: </w:t>
      </w:r>
      <w:r>
        <w:t xml:space="preserve">Neurons globally up- or down-regulate AMPA receptor expression to compensate for chronic under- or over-activity, respectively. Preserves signal-to-noise ratio while maintaining learned weight differences.</w:t>
      </w:r>
    </w:p>
    <w:p>
      <w:pPr>
        <w:pStyle w:val="ListParagraph"/>
        <w:numPr>
          <w:ilvl w:val="0"/>
          <w:numId w:val="2"/>
        </w:numPr>
        <w:spacing w:after="60" w:line="280"/>
      </w:pPr>
      <w:r>
        <w:rPr>
          <w:b/>
          <w:bCs/>
          <w:color w:val="1F3A5F"/>
        </w:rPr>
        <w:t xml:space="preserve">Intrinsic excitability changes: </w:t>
      </w:r>
      <w:r>
        <w:t xml:space="preserve">Chronic inactivity can increase excitability via reduction of K⁺ channels or I_h (hyperpolarization-activated current).</w:t>
      </w:r>
    </w:p>
    <w:p>
      <w:pPr>
        <w:pStyle w:val="ListParagraph"/>
        <w:numPr>
          <w:ilvl w:val="0"/>
          <w:numId w:val="2"/>
        </w:numPr>
        <w:spacing w:after="60" w:line="280"/>
      </w:pPr>
      <w:r>
        <w:rPr>
          <w:b/>
          <w:bCs/>
          <w:color w:val="1F3A5F"/>
        </w:rPr>
        <w:t xml:space="preserve">Synaptic homeostasis hypothesis (SHY): </w:t>
      </w:r>
      <w:r>
        <w:t xml:space="preserve">Proposes that wake-time learning causes net synaptic potentiation (global LTP), which is renormalized during slow-wave sleep (synaptic downscaling via SWA-LTD). Explains why sleep is essential for memory consolidation and cognitive function.</w:t>
      </w:r>
    </w:p>
    <w:p>
      <w:pPr>
        <w:pStyle w:val="Heading2"/>
        <w:spacing w:after="140" w:before="320"/>
      </w:pPr>
      <w:r>
        <w:t xml:space="preserve">10.6  Neural Oscillations and Information Coding</w:t>
      </w:r>
    </w:p>
    <w:p>
      <w:pPr>
        <w:spacing w:after="140" w:line="300"/>
        <w:jc w:val="both"/>
      </w:pPr>
      <w:r>
        <w:t xml:space="preserve">Networks of neurons generate rhythmic oscillations at characteristic frequencies (see Chapter 3). These oscillations coordinate information transfer within and between brain regions.</w:t>
      </w:r>
    </w:p>
    <w:p>
      <w:pPr>
        <w:pStyle w:val="ListParagraph"/>
        <w:numPr>
          <w:ilvl w:val="0"/>
          <w:numId w:val="2"/>
        </w:numPr>
        <w:spacing w:after="60" w:line="280"/>
      </w:pPr>
      <w:r>
        <w:rPr>
          <w:b/>
          <w:bCs/>
          <w:color w:val="1F3A5F"/>
        </w:rPr>
        <w:t xml:space="preserve">Phase coding: </w:t>
      </w:r>
      <w:r>
        <w:t xml:space="preserve">Information encoded in the precise timing of spikes relative to the phase of ongoing oscillations. Hippocampal place cells fire at progressively earlier phases of theta oscillations as an animal traverses a place field (theta phase precession), providing temporal information about spatial position.</w:t>
      </w:r>
    </w:p>
    <w:p>
      <w:pPr>
        <w:pStyle w:val="ListParagraph"/>
        <w:numPr>
          <w:ilvl w:val="0"/>
          <w:numId w:val="2"/>
        </w:numPr>
        <w:spacing w:after="60" w:line="280"/>
      </w:pPr>
      <w:r>
        <w:rPr>
          <w:b/>
          <w:bCs/>
          <w:color w:val="1F3A5F"/>
        </w:rPr>
        <w:t xml:space="preserve">Rate coding: </w:t>
      </w:r>
      <w:r>
        <w:t xml:space="preserve">Information encoded in the average firing rate. Most classical neuroscience models use this framework.</w:t>
      </w:r>
    </w:p>
    <w:p>
      <w:pPr>
        <w:pStyle w:val="ListParagraph"/>
        <w:numPr>
          <w:ilvl w:val="0"/>
          <w:numId w:val="2"/>
        </w:numPr>
        <w:spacing w:after="60" w:line="280"/>
      </w:pPr>
      <w:r>
        <w:rPr>
          <w:b/>
          <w:bCs/>
          <w:color w:val="1F3A5F"/>
        </w:rPr>
        <w:t xml:space="preserve">Population coding: </w:t>
      </w:r>
      <w:r>
        <w:t xml:space="preserve">Information distributed across many neurons; robustness via redundancy and representational capacity via combinatorics.</w:t>
      </w:r>
    </w:p>
    <w:p>
      <w:pPr>
        <w:pStyle w:val="ListParagraph"/>
        <w:numPr>
          <w:ilvl w:val="0"/>
          <w:numId w:val="2"/>
        </w:numPr>
        <w:spacing w:after="60" w:line="280"/>
      </w:pPr>
      <w:r>
        <w:rPr>
          <w:b/>
          <w:bCs/>
          <w:color w:val="1F3A5F"/>
        </w:rPr>
        <w:t xml:space="preserve">Gamma oscillations and binding: </w:t>
      </w:r>
      <w:r>
        <w:t xml:space="preserve">Gamma oscillations (30–80 Hz) synchronize spatially separate neuronal populations and may underlie the binding of different features of an object into a unified percept. Reduced gamma coherence is a marker of cognitive dysfunction in schizophrenia and some dementias.</w:t>
      </w:r>
    </w:p>
    <w:p>
      <w:pPr>
        <w:pStyle w:val="Heading2"/>
        <w:spacing w:after="140" w:before="320"/>
      </w:pPr>
      <w:r>
        <w:t xml:space="preserve">10.7  Neuropharmacology Essentials</w:t>
      </w:r>
    </w:p>
    <w:p>
      <w:pPr>
        <w:spacing w:after="140" w:line="300"/>
        <w:jc w:val="both"/>
      </w:pPr>
      <w:r>
        <w:t xml:space="preserve">Understanding basic pharmacological principles at synapses is prerequisite to understanding how drugs affect CNS function — both therapeutically and toxicologically.</w:t>
      </w:r>
    </w:p>
    <w:p>
      <w:pPr>
        <w:pStyle w:val="ListParagraph"/>
        <w:numPr>
          <w:ilvl w:val="0"/>
          <w:numId w:val="2"/>
        </w:numPr>
        <w:spacing w:after="60" w:line="280"/>
      </w:pPr>
      <w:r>
        <w:rPr>
          <w:b/>
          <w:bCs/>
          <w:color w:val="1F3A5F"/>
        </w:rPr>
        <w:t xml:space="preserve">Agonist: </w:t>
      </w:r>
      <w:r>
        <w:t xml:space="preserve">Binds receptor and activates it (mimics endogenous ligand). Direct agonist (e.g., apomorphine at D2). Full vs. partial agonist.</w:t>
      </w:r>
    </w:p>
    <w:p>
      <w:pPr>
        <w:pStyle w:val="ListParagraph"/>
        <w:numPr>
          <w:ilvl w:val="0"/>
          <w:numId w:val="2"/>
        </w:numPr>
        <w:spacing w:after="60" w:line="280"/>
      </w:pPr>
      <w:r>
        <w:rPr>
          <w:b/>
          <w:bCs/>
          <w:color w:val="1F3A5F"/>
        </w:rPr>
        <w:t xml:space="preserve">Antagonist: </w:t>
      </w:r>
      <w:r>
        <w:t xml:space="preserve">Binds receptor and blocks it without activating it. Competitive (reversible, surmountable by more ligand) vs. noncompetitive (irreversible or allosteric).</w:t>
      </w:r>
    </w:p>
    <w:p>
      <w:pPr>
        <w:pStyle w:val="ListParagraph"/>
        <w:numPr>
          <w:ilvl w:val="0"/>
          <w:numId w:val="2"/>
        </w:numPr>
        <w:spacing w:after="60" w:line="280"/>
      </w:pPr>
      <w:r>
        <w:rPr>
          <w:b/>
          <w:bCs/>
          <w:color w:val="1F3A5F"/>
        </w:rPr>
        <w:t xml:space="preserve">Inverse agonist: </w:t>
      </w:r>
      <w:r>
        <w:t xml:space="preserve">Binds constitutively active receptor and reduces basal activity below baseline (opposite of agonist).</w:t>
      </w:r>
    </w:p>
    <w:p>
      <w:pPr>
        <w:pStyle w:val="ListParagraph"/>
        <w:numPr>
          <w:ilvl w:val="0"/>
          <w:numId w:val="2"/>
        </w:numPr>
        <w:spacing w:after="60" w:line="280"/>
      </w:pPr>
      <w:r>
        <w:rPr>
          <w:b/>
          <w:bCs/>
          <w:color w:val="1F3A5F"/>
        </w:rPr>
        <w:t xml:space="preserve">Allosteric modulator: </w:t>
      </w:r>
      <w:r>
        <w:t xml:space="preserve">Binds a site distinct from the orthosteric site; positive (enhances) or negative (reduces) the effect of the endogenous ligand. Benzodiazepines are PAMs of GABA-A.</w:t>
      </w:r>
    </w:p>
    <w:p>
      <w:pPr>
        <w:pStyle w:val="ListParagraph"/>
        <w:numPr>
          <w:ilvl w:val="0"/>
          <w:numId w:val="2"/>
        </w:numPr>
        <w:spacing w:after="60" w:line="280"/>
      </w:pPr>
      <w:r>
        <w:rPr>
          <w:b/>
          <w:bCs/>
          <w:color w:val="1F3A5F"/>
        </w:rPr>
        <w:t xml:space="preserve">Reuptake inhibitors: </w:t>
      </w:r>
      <w:r>
        <w:t xml:space="preserve">Block presynaptic transporters → increase synaptic neurotransmitter duration. SSRIs (SERT), SNRIs (SERT + NET), atomoxetine (NET), cocaine (DAT + SERT + NET).</w:t>
      </w:r>
    </w:p>
    <w:p>
      <w:pPr>
        <w:pStyle w:val="ListParagraph"/>
        <w:numPr>
          <w:ilvl w:val="0"/>
          <w:numId w:val="2"/>
        </w:numPr>
        <w:spacing w:after="60" w:line="280"/>
      </w:pPr>
      <w:r>
        <w:rPr>
          <w:b/>
          <w:bCs/>
          <w:color w:val="1F3A5F"/>
        </w:rPr>
        <w:t xml:space="preserve">Enzyme inhibitors: </w:t>
      </w:r>
      <w:r>
        <w:t xml:space="preserve">AChE inhibitors (donepezil) increase ACh; MAO inhibitors (phenelzine, selegiline) increase monoamines; L-DOPA + carbidopa (DOPA decarboxylase inhibitor) — carbidopa prevents peripheral conversion.</w:t>
      </w:r>
    </w:p>
    <w:p>
      <w:pPr>
        <w:pStyle w:val="Heading2"/>
        <w:spacing w:after="140" w:before="320"/>
      </w:pPr>
      <w:r>
        <w:t xml:space="preserve">10.8  Chapter Summary</w:t>
      </w:r>
    </w:p>
    <w:p>
      <w:pPr>
        <w:spacing w:after="140" w:line="300"/>
        <w:jc w:val="both"/>
      </w:pPr>
      <w:r>
        <w:t xml:space="preserve">The resting membrane potential arises from selective ionic permeability; the action potential is a regenerative Na⁺-driven event that propagates rapidly in myelinated axons via saltatory conduction. Chemical synaptic transmission translates electrical signals into neurotransmitter release, generating postsynaptic potentials that summate to determine whether the postsynaptic neuron fires. Long-term potentiation and depression — bidirectional NMDA-receptor-dependent changes in synaptic strength — provide the cellular substrate for learning and memory. Homeostatic plasticity mechanisms prevent runaway excitation or silencing. Neural oscillations coordinate network-level information encoding. These physiological principles underlie the pharmacology of virtually every CNS drug in clinical use and the neuroscience of every cognitive and neurological disorder studied in clinical neuropsychology.</w:t>
      </w:r>
    </w:p>
    <w:p>
      <w:r>
        <w:br w:type="page"/>
      </w:r>
    </w:p>
    <w:p>
      <w:pPr>
        <w:pStyle w:val="Heading1"/>
        <w:spacing w:after="180" w:before="360"/>
      </w:pPr>
      <w:r>
        <w:t xml:space="preserve">Integrating CNS Knowledge: A Closing Note</w:t>
      </w:r>
    </w:p>
    <w:p>
      <w:pPr>
        <w:spacing w:after="140" w:line="300"/>
        <w:jc w:val="both"/>
      </w:pPr>
      <w:r>
        <w:t xml:space="preserve">The central nervous system is studied in chapters because description demands sequence, but it works as a unified whole. Neurons in layer V of the primary motor cortex cannot be fully understood without their corticospinal output to alpha motor neurons in the ventral horn; those motor neurons are meaningless without the sensory feedback ascending through dorsal columns and spinothalamic tracts; and the coordination of that sensorimotor loop depends on cerebellar circuits comparing efference copy against proprioceptive input, basal ganglia selecting among competing motor programs, and prefrontal circuits deciding that the movement is worth making at all. The same integrative logic applies to cognition, emotion, homeostasis, and every other function reviewed in this guide.</w:t>
      </w:r>
    </w:p>
    <w:p>
      <w:pPr>
        <w:spacing w:after="140" w:line="300"/>
        <w:jc w:val="both"/>
      </w:pPr>
      <w:r>
        <w:t xml:space="preserve">The highest-yield study strategy is to trace pathways and circuits across chapters: follow dopamine from the SNc through the nigrostriatal tract into the striatum and through the direct and indirect loops back to motor cortex; trace a pain signal from a peripheral nociceptor through the dorsal horn, spinothalamic tract, thalamus, and insular cortex; follow a visual input from the retina through the LGN to V1 and along both processing streams to their cortical terminations. These integrative exercises — moving across chapters, across levels, across disciplines — build the durable, connected knowledge that distinguishes a clinician who has internalized neuroscience from one who has only memorized it.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jc w:val="right"/>
    </w:pPr>
    <w:r>
      <w:rPr>
        <w:i/>
        <w:iCs/>
        <w:color w:val="1F3A5F"/>
        <w:sz w:val="18"/>
        <w:szCs w:val="18"/>
      </w:rPr>
      <w:t xml:space="preserve">The Central Nervous System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A5F"/>
      <w:sz w:val="36"/>
      <w:szCs w:val="36"/>
    </w:rPr>
  </w:style>
  <w:style w:type="paragraph" w:styleId="Heading2">
    <w:name w:val="Heading 2"/>
    <w:basedOn w:val="Normal"/>
    <w:next w:val="Normal"/>
    <w:qFormat/>
    <w:pPr>
      <w:spacing w:after="140" w:before="320"/>
    </w:pPr>
    <w:rPr>
      <w:rFonts w:ascii="Calibri" w:cs="Calibri" w:eastAsia="Calibri" w:hAnsi="Calibri"/>
      <w:b/>
      <w:bCs/>
      <w:color w:val="2E5984"/>
      <w:sz w:val="28"/>
      <w:szCs w:val="28"/>
    </w:rPr>
  </w:style>
  <w:style w:type="paragraph" w:styleId="Heading3">
    <w:name w:val="Heading 3"/>
    <w:basedOn w:val="Normal"/>
    <w:next w:val="Normal"/>
    <w:qFormat/>
    <w:pPr>
      <w:spacing w:after="100" w:before="260"/>
    </w:pPr>
    <w:rPr>
      <w:rFonts w:ascii="Calibri" w:cs="Calibri" w:eastAsia="Calibri" w:hAnsi="Calibri"/>
      <w:b/>
      <w:bCs/>
      <w:color w:val="1F3A5F"/>
      <w:sz w:val="24"/>
      <w:szCs w:val="24"/>
    </w:rPr>
  </w:style>
  <w:style w:type="paragraph" w:styleId="Heading4">
    <w:name w:val="Heading 4"/>
    <w:basedOn w:val="Normal"/>
    <w:next w:val="Normal"/>
    <w:qFormat/>
    <w:pPr>
      <w:spacing w:after="80" w:before="180"/>
    </w:pPr>
    <w:rPr>
      <w:rFonts w:ascii="Calibri" w:cs="Calibri" w:eastAsia="Calibri" w:hAnsi="Calibri"/>
      <w:b/>
      <w:bCs/>
      <w:color w:val="2E5984"/>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Central Nervous System — A Comprehensive Study Guide</dc:title>
  <dc:creator>CNS Study Guide</dc:creator>
  <cp:lastModifiedBy>Un-named</cp:lastModifiedBy>
  <cp:revision>1</cp:revision>
  <dcterms:created xsi:type="dcterms:W3CDTF">2026-04-20T14:48:19.387Z</dcterms:created>
  <dcterms:modified xsi:type="dcterms:W3CDTF">2026-04-20T14:48:19.388Z</dcterms:modified>
</cp:coreProperties>
</file>

<file path=docProps/custom.xml><?xml version="1.0" encoding="utf-8"?>
<Properties xmlns="http://schemas.openxmlformats.org/officeDocument/2006/custom-properties" xmlns:vt="http://schemas.openxmlformats.org/officeDocument/2006/docPropsVTypes"/>
</file>