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PsychPro Content Expansion</w:t>
      </w:r>
    </w:p>
    <w:p>
      <w:pPr>
        <w:spacing w:after="120"/>
      </w:pPr>
      <w:r>
        <w:rPr>
          <w:b/>
          <w:bCs/>
          <w:color w:val="1F6B83"/>
          <w:sz w:val="26"/>
          <w:szCs w:val="26"/>
        </w:rPr>
        <w:t xml:space="preserve">Topic 47 — Gestalt, Experiential, and Emotion-Focused Therapy</w:t>
      </w:r>
    </w:p>
    <w:p>
      <w:pPr>
        <w:spacing w:after="200"/>
      </w:pPr>
      <w:r>
        <w:rPr>
          <w:i/>
          <w:iCs/>
          <w:color w:val="666666"/>
          <w:sz w:val="20"/>
          <w:szCs w:val="20"/>
        </w:rPr>
        <w:t xml:space="preserve">Net-new content to ADD to the existing topic (complements the existing 12 flashcards / 15 quiz questions / study guide — no duplication). Review before inserting; MCP insert is live immediately.</w:t>
      </w:r>
    </w:p>
    <w:p>
      <w:pPr>
        <w:spacing w:after="240"/>
      </w:pPr>
      <w:r>
        <w:rPr>
          <w:i/>
          <w:iCs/>
          <w:color w:val="B8453A"/>
          <w:sz w:val="20"/>
          <w:szCs w:val="20"/>
        </w:rPr>
        <w:t xml:space="preserve">KEY ACCURACY NOTES: This topic holds the OTHER half of the EFT collision — Greenberg’s individual Emotion-Focused Therapy (vs. Johnson’s couples EFT in Topic 51). Two cards + two questions disambiguate. Empty-chair (absent person/part) vs. two-chair (dialogue between parts of self) are kept distinct. Gestalt therapy (Perls) is NOT Gestalt perception psychology.</w:t>
      </w:r>
    </w:p>
    <w:p>
      <w:pPr>
        <w:pStyle w:val="Heading1"/>
      </w:pPr>
      <w:r>
        <w:t xml:space="preserve">1. New Flashcards (24)</w:t>
      </w:r>
    </w:p>
    <w:p>
      <w:pPr>
        <w:spacing w:after="160"/>
      </w:pPr>
      <w:r>
        <w:rPr>
          <w:color w:val="666666"/>
          <w:sz w:val="20"/>
          <w:szCs w:val="20"/>
        </w:rPr>
        <w:t xml:space="preserve">Covers Gestalt therapy (Perls — here-and-now, figure/ground, unfinished business, contact disturbances, empty-chair vs. two-chair, topdog/underdog, awareness, experiments), Focusing (Gendlin — felt sense), and Emotion-Focused Therapy (Greenberg — primary/secondary/instrumental emotions, emotion schemes, changing emotion with emotion).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80"/>
        <w:gridCol w:w="4180"/>
      </w:tblGrid>
      <w:tr>
        <w:trPr>
          <w:tblHeader/>
        </w:trPr>
        <w:tc>
          <w:tcPr>
            <w:tcW w:type="dxa" w:w="7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w:t>
            </w:r>
          </w:p>
        </w:tc>
        <w:tc>
          <w:tcPr>
            <w:tcW w:type="dxa" w:w="11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Level</w:t>
            </w:r>
          </w:p>
        </w:tc>
        <w:tc>
          <w:tcPr>
            <w:tcW w:type="dxa" w:w="33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Front (Question)</w:t>
            </w:r>
          </w:p>
        </w:tc>
        <w:tc>
          <w:tcPr>
            <w:tcW w:type="dxa" w:w="41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Back (Answer)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founded Gestalt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Fritz (Frederick) Perls, with Laura Perls and Paul Goodman. It is an experiential, present-focused humanistic therapy emphasizing awareness and contact.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Gestalt therapy the same as Gestalt psychology?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Gestalt therapy (Perls) borrowed the name and the holistic “whole is greater than the sum of parts” idea, but it is a clinical therapy — distinct from Gestalt psychology, the early-20th-century school of perception research (Wertheimer, Kohler, Koffka).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“here and now” emphasis in Gestalt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Focusing on present-moment experience and awareness rather than analyzing the past. “What and how” in the present are emphasized over “why” about the past.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“figure and ground” in Gestalt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From perception: the figure is what stands out in awareness (the current need/interest); the ground is the background. Healthy functioning involves needs fluidly emerging as figure and receding as they’re met.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“unfinished business” in Gestalt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Unexpressed feelings and incomplete experiences from the past (resentment, grief, anger) that persist in the present and interfere with current functioning until they are completed/expressed.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“contact” and a “contact boundary disturbance” in Gestalt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is meaningful engagement with the environment/others. Contact boundary disturbances (introjection, projection, retroflection, confluence, deflection) are ways people interrupt healthy contact.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the empty-chair from the two-chair technique in Gestalt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Empty chair: the client addresses an absent person or a part of self imagined in an empty chair (e.g., a deceased parent) to express unfinished business. Two-chair: the client moves between two chairs to dialogue between two conflicting PARTS of the self (e.g., “topdog” vs. “underdog”).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“topdog” and “underdog” in Gestalt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Perls’s terms for an internal conflict: the topdog is the demanding, critical, “should” side; the underdog is the resistant, excuse-making, passive side. Two-chair work dialogues between them.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role of “awareness” in Gestalt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Awareness is itself curative — increasing moment-to-moment awareness of feelings, sensations, and behavior allows natural self-regulation and integration of disowned parts. “Awareness in the now” is the core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organismic self-regulation in Gestalt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organism’s natural tendency to maintain balance by sensing needs, contacting the environment to meet them, and withdrawing once satisfied. Therapy restores this natural cycle when it has been disrupted.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an “experiment” in Gestalt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spontaneous, co-created in-session activity (e.g., exaggerating a gesture, speaking to an empty chair, role-play) designed to heighten awareness and bring conflicts into present experience.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Focusing, and who developed it?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Eugene Gendlin developed Focusing — attending to the bodily “felt sense” of a problem (a vague, pre-verbal bodily knowing) and letting its meaning unfold. It grew out of research on what made therapy effective.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“felt sense” (Gendlin)?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holistic, bodily, pre-verbal sense of a situation or problem — more than emotion and more than thought — that, when attended to, can shift and yield new meaning (“felt shift”).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experiential tradition in psychotherapy?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humanistic lineage (Rogers, Perls, Gendlin, Greenberg) holding that in-the-moment emotional experiencing — not just insight or behavior change — is the central agent of therapeutic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Emotion-Focused Therapy (EFT) as an individual therapy, and what is its premise?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Leslie (Les) Greenberg (with Robert Elliott, Laura Rice). Individual EFT holds that emotions are fundamentally adaptive sources of information, and that lasting change comes through accessing and transforming maladaptive emotion. NOTE: distinct from Sue Johnson’s couples EFT.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Greenberg’s Emotion-Focused Therapy differ from Johnson’s Emotionally Focused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abbreviate EFT and share experiential roots. Greenberg’s Emotion-Focused Therapy is an INDIVIDUAL therapy working with emotion schemes (primary/secondary emotions). Johnson’s Emotionally Focused Therapy is an attachment-based COUPLES therapy. Different unit, different focus — do not conflate.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primary, secondary, and instrumental emotions in EFT (Greenberg).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the first, core adaptive (or maladaptive) emotional response. Secondary: reactions to the primary emotion that obscure it (e.g., anger covering fear). Instrumental: emotions expressed to influence others. EFT works to reach core primary emotion.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does “changing emotion with emotion” mean in EFT (Greenberg)?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Greenberg’s principle that a maladaptive emotion (e.g., maladaptive shame) is best transformed not by reasoning but by accessing an alternative adaptive emotion (e.g., self-compassion or empowering anger) that overrides 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“emotion schemes” in EFT (Greenberg)?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structures integrating emotion, perception, cognition, and bodily experience that automatically generate emotional responses. EFT aims to access and restructure maladaptive emotion schemes.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EFT (Greenberg) use Gestalt techniques?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EFT integrates experiential techniques including empty-chair work (for unfinished business with others) and two-chair work (for self-critical/conflict splits), grounding them in an emotion-processing framework with research support.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in primary change mechanism between Gestalt and CBT?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Gestalt (and experiential therapies) see heightened present-moment AWARENESS and emotional experiencing as curative. CBT sees identifying and changing thoughts/behaviors as the mechanism. Experiencing vs. cognitive-behavioral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experiential therapy has the strongest contemporary research base?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Emotion-Focused Therapy (Greenberg) — it has accumulated substantial empirical support (especially for depression), distinguishing it from classical Gestalt, which was less research-oriented in its origins.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“retroflection” as a contact disturbance in Gestalt?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Turning back onto oneself what one would like to do to (or receive from) others — e.g., directing anger meant for someone else at oneself. One of the Gestalt contact-boundary disturbances.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“introjection” as a contact disturbance in Gestalt?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Swallowing whole others’ beliefs, values, or standards without examining or assimilating them — the “shoulds” taken in from others. A contact-boundary disturbance.</w:t>
            </w:r>
          </w:p>
        </w:tc>
      </w:tr>
    </w:tbl>
    <w:p>
      <w:pPr>
        <w:pStyle w:val="Heading1"/>
        <w:spacing w:before="360"/>
      </w:pPr>
      <w:r>
        <w:t xml:space="preserve">2. New Quiz Questions (16)</w:t>
      </w:r>
    </w:p>
    <w:p>
      <w:pPr>
        <w:spacing w:after="160"/>
      </w:pPr>
      <w:r>
        <w:rPr>
          <w:color w:val="666666"/>
          <w:sz w:val="20"/>
          <w:szCs w:val="20"/>
        </w:rPr>
        <w:t xml:space="preserve">Distractors target the real confusions: empty-chair vs. two-chair, Gestalt therapy vs. Gestalt psychology, the two EFTs (Greenberg vs. Johnson), primary vs. secondary emotion, and experiential vs. cognitive mechanisms.</w:t>
      </w:r>
    </w:p>
    <w:p>
      <w:pPr>
        <w:spacing w:after="60" w:before="160"/>
      </w:pPr>
      <w:r>
        <w:rPr>
          <w:b/>
          <w:bCs/>
          <w:color w:val="1F6B83"/>
        </w:rPr>
        <w:t xml:space="preserve">Q1. </w:t>
      </w:r>
      <w:r>
        <w:rPr>
          <w:b/>
          <w:bCs/>
        </w:rPr>
        <w:t xml:space="preserve">Gestalt therapy was founded by:</w:t>
      </w:r>
    </w:p>
    <w:p>
      <w:pPr>
        <w:spacing w:after="20"/>
        <w:ind w:left="360"/>
      </w:pPr>
      <w:r>
        <w:rPr>
          <w:b/>
          <w:bCs/>
          <w:color w:val="000000"/>
        </w:rPr>
        <w:t xml:space="preserve">A) </w:t>
      </w:r>
      <w:r>
        <w:rPr>
          <w:b w:val="false"/>
          <w:bCs w:val="false"/>
          <w:color w:val="000000"/>
        </w:rPr>
        <w:t xml:space="preserve">Carl Rogers</w:t>
      </w:r>
    </w:p>
    <w:p>
      <w:pPr>
        <w:spacing w:after="20"/>
        <w:ind w:left="360"/>
      </w:pPr>
      <w:r>
        <w:rPr>
          <w:b/>
          <w:bCs/>
          <w:color w:val="1E7A4E"/>
        </w:rPr>
        <w:t xml:space="preserve">B) </w:t>
      </w:r>
      <w:r>
        <w:rPr>
          <w:b/>
          <w:bCs/>
          <w:color w:val="1E7A4E"/>
        </w:rPr>
        <w:t xml:space="preserve">Fritz Perls</w:t>
      </w:r>
    </w:p>
    <w:p>
      <w:pPr>
        <w:spacing w:after="20"/>
        <w:ind w:left="360"/>
      </w:pPr>
      <w:r>
        <w:rPr>
          <w:b/>
          <w:bCs/>
          <w:color w:val="000000"/>
        </w:rPr>
        <w:t xml:space="preserve">C) </w:t>
      </w:r>
      <w:r>
        <w:rPr>
          <w:b w:val="false"/>
          <w:bCs w:val="false"/>
          <w:color w:val="000000"/>
        </w:rPr>
        <w:t xml:space="preserve">Eugene Gendlin</w:t>
      </w:r>
    </w:p>
    <w:p>
      <w:pPr>
        <w:spacing w:after="20"/>
        <w:ind w:left="360"/>
      </w:pPr>
      <w:r>
        <w:rPr>
          <w:b/>
          <w:bCs/>
          <w:color w:val="000000"/>
        </w:rPr>
        <w:t xml:space="preserve">D) </w:t>
      </w:r>
      <w:r>
        <w:rPr>
          <w:b w:val="false"/>
          <w:bCs w:val="false"/>
          <w:color w:val="000000"/>
        </w:rPr>
        <w:t xml:space="preserve">Leslie Greenberg</w:t>
      </w:r>
    </w:p>
    <w:p>
      <w:pPr>
        <w:spacing w:after="80" w:before="40"/>
        <w:ind w:left="360"/>
      </w:pPr>
      <w:r>
        <w:rPr>
          <w:b/>
          <w:bCs/>
          <w:sz w:val="20"/>
          <w:szCs w:val="20"/>
        </w:rPr>
        <w:t xml:space="preserve">Correct: B. </w:t>
      </w:r>
      <w:r>
        <w:rPr>
          <w:i/>
          <w:iCs/>
          <w:color w:val="444444"/>
          <w:sz w:val="20"/>
          <w:szCs w:val="20"/>
        </w:rPr>
        <w:t xml:space="preserve">Fritz Perls (with Laura Perls and Paul Goodman) founded Gestalt therapy, an experiential, present-focused humanistic approach.</w:t>
      </w:r>
    </w:p>
    <w:p>
      <w:pPr>
        <w:spacing w:after="60" w:before="160"/>
      </w:pPr>
      <w:r>
        <w:rPr>
          <w:b/>
          <w:bCs/>
          <w:color w:val="1F6B83"/>
        </w:rPr>
        <w:t xml:space="preserve">Q2. </w:t>
      </w:r>
      <w:r>
        <w:rPr>
          <w:b/>
          <w:bCs/>
        </w:rPr>
        <w:t xml:space="preserve">Gestalt therapy and Gestalt psychology are:</w:t>
      </w:r>
    </w:p>
    <w:p>
      <w:pPr>
        <w:spacing w:after="20"/>
        <w:ind w:left="360"/>
      </w:pPr>
      <w:r>
        <w:rPr>
          <w:b/>
          <w:bCs/>
          <w:color w:val="000000"/>
        </w:rPr>
        <w:t xml:space="preserve">A) </w:t>
      </w:r>
      <w:r>
        <w:rPr>
          <w:b w:val="false"/>
          <w:bCs w:val="false"/>
          <w:color w:val="000000"/>
        </w:rPr>
        <w:t xml:space="preserve">The same thing</w:t>
      </w:r>
    </w:p>
    <w:p>
      <w:pPr>
        <w:spacing w:after="20"/>
        <w:ind w:left="360"/>
      </w:pPr>
      <w:r>
        <w:rPr>
          <w:b/>
          <w:bCs/>
          <w:color w:val="1E7A4E"/>
        </w:rPr>
        <w:t xml:space="preserve">B) </w:t>
      </w:r>
      <w:r>
        <w:rPr>
          <w:b/>
          <w:bCs/>
          <w:color w:val="1E7A4E"/>
        </w:rPr>
        <w:t xml:space="preserve">Different — Gestalt therapy is a clinical therapy; Gestalt psychology is a school of perception research</w:t>
      </w:r>
    </w:p>
    <w:p>
      <w:pPr>
        <w:spacing w:after="20"/>
        <w:ind w:left="360"/>
      </w:pPr>
      <w:r>
        <w:rPr>
          <w:b/>
          <w:bCs/>
          <w:color w:val="000000"/>
        </w:rPr>
        <w:t xml:space="preserve">C) </w:t>
      </w:r>
      <w:r>
        <w:rPr>
          <w:b w:val="false"/>
          <w:bCs w:val="false"/>
          <w:color w:val="000000"/>
        </w:rPr>
        <w:t xml:space="preserve">Both founded by Wertheimer</w:t>
      </w:r>
    </w:p>
    <w:p>
      <w:pPr>
        <w:spacing w:after="20"/>
        <w:ind w:left="360"/>
      </w:pPr>
      <w:r>
        <w:rPr>
          <w:b/>
          <w:bCs/>
          <w:color w:val="000000"/>
        </w:rPr>
        <w:t xml:space="preserve">D) </w:t>
      </w:r>
      <w:r>
        <w:rPr>
          <w:b w:val="false"/>
          <w:bCs w:val="false"/>
          <w:color w:val="000000"/>
        </w:rPr>
        <w:t xml:space="preserve">Both behavioral</w:t>
      </w:r>
    </w:p>
    <w:p>
      <w:pPr>
        <w:spacing w:after="80" w:before="40"/>
        <w:ind w:left="360"/>
      </w:pPr>
      <w:r>
        <w:rPr>
          <w:b/>
          <w:bCs/>
          <w:sz w:val="20"/>
          <w:szCs w:val="20"/>
        </w:rPr>
        <w:t xml:space="preserve">Correct: B. </w:t>
      </w:r>
      <w:r>
        <w:rPr>
          <w:i/>
          <w:iCs/>
          <w:color w:val="444444"/>
          <w:sz w:val="20"/>
          <w:szCs w:val="20"/>
        </w:rPr>
        <w:t xml:space="preserve">They share a name and the holistic idea but are distinct: Perls’s therapy is clinical; Gestalt psychology (Wertheimer, Kohler, Koffka) studied perception.</w:t>
      </w:r>
    </w:p>
    <w:p>
      <w:pPr>
        <w:spacing w:after="60" w:before="160"/>
      </w:pPr>
      <w:r>
        <w:rPr>
          <w:b/>
          <w:bCs/>
          <w:color w:val="1F6B83"/>
        </w:rPr>
        <w:t xml:space="preserve">Q3. </w:t>
      </w:r>
      <w:r>
        <w:rPr>
          <w:b/>
          <w:bCs/>
        </w:rPr>
        <w:t xml:space="preserve">Unfinished business in Gestalt therapy refers to:</w:t>
      </w:r>
    </w:p>
    <w:p>
      <w:pPr>
        <w:spacing w:after="20"/>
        <w:ind w:left="360"/>
      </w:pPr>
      <w:r>
        <w:rPr>
          <w:b/>
          <w:bCs/>
          <w:color w:val="000000"/>
        </w:rPr>
        <w:t xml:space="preserve">A) </w:t>
      </w:r>
      <w:r>
        <w:rPr>
          <w:b w:val="false"/>
          <w:bCs w:val="false"/>
          <w:color w:val="000000"/>
        </w:rPr>
        <w:t xml:space="preserve">Incomplete homework assignments</w:t>
      </w:r>
    </w:p>
    <w:p>
      <w:pPr>
        <w:spacing w:after="20"/>
        <w:ind w:left="360"/>
      </w:pPr>
      <w:r>
        <w:rPr>
          <w:b/>
          <w:bCs/>
          <w:color w:val="1E7A4E"/>
        </w:rPr>
        <w:t xml:space="preserve">B) </w:t>
      </w:r>
      <w:r>
        <w:rPr>
          <w:b/>
          <w:bCs/>
          <w:color w:val="1E7A4E"/>
        </w:rPr>
        <w:t xml:space="preserve">Unexpressed past feelings persisting in the present</w:t>
      </w:r>
    </w:p>
    <w:p>
      <w:pPr>
        <w:spacing w:after="20"/>
        <w:ind w:left="360"/>
      </w:pPr>
      <w:r>
        <w:rPr>
          <w:b/>
          <w:bCs/>
          <w:color w:val="000000"/>
        </w:rPr>
        <w:t xml:space="preserve">C) </w:t>
      </w:r>
      <w:r>
        <w:rPr>
          <w:b w:val="false"/>
          <w:bCs w:val="false"/>
          <w:color w:val="000000"/>
        </w:rPr>
        <w:t xml:space="preserve">Unconscious sexual conflict</w:t>
      </w:r>
    </w:p>
    <w:p>
      <w:pPr>
        <w:spacing w:after="20"/>
        <w:ind w:left="360"/>
      </w:pPr>
      <w:r>
        <w:rPr>
          <w:b/>
          <w:bCs/>
          <w:color w:val="000000"/>
        </w:rPr>
        <w:t xml:space="preserve">D) </w:t>
      </w:r>
      <w:r>
        <w:rPr>
          <w:b w:val="false"/>
          <w:bCs w:val="false"/>
          <w:color w:val="000000"/>
        </w:rPr>
        <w:t xml:space="preserve">Irrational beliefs</w:t>
      </w:r>
    </w:p>
    <w:p>
      <w:pPr>
        <w:spacing w:after="80" w:before="40"/>
        <w:ind w:left="360"/>
      </w:pPr>
      <w:r>
        <w:rPr>
          <w:b/>
          <w:bCs/>
          <w:sz w:val="20"/>
          <w:szCs w:val="20"/>
        </w:rPr>
        <w:t xml:space="preserve">Correct: B. </w:t>
      </w:r>
      <w:r>
        <w:rPr>
          <w:i/>
          <w:iCs/>
          <w:color w:val="444444"/>
          <w:sz w:val="20"/>
          <w:szCs w:val="20"/>
        </w:rPr>
        <w:t xml:space="preserve">Unfinished business is unexpressed emotion and incomplete experience from the past that intrudes on present functioning until completed.</w:t>
      </w:r>
    </w:p>
    <w:p>
      <w:pPr>
        <w:spacing w:after="60" w:before="160"/>
      </w:pPr>
      <w:r>
        <w:rPr>
          <w:b/>
          <w:bCs/>
          <w:color w:val="1F6B83"/>
        </w:rPr>
        <w:t xml:space="preserve">Q4. </w:t>
      </w:r>
      <w:r>
        <w:rPr>
          <w:b/>
          <w:bCs/>
        </w:rPr>
        <w:t xml:space="preserve">The empty-chair technique is used primarily to:</w:t>
      </w:r>
    </w:p>
    <w:p>
      <w:pPr>
        <w:spacing w:after="20"/>
        <w:ind w:left="360"/>
      </w:pPr>
      <w:r>
        <w:rPr>
          <w:b/>
          <w:bCs/>
          <w:color w:val="000000"/>
        </w:rPr>
        <w:t xml:space="preserve">A) </w:t>
      </w:r>
      <w:r>
        <w:rPr>
          <w:b w:val="false"/>
          <w:bCs w:val="false"/>
          <w:color w:val="000000"/>
        </w:rPr>
        <w:t xml:space="preserve">Dialogue between two parts of the self</w:t>
      </w:r>
    </w:p>
    <w:p>
      <w:pPr>
        <w:spacing w:after="20"/>
        <w:ind w:left="360"/>
      </w:pPr>
      <w:r>
        <w:rPr>
          <w:b/>
          <w:bCs/>
          <w:color w:val="1E7A4E"/>
        </w:rPr>
        <w:t xml:space="preserve">B) </w:t>
      </w:r>
      <w:r>
        <w:rPr>
          <w:b/>
          <w:bCs/>
          <w:color w:val="1E7A4E"/>
        </w:rPr>
        <w:t xml:space="preserve">Address an absent person or imagined figure to express unfinished business</w:t>
      </w:r>
    </w:p>
    <w:p>
      <w:pPr>
        <w:spacing w:after="20"/>
        <w:ind w:left="360"/>
      </w:pPr>
      <w:r>
        <w:rPr>
          <w:b/>
          <w:bCs/>
          <w:color w:val="000000"/>
        </w:rPr>
        <w:t xml:space="preserve">C) </w:t>
      </w:r>
      <w:r>
        <w:rPr>
          <w:b w:val="false"/>
          <w:bCs w:val="false"/>
          <w:color w:val="000000"/>
        </w:rPr>
        <w:t xml:space="preserve">Practice relaxation</w:t>
      </w:r>
    </w:p>
    <w:p>
      <w:pPr>
        <w:spacing w:after="20"/>
        <w:ind w:left="360"/>
      </w:pPr>
      <w:r>
        <w:rPr>
          <w:b/>
          <w:bCs/>
          <w:color w:val="000000"/>
        </w:rPr>
        <w:t xml:space="preserve">D) </w:t>
      </w:r>
      <w:r>
        <w:rPr>
          <w:b w:val="false"/>
          <w:bCs w:val="false"/>
          <w:color w:val="000000"/>
        </w:rPr>
        <w:t xml:space="preserve">Score emotional intensity</w:t>
      </w:r>
    </w:p>
    <w:p>
      <w:pPr>
        <w:spacing w:after="80" w:before="40"/>
        <w:ind w:left="360"/>
      </w:pPr>
      <w:r>
        <w:rPr>
          <w:b/>
          <w:bCs/>
          <w:sz w:val="20"/>
          <w:szCs w:val="20"/>
        </w:rPr>
        <w:t xml:space="preserve">Correct: B. </w:t>
      </w:r>
      <w:r>
        <w:rPr>
          <w:i/>
          <w:iCs/>
          <w:color w:val="444444"/>
          <w:sz w:val="20"/>
          <w:szCs w:val="20"/>
        </w:rPr>
        <w:t xml:space="preserve">Empty-chair work has the client address an absent person/figure in the empty chair. Dialoguing between two PARTS of the self is the two-chair technique.</w:t>
      </w:r>
    </w:p>
    <w:p>
      <w:pPr>
        <w:spacing w:after="60" w:before="160"/>
      </w:pPr>
      <w:r>
        <w:rPr>
          <w:b/>
          <w:bCs/>
          <w:color w:val="1F6B83"/>
        </w:rPr>
        <w:t xml:space="preserve">Q5. </w:t>
      </w:r>
      <w:r>
        <w:rPr>
          <w:b/>
          <w:bCs/>
        </w:rPr>
        <w:t xml:space="preserve">Two-chair work is most appropriate for:</w:t>
      </w:r>
    </w:p>
    <w:p>
      <w:pPr>
        <w:spacing w:after="20"/>
        <w:ind w:left="360"/>
      </w:pPr>
      <w:r>
        <w:rPr>
          <w:b/>
          <w:bCs/>
          <w:color w:val="000000"/>
        </w:rPr>
        <w:t xml:space="preserve">A) </w:t>
      </w:r>
      <w:r>
        <w:rPr>
          <w:b w:val="false"/>
          <w:bCs w:val="false"/>
          <w:color w:val="000000"/>
        </w:rPr>
        <w:t xml:space="preserve">Grieving a deceased parent</w:t>
      </w:r>
    </w:p>
    <w:p>
      <w:pPr>
        <w:spacing w:after="20"/>
        <w:ind w:left="360"/>
      </w:pPr>
      <w:r>
        <w:rPr>
          <w:b/>
          <w:bCs/>
          <w:color w:val="1E7A4E"/>
        </w:rPr>
        <w:t xml:space="preserve">B) </w:t>
      </w:r>
      <w:r>
        <w:rPr>
          <w:b/>
          <w:bCs/>
          <w:color w:val="1E7A4E"/>
        </w:rPr>
        <w:t xml:space="preserve">An internal conflict between two parts of the self (e.g., topdog vs. underdog)</w:t>
      </w:r>
    </w:p>
    <w:p>
      <w:pPr>
        <w:spacing w:after="20"/>
        <w:ind w:left="360"/>
      </w:pPr>
      <w:r>
        <w:rPr>
          <w:b/>
          <w:bCs/>
          <w:color w:val="000000"/>
        </w:rPr>
        <w:t xml:space="preserve">C) </w:t>
      </w:r>
      <w:r>
        <w:rPr>
          <w:b w:val="false"/>
          <w:bCs w:val="false"/>
          <w:color w:val="000000"/>
        </w:rPr>
        <w:t xml:space="preserve">Reducing physiological arousal</w:t>
      </w:r>
    </w:p>
    <w:p>
      <w:pPr>
        <w:spacing w:after="20"/>
        <w:ind w:left="360"/>
      </w:pPr>
      <w:r>
        <w:rPr>
          <w:b/>
          <w:bCs/>
          <w:color w:val="000000"/>
        </w:rPr>
        <w:t xml:space="preserve">D) </w:t>
      </w:r>
      <w:r>
        <w:rPr>
          <w:b w:val="false"/>
          <w:bCs w:val="false"/>
          <w:color w:val="000000"/>
        </w:rPr>
        <w:t xml:space="preserve">Disputing automatic thoughts</w:t>
      </w:r>
    </w:p>
    <w:p>
      <w:pPr>
        <w:spacing w:after="80" w:before="40"/>
        <w:ind w:left="360"/>
      </w:pPr>
      <w:r>
        <w:rPr>
          <w:b/>
          <w:bCs/>
          <w:sz w:val="20"/>
          <w:szCs w:val="20"/>
        </w:rPr>
        <w:t xml:space="preserve">Correct: B. </w:t>
      </w:r>
      <w:r>
        <w:rPr>
          <w:i/>
          <w:iCs/>
          <w:color w:val="444444"/>
          <w:sz w:val="20"/>
          <w:szCs w:val="20"/>
        </w:rPr>
        <w:t xml:space="preserve">Two-chair work dialogues between conflicting parts of the self (such as topdog/underdog). Addressing an absent person is empty-chair work.</w:t>
      </w:r>
    </w:p>
    <w:p>
      <w:pPr>
        <w:spacing w:after="60" w:before="160"/>
      </w:pPr>
      <w:r>
        <w:rPr>
          <w:b/>
          <w:bCs/>
          <w:color w:val="1F6B83"/>
        </w:rPr>
        <w:t xml:space="preserve">Q6. </w:t>
      </w:r>
      <w:r>
        <w:rPr>
          <w:b/>
          <w:bCs/>
        </w:rPr>
        <w:t xml:space="preserve">“Topdog” and “underdog” describe:</w:t>
      </w:r>
    </w:p>
    <w:p>
      <w:pPr>
        <w:spacing w:after="20"/>
        <w:ind w:left="360"/>
      </w:pPr>
      <w:r>
        <w:rPr>
          <w:b/>
          <w:bCs/>
          <w:color w:val="000000"/>
        </w:rPr>
        <w:t xml:space="preserve">A) </w:t>
      </w:r>
      <w:r>
        <w:rPr>
          <w:b w:val="false"/>
          <w:bCs w:val="false"/>
          <w:color w:val="000000"/>
        </w:rPr>
        <w:t xml:space="preserve">Two therapists</w:t>
      </w:r>
    </w:p>
    <w:p>
      <w:pPr>
        <w:spacing w:after="20"/>
        <w:ind w:left="360"/>
      </w:pPr>
      <w:r>
        <w:rPr>
          <w:b/>
          <w:bCs/>
          <w:color w:val="1E7A4E"/>
        </w:rPr>
        <w:t xml:space="preserve">B) </w:t>
      </w:r>
      <w:r>
        <w:rPr>
          <w:b/>
          <w:bCs/>
          <w:color w:val="1E7A4E"/>
        </w:rPr>
        <w:t xml:space="preserve">An internal conflict between a demanding side and a resistant side</w:t>
      </w:r>
    </w:p>
    <w:p>
      <w:pPr>
        <w:spacing w:after="20"/>
        <w:ind w:left="360"/>
      </w:pPr>
      <w:r>
        <w:rPr>
          <w:b/>
          <w:bCs/>
          <w:color w:val="000000"/>
        </w:rPr>
        <w:t xml:space="preserve">C) </w:t>
      </w:r>
      <w:r>
        <w:rPr>
          <w:b w:val="false"/>
          <w:bCs w:val="false"/>
          <w:color w:val="000000"/>
        </w:rPr>
        <w:t xml:space="preserve">Stages of grief</w:t>
      </w:r>
    </w:p>
    <w:p>
      <w:pPr>
        <w:spacing w:after="20"/>
        <w:ind w:left="360"/>
      </w:pPr>
      <w:r>
        <w:rPr>
          <w:b/>
          <w:bCs/>
          <w:color w:val="000000"/>
        </w:rPr>
        <w:t xml:space="preserve">D) </w:t>
      </w:r>
      <w:r>
        <w:rPr>
          <w:b w:val="false"/>
          <w:bCs w:val="false"/>
          <w:color w:val="000000"/>
        </w:rPr>
        <w:t xml:space="preserve">Attachment styles</w:t>
      </w:r>
    </w:p>
    <w:p>
      <w:pPr>
        <w:spacing w:after="80" w:before="40"/>
        <w:ind w:left="360"/>
      </w:pPr>
      <w:r>
        <w:rPr>
          <w:b/>
          <w:bCs/>
          <w:sz w:val="20"/>
          <w:szCs w:val="20"/>
        </w:rPr>
        <w:t xml:space="preserve">Correct: B. </w:t>
      </w:r>
      <w:r>
        <w:rPr>
          <w:i/>
          <w:iCs/>
          <w:color w:val="444444"/>
          <w:sz w:val="20"/>
          <w:szCs w:val="20"/>
        </w:rPr>
        <w:t xml:space="preserve">Perls’s topdog (critical, “should”) and underdog (resistant, excuse-making) represent an internal self-conflict explored in two-chair work.</w:t>
      </w:r>
    </w:p>
    <w:p>
      <w:pPr>
        <w:spacing w:after="60" w:before="160"/>
      </w:pPr>
      <w:r>
        <w:rPr>
          <w:b/>
          <w:bCs/>
          <w:color w:val="1F6B83"/>
        </w:rPr>
        <w:t xml:space="preserve">Q7. </w:t>
      </w:r>
      <w:r>
        <w:rPr>
          <w:b/>
          <w:bCs/>
        </w:rPr>
        <w:t xml:space="preserve">In Gestalt therapy, the primary curative mechanism is:</w:t>
      </w:r>
    </w:p>
    <w:p>
      <w:pPr>
        <w:spacing w:after="20"/>
        <w:ind w:left="360"/>
      </w:pPr>
      <w:r>
        <w:rPr>
          <w:b/>
          <w:bCs/>
          <w:color w:val="000000"/>
        </w:rPr>
        <w:t xml:space="preserve">A) </w:t>
      </w:r>
      <w:r>
        <w:rPr>
          <w:b w:val="false"/>
          <w:bCs w:val="false"/>
          <w:color w:val="000000"/>
        </w:rPr>
        <w:t xml:space="preserve">Cognitive restructuring</w:t>
      </w:r>
    </w:p>
    <w:p>
      <w:pPr>
        <w:spacing w:after="20"/>
        <w:ind w:left="360"/>
      </w:pPr>
      <w:r>
        <w:rPr>
          <w:b/>
          <w:bCs/>
          <w:color w:val="1E7A4E"/>
        </w:rPr>
        <w:t xml:space="preserve">B) </w:t>
      </w:r>
      <w:r>
        <w:rPr>
          <w:b/>
          <w:bCs/>
          <w:color w:val="1E7A4E"/>
        </w:rPr>
        <w:t xml:space="preserve">Heightened present-moment awareness</w:t>
      </w:r>
    </w:p>
    <w:p>
      <w:pPr>
        <w:spacing w:after="20"/>
        <w:ind w:left="360"/>
      </w:pPr>
      <w:r>
        <w:rPr>
          <w:b/>
          <w:bCs/>
          <w:color w:val="000000"/>
        </w:rPr>
        <w:t xml:space="preserve">C) </w:t>
      </w:r>
      <w:r>
        <w:rPr>
          <w:b w:val="false"/>
          <w:bCs w:val="false"/>
          <w:color w:val="000000"/>
        </w:rPr>
        <w:t xml:space="preserve">Medication</w:t>
      </w:r>
    </w:p>
    <w:p>
      <w:pPr>
        <w:spacing w:after="20"/>
        <w:ind w:left="360"/>
      </w:pPr>
      <w:r>
        <w:rPr>
          <w:b/>
          <w:bCs/>
          <w:color w:val="000000"/>
        </w:rPr>
        <w:t xml:space="preserve">D) </w:t>
      </w:r>
      <w:r>
        <w:rPr>
          <w:b w:val="false"/>
          <w:bCs w:val="false"/>
          <w:color w:val="000000"/>
        </w:rPr>
        <w:t xml:space="preserve">Interpretation of the unconscious</w:t>
      </w:r>
    </w:p>
    <w:p>
      <w:pPr>
        <w:spacing w:after="80" w:before="40"/>
        <w:ind w:left="360"/>
      </w:pPr>
      <w:r>
        <w:rPr>
          <w:b/>
          <w:bCs/>
          <w:sz w:val="20"/>
          <w:szCs w:val="20"/>
        </w:rPr>
        <w:t xml:space="preserve">Correct: B. </w:t>
      </w:r>
      <w:r>
        <w:rPr>
          <w:i/>
          <w:iCs/>
          <w:color w:val="444444"/>
          <w:sz w:val="20"/>
          <w:szCs w:val="20"/>
        </w:rPr>
        <w:t xml:space="preserve">Gestalt holds that increased moment-to-moment awareness is itself curative, enabling natural self-regulation and integration.</w:t>
      </w:r>
    </w:p>
    <w:p>
      <w:pPr>
        <w:spacing w:after="60" w:before="160"/>
      </w:pPr>
      <w:r>
        <w:rPr>
          <w:b/>
          <w:bCs/>
          <w:color w:val="1F6B83"/>
        </w:rPr>
        <w:t xml:space="preserve">Q8. </w:t>
      </w:r>
      <w:r>
        <w:rPr>
          <w:b/>
          <w:bCs/>
        </w:rPr>
        <w:t xml:space="preserve">The “felt sense” is a concept from:</w:t>
      </w:r>
    </w:p>
    <w:p>
      <w:pPr>
        <w:spacing w:after="20"/>
        <w:ind w:left="360"/>
      </w:pPr>
      <w:r>
        <w:rPr>
          <w:b/>
          <w:bCs/>
          <w:color w:val="000000"/>
        </w:rPr>
        <w:t xml:space="preserve">A) </w:t>
      </w:r>
      <w:r>
        <w:rPr>
          <w:b w:val="false"/>
          <w:bCs w:val="false"/>
          <w:color w:val="000000"/>
        </w:rPr>
        <w:t xml:space="preserve">Perls’s Gestalt therapy</w:t>
      </w:r>
    </w:p>
    <w:p>
      <w:pPr>
        <w:spacing w:after="20"/>
        <w:ind w:left="360"/>
      </w:pPr>
      <w:r>
        <w:rPr>
          <w:b/>
          <w:bCs/>
          <w:color w:val="1E7A4E"/>
        </w:rPr>
        <w:t xml:space="preserve">B) </w:t>
      </w:r>
      <w:r>
        <w:rPr>
          <w:b/>
          <w:bCs/>
          <w:color w:val="1E7A4E"/>
        </w:rPr>
        <w:t xml:space="preserve">Gendlin’s Focusing</w:t>
      </w:r>
    </w:p>
    <w:p>
      <w:pPr>
        <w:spacing w:after="20"/>
        <w:ind w:left="360"/>
      </w:pPr>
      <w:r>
        <w:rPr>
          <w:b/>
          <w:bCs/>
          <w:color w:val="000000"/>
        </w:rPr>
        <w:t xml:space="preserve">C) </w:t>
      </w:r>
      <w:r>
        <w:rPr>
          <w:b w:val="false"/>
          <w:bCs w:val="false"/>
          <w:color w:val="000000"/>
        </w:rPr>
        <w:t xml:space="preserve">Beck’s cognitive therapy</w:t>
      </w:r>
    </w:p>
    <w:p>
      <w:pPr>
        <w:spacing w:after="20"/>
        <w:ind w:left="360"/>
      </w:pPr>
      <w:r>
        <w:rPr>
          <w:b/>
          <w:bCs/>
          <w:color w:val="000000"/>
        </w:rPr>
        <w:t xml:space="preserve">D) </w:t>
      </w:r>
      <w:r>
        <w:rPr>
          <w:b w:val="false"/>
          <w:bCs w:val="false"/>
          <w:color w:val="000000"/>
        </w:rPr>
        <w:t xml:space="preserve">Linehan’s DBT</w:t>
      </w:r>
    </w:p>
    <w:p>
      <w:pPr>
        <w:spacing w:after="80" w:before="40"/>
        <w:ind w:left="360"/>
      </w:pPr>
      <w:r>
        <w:rPr>
          <w:b/>
          <w:bCs/>
          <w:sz w:val="20"/>
          <w:szCs w:val="20"/>
        </w:rPr>
        <w:t xml:space="preserve">Correct: B. </w:t>
      </w:r>
      <w:r>
        <w:rPr>
          <w:i/>
          <w:iCs/>
          <w:color w:val="444444"/>
          <w:sz w:val="20"/>
          <w:szCs w:val="20"/>
        </w:rPr>
        <w:t xml:space="preserve">Eugene Gendlin’s Focusing centers on the felt sense — a holistic, bodily, pre-verbal knowing that can shift to yield new meaning.</w:t>
      </w:r>
    </w:p>
    <w:p>
      <w:pPr>
        <w:spacing w:after="60" w:before="160"/>
      </w:pPr>
      <w:r>
        <w:rPr>
          <w:b/>
          <w:bCs/>
          <w:color w:val="1F6B83"/>
        </w:rPr>
        <w:t xml:space="preserve">Q9. </w:t>
      </w:r>
      <w:r>
        <w:rPr>
          <w:b/>
          <w:bCs/>
        </w:rPr>
        <w:t xml:space="preserve">Emotion-Focused Therapy as an INDIVIDUAL therapy was developed by:</w:t>
      </w:r>
    </w:p>
    <w:p>
      <w:pPr>
        <w:spacing w:after="20"/>
        <w:ind w:left="360"/>
      </w:pPr>
      <w:r>
        <w:rPr>
          <w:b/>
          <w:bCs/>
          <w:color w:val="000000"/>
        </w:rPr>
        <w:t xml:space="preserve">A) </w:t>
      </w:r>
      <w:r>
        <w:rPr>
          <w:b w:val="false"/>
          <w:bCs w:val="false"/>
          <w:color w:val="000000"/>
        </w:rPr>
        <w:t xml:space="preserve">Sue Johnson</w:t>
      </w:r>
    </w:p>
    <w:p>
      <w:pPr>
        <w:spacing w:after="20"/>
        <w:ind w:left="360"/>
      </w:pPr>
      <w:r>
        <w:rPr>
          <w:b/>
          <w:bCs/>
          <w:color w:val="1E7A4E"/>
        </w:rPr>
        <w:t xml:space="preserve">B) </w:t>
      </w:r>
      <w:r>
        <w:rPr>
          <w:b/>
          <w:bCs/>
          <w:color w:val="1E7A4E"/>
        </w:rPr>
        <w:t xml:space="preserve">Leslie Greenberg</w:t>
      </w:r>
    </w:p>
    <w:p>
      <w:pPr>
        <w:spacing w:after="20"/>
        <w:ind w:left="360"/>
      </w:pPr>
      <w:r>
        <w:rPr>
          <w:b/>
          <w:bCs/>
          <w:color w:val="000000"/>
        </w:rPr>
        <w:t xml:space="preserve">C) </w:t>
      </w:r>
      <w:r>
        <w:rPr>
          <w:b w:val="false"/>
          <w:bCs w:val="false"/>
          <w:color w:val="000000"/>
        </w:rPr>
        <w:t xml:space="preserve">Fritz Perls</w:t>
      </w:r>
    </w:p>
    <w:p>
      <w:pPr>
        <w:spacing w:after="20"/>
        <w:ind w:left="360"/>
      </w:pPr>
      <w:r>
        <w:rPr>
          <w:b/>
          <w:bCs/>
          <w:color w:val="000000"/>
        </w:rPr>
        <w:t xml:space="preserve">D) </w:t>
      </w:r>
      <w:r>
        <w:rPr>
          <w:b w:val="false"/>
          <w:bCs w:val="false"/>
          <w:color w:val="000000"/>
        </w:rPr>
        <w:t xml:space="preserve">Carl Rogers</w:t>
      </w:r>
    </w:p>
    <w:p>
      <w:pPr>
        <w:spacing w:after="80" w:before="40"/>
        <w:ind w:left="360"/>
      </w:pPr>
      <w:r>
        <w:rPr>
          <w:b/>
          <w:bCs/>
          <w:sz w:val="20"/>
          <w:szCs w:val="20"/>
        </w:rPr>
        <w:t xml:space="preserve">Correct: B. </w:t>
      </w:r>
      <w:r>
        <w:rPr>
          <w:i/>
          <w:iCs/>
          <w:color w:val="444444"/>
          <w:sz w:val="20"/>
          <w:szCs w:val="20"/>
        </w:rPr>
        <w:t xml:space="preserve">Leslie Greenberg developed individual Emotion-Focused Therapy. Sue Johnson developed the attachment-based couples model (Emotionally Focused Therapy).</w:t>
      </w:r>
    </w:p>
    <w:p>
      <w:pPr>
        <w:spacing w:after="60" w:before="160"/>
      </w:pPr>
      <w:r>
        <w:rPr>
          <w:b/>
          <w:bCs/>
          <w:color w:val="1F6B83"/>
        </w:rPr>
        <w:t xml:space="preserve">Q10. </w:t>
      </w:r>
      <w:r>
        <w:rPr>
          <w:b/>
          <w:bCs/>
        </w:rPr>
        <w:t xml:space="preserve">Greenberg’s Emotion-Focused Therapy differs from Johnson’s EFT in that Greenberg’s is:</w:t>
      </w:r>
    </w:p>
    <w:p>
      <w:pPr>
        <w:spacing w:after="20"/>
        <w:ind w:left="360"/>
      </w:pPr>
      <w:r>
        <w:rPr>
          <w:b/>
          <w:bCs/>
          <w:color w:val="000000"/>
        </w:rPr>
        <w:t xml:space="preserve">A) </w:t>
      </w:r>
      <w:r>
        <w:rPr>
          <w:b w:val="false"/>
          <w:bCs w:val="false"/>
          <w:color w:val="000000"/>
        </w:rPr>
        <w:t xml:space="preserve">An attachment-based couples therapy</w:t>
      </w:r>
    </w:p>
    <w:p>
      <w:pPr>
        <w:spacing w:after="20"/>
        <w:ind w:left="360"/>
      </w:pPr>
      <w:r>
        <w:rPr>
          <w:b/>
          <w:bCs/>
          <w:color w:val="1E7A4E"/>
        </w:rPr>
        <w:t xml:space="preserve">B) </w:t>
      </w:r>
      <w:r>
        <w:rPr>
          <w:b/>
          <w:bCs/>
          <w:color w:val="1E7A4E"/>
        </w:rPr>
        <w:t xml:space="preserve">An individual therapy working with emotion schemes</w:t>
      </w:r>
    </w:p>
    <w:p>
      <w:pPr>
        <w:spacing w:after="20"/>
        <w:ind w:left="360"/>
      </w:pPr>
      <w:r>
        <w:rPr>
          <w:b/>
          <w:bCs/>
          <w:color w:val="000000"/>
        </w:rPr>
        <w:t xml:space="preserve">C) </w:t>
      </w:r>
      <w:r>
        <w:rPr>
          <w:b w:val="false"/>
          <w:bCs w:val="false"/>
          <w:color w:val="000000"/>
        </w:rPr>
        <w:t xml:space="preserve">A behavioral therapy</w:t>
      </w:r>
    </w:p>
    <w:p>
      <w:pPr>
        <w:spacing w:after="20"/>
        <w:ind w:left="360"/>
      </w:pPr>
      <w:r>
        <w:rPr>
          <w:b/>
          <w:bCs/>
          <w:color w:val="000000"/>
        </w:rPr>
        <w:t xml:space="preserve">D) </w:t>
      </w:r>
      <w:r>
        <w:rPr>
          <w:b w:val="false"/>
          <w:bCs w:val="false"/>
          <w:color w:val="000000"/>
        </w:rPr>
        <w:t xml:space="preserve">Identical to Johnson’s</w:t>
      </w:r>
    </w:p>
    <w:p>
      <w:pPr>
        <w:spacing w:after="80" w:before="40"/>
        <w:ind w:left="360"/>
      </w:pPr>
      <w:r>
        <w:rPr>
          <w:b/>
          <w:bCs/>
          <w:sz w:val="20"/>
          <w:szCs w:val="20"/>
        </w:rPr>
        <w:t xml:space="preserve">Correct: B. </w:t>
      </w:r>
      <w:r>
        <w:rPr>
          <w:i/>
          <w:iCs/>
          <w:color w:val="444444"/>
          <w:sz w:val="20"/>
          <w:szCs w:val="20"/>
        </w:rPr>
        <w:t xml:space="preserve">Both abbreviate EFT, but Greenberg’s is an individual emotion-focused therapy (emotion schemes); Johnson’s is an attachment-based couples therapy. Do not conflate them.</w:t>
      </w:r>
    </w:p>
    <w:p>
      <w:pPr>
        <w:spacing w:after="60" w:before="160"/>
      </w:pPr>
      <w:r>
        <w:rPr>
          <w:b/>
          <w:bCs/>
          <w:color w:val="1F6B83"/>
        </w:rPr>
        <w:t xml:space="preserve">Q11. </w:t>
      </w:r>
      <w:r>
        <w:rPr>
          <w:b/>
          <w:bCs/>
        </w:rPr>
        <w:t xml:space="preserve">In EFT, an emotion that obscures a deeper core emotion (e.g., anger covering fear) is:</w:t>
      </w:r>
    </w:p>
    <w:p>
      <w:pPr>
        <w:spacing w:after="20"/>
        <w:ind w:left="360"/>
      </w:pPr>
      <w:r>
        <w:rPr>
          <w:b/>
          <w:bCs/>
          <w:color w:val="000000"/>
        </w:rPr>
        <w:t xml:space="preserve">A) </w:t>
      </w:r>
      <w:r>
        <w:rPr>
          <w:b w:val="false"/>
          <w:bCs w:val="false"/>
          <w:color w:val="000000"/>
        </w:rPr>
        <w:t xml:space="preserve">A primary emotion</w:t>
      </w:r>
    </w:p>
    <w:p>
      <w:pPr>
        <w:spacing w:after="20"/>
        <w:ind w:left="360"/>
      </w:pPr>
      <w:r>
        <w:rPr>
          <w:b/>
          <w:bCs/>
          <w:color w:val="1E7A4E"/>
        </w:rPr>
        <w:t xml:space="preserve">B) </w:t>
      </w:r>
      <w:r>
        <w:rPr>
          <w:b/>
          <w:bCs/>
          <w:color w:val="1E7A4E"/>
        </w:rPr>
        <w:t xml:space="preserve">A secondary emotion</w:t>
      </w:r>
    </w:p>
    <w:p>
      <w:pPr>
        <w:spacing w:after="20"/>
        <w:ind w:left="360"/>
      </w:pPr>
      <w:r>
        <w:rPr>
          <w:b/>
          <w:bCs/>
          <w:color w:val="000000"/>
        </w:rPr>
        <w:t xml:space="preserve">C) </w:t>
      </w:r>
      <w:r>
        <w:rPr>
          <w:b w:val="false"/>
          <w:bCs w:val="false"/>
          <w:color w:val="000000"/>
        </w:rPr>
        <w:t xml:space="preserve">An instrumental emotion</w:t>
      </w:r>
    </w:p>
    <w:p>
      <w:pPr>
        <w:spacing w:after="20"/>
        <w:ind w:left="360"/>
      </w:pPr>
      <w:r>
        <w:rPr>
          <w:b/>
          <w:bCs/>
          <w:color w:val="000000"/>
        </w:rPr>
        <w:t xml:space="preserve">D) </w:t>
      </w:r>
      <w:r>
        <w:rPr>
          <w:b w:val="false"/>
          <w:bCs w:val="false"/>
          <w:color w:val="000000"/>
        </w:rPr>
        <w:t xml:space="preserve">An emotion scheme</w:t>
      </w:r>
    </w:p>
    <w:p>
      <w:pPr>
        <w:spacing w:after="80" w:before="40"/>
        <w:ind w:left="360"/>
      </w:pPr>
      <w:r>
        <w:rPr>
          <w:b/>
          <w:bCs/>
          <w:sz w:val="20"/>
          <w:szCs w:val="20"/>
        </w:rPr>
        <w:t xml:space="preserve">Correct: B. </w:t>
      </w:r>
      <w:r>
        <w:rPr>
          <w:i/>
          <w:iCs/>
          <w:color w:val="444444"/>
          <w:sz w:val="20"/>
          <w:szCs w:val="20"/>
        </w:rPr>
        <w:t xml:space="preserve">Secondary emotions are reactions to primary emotions that obscure them. EFT works to reach the core primary emotion beneath them.</w:t>
      </w:r>
    </w:p>
    <w:p>
      <w:pPr>
        <w:spacing w:after="60" w:before="160"/>
      </w:pPr>
      <w:r>
        <w:rPr>
          <w:b/>
          <w:bCs/>
          <w:color w:val="1F6B83"/>
        </w:rPr>
        <w:t xml:space="preserve">Q12. </w:t>
      </w:r>
      <w:r>
        <w:rPr>
          <w:b/>
          <w:bCs/>
        </w:rPr>
        <w:t xml:space="preserve">“Changing emotion with emotion” in EFT means:</w:t>
      </w:r>
    </w:p>
    <w:p>
      <w:pPr>
        <w:spacing w:after="20"/>
        <w:ind w:left="360"/>
      </w:pPr>
      <w:r>
        <w:rPr>
          <w:b/>
          <w:bCs/>
          <w:color w:val="000000"/>
        </w:rPr>
        <w:t xml:space="preserve">A) </w:t>
      </w:r>
      <w:r>
        <w:rPr>
          <w:b w:val="false"/>
          <w:bCs w:val="false"/>
          <w:color w:val="000000"/>
        </w:rPr>
        <w:t xml:space="preserve">Reasoning a person out of a feeling</w:t>
      </w:r>
    </w:p>
    <w:p>
      <w:pPr>
        <w:spacing w:after="20"/>
        <w:ind w:left="360"/>
      </w:pPr>
      <w:r>
        <w:rPr>
          <w:b/>
          <w:bCs/>
          <w:color w:val="1E7A4E"/>
        </w:rPr>
        <w:t xml:space="preserve">B) </w:t>
      </w:r>
      <w:r>
        <w:rPr>
          <w:b/>
          <w:bCs/>
          <w:color w:val="1E7A4E"/>
        </w:rPr>
        <w:t xml:space="preserve">Transforming a maladaptive emotion by accessing an alternative adaptive emotion</w:t>
      </w:r>
    </w:p>
    <w:p>
      <w:pPr>
        <w:spacing w:after="20"/>
        <w:ind w:left="360"/>
      </w:pPr>
      <w:r>
        <w:rPr>
          <w:b/>
          <w:bCs/>
          <w:color w:val="000000"/>
        </w:rPr>
        <w:t xml:space="preserve">C) </w:t>
      </w:r>
      <w:r>
        <w:rPr>
          <w:b w:val="false"/>
          <w:bCs w:val="false"/>
          <w:color w:val="000000"/>
        </w:rPr>
        <w:t xml:space="preserve">Suppressing all negative emotion</w:t>
      </w:r>
    </w:p>
    <w:p>
      <w:pPr>
        <w:spacing w:after="20"/>
        <w:ind w:left="360"/>
      </w:pPr>
      <w:r>
        <w:rPr>
          <w:b/>
          <w:bCs/>
          <w:color w:val="000000"/>
        </w:rPr>
        <w:t xml:space="preserve">D) </w:t>
      </w:r>
      <w:r>
        <w:rPr>
          <w:b w:val="false"/>
          <w:bCs w:val="false"/>
          <w:color w:val="000000"/>
        </w:rPr>
        <w:t xml:space="preserve">Replacing emotions with thoughts</w:t>
      </w:r>
    </w:p>
    <w:p>
      <w:pPr>
        <w:spacing w:after="80" w:before="40"/>
        <w:ind w:left="360"/>
      </w:pPr>
      <w:r>
        <w:rPr>
          <w:b/>
          <w:bCs/>
          <w:sz w:val="20"/>
          <w:szCs w:val="20"/>
        </w:rPr>
        <w:t xml:space="preserve">Correct: B. </w:t>
      </w:r>
      <w:r>
        <w:rPr>
          <w:i/>
          <w:iCs/>
          <w:color w:val="444444"/>
          <w:sz w:val="20"/>
          <w:szCs w:val="20"/>
        </w:rPr>
        <w:t xml:space="preserve">Greenberg’s principle: a maladaptive emotion is best transformed by accessing an alternative adaptive emotion that overrides it, not by reasoning alone.</w:t>
      </w:r>
    </w:p>
    <w:p>
      <w:pPr>
        <w:spacing w:after="60" w:before="160"/>
      </w:pPr>
      <w:r>
        <w:rPr>
          <w:b/>
          <w:bCs/>
          <w:color w:val="1F6B83"/>
        </w:rPr>
        <w:t xml:space="preserve">Q13. </w:t>
      </w:r>
      <w:r>
        <w:rPr>
          <w:b/>
          <w:bCs/>
        </w:rPr>
        <w:t xml:space="preserve">Primary, secondary, and instrumental are EFT categories of:</w:t>
      </w:r>
    </w:p>
    <w:p>
      <w:pPr>
        <w:spacing w:after="20"/>
        <w:ind w:left="360"/>
      </w:pPr>
      <w:r>
        <w:rPr>
          <w:b/>
          <w:bCs/>
          <w:color w:val="000000"/>
        </w:rPr>
        <w:t xml:space="preserve">A) </w:t>
      </w:r>
      <w:r>
        <w:rPr>
          <w:b w:val="false"/>
          <w:bCs w:val="false"/>
          <w:color w:val="000000"/>
        </w:rPr>
        <w:t xml:space="preserve">Defenses</w:t>
      </w:r>
    </w:p>
    <w:p>
      <w:pPr>
        <w:spacing w:after="20"/>
        <w:ind w:left="360"/>
      </w:pPr>
      <w:r>
        <w:rPr>
          <w:b/>
          <w:bCs/>
          <w:color w:val="1E7A4E"/>
        </w:rPr>
        <w:t xml:space="preserve">B) </w:t>
      </w:r>
      <w:r>
        <w:rPr>
          <w:b/>
          <w:bCs/>
          <w:color w:val="1E7A4E"/>
        </w:rPr>
        <w:t xml:space="preserve">Emotions</w:t>
      </w:r>
    </w:p>
    <w:p>
      <w:pPr>
        <w:spacing w:after="20"/>
        <w:ind w:left="360"/>
      </w:pPr>
      <w:r>
        <w:rPr>
          <w:b/>
          <w:bCs/>
          <w:color w:val="000000"/>
        </w:rPr>
        <w:t xml:space="preserve">C) </w:t>
      </w:r>
      <w:r>
        <w:rPr>
          <w:b w:val="false"/>
          <w:bCs w:val="false"/>
          <w:color w:val="000000"/>
        </w:rPr>
        <w:t xml:space="preserve">Schemas</w:t>
      </w:r>
    </w:p>
    <w:p>
      <w:pPr>
        <w:spacing w:after="20"/>
        <w:ind w:left="360"/>
      </w:pPr>
      <w:r>
        <w:rPr>
          <w:b/>
          <w:bCs/>
          <w:color w:val="000000"/>
        </w:rPr>
        <w:t xml:space="preserve">D) </w:t>
      </w:r>
      <w:r>
        <w:rPr>
          <w:b w:val="false"/>
          <w:bCs w:val="false"/>
          <w:color w:val="000000"/>
        </w:rPr>
        <w:t xml:space="preserve">Reinforcers</w:t>
      </w:r>
    </w:p>
    <w:p>
      <w:pPr>
        <w:spacing w:after="80" w:before="40"/>
        <w:ind w:left="360"/>
      </w:pPr>
      <w:r>
        <w:rPr>
          <w:b/>
          <w:bCs/>
          <w:sz w:val="20"/>
          <w:szCs w:val="20"/>
        </w:rPr>
        <w:t xml:space="preserve">Correct: B. </w:t>
      </w:r>
      <w:r>
        <w:rPr>
          <w:i/>
          <w:iCs/>
          <w:color w:val="444444"/>
          <w:sz w:val="20"/>
          <w:szCs w:val="20"/>
        </w:rPr>
        <w:t xml:space="preserve">EFT classifies emotions as primary (core adaptive/maladaptive), secondary (reactive, obscuring), and instrumental (expressed to influence others).</w:t>
      </w:r>
    </w:p>
    <w:p>
      <w:pPr>
        <w:spacing w:after="60" w:before="160"/>
      </w:pPr>
      <w:r>
        <w:rPr>
          <w:b/>
          <w:bCs/>
          <w:color w:val="1F6B83"/>
        </w:rPr>
        <w:t xml:space="preserve">Q14. </w:t>
      </w:r>
      <w:r>
        <w:rPr>
          <w:b/>
          <w:bCs/>
        </w:rPr>
        <w:t xml:space="preserve">Retroflection, introjection, and projection are, in Gestalt therapy:</w:t>
      </w:r>
    </w:p>
    <w:p>
      <w:pPr>
        <w:spacing w:after="20"/>
        <w:ind w:left="360"/>
      </w:pPr>
      <w:r>
        <w:rPr>
          <w:b/>
          <w:bCs/>
          <w:color w:val="000000"/>
        </w:rPr>
        <w:t xml:space="preserve">A) </w:t>
      </w:r>
      <w:r>
        <w:rPr>
          <w:b w:val="false"/>
          <w:bCs w:val="false"/>
          <w:color w:val="000000"/>
        </w:rPr>
        <w:t xml:space="preserve">Defense mechanisms in the Freudian sense</w:t>
      </w:r>
    </w:p>
    <w:p>
      <w:pPr>
        <w:spacing w:after="20"/>
        <w:ind w:left="360"/>
      </w:pPr>
      <w:r>
        <w:rPr>
          <w:b/>
          <w:bCs/>
          <w:color w:val="1E7A4E"/>
        </w:rPr>
        <w:t xml:space="preserve">B) </w:t>
      </w:r>
      <w:r>
        <w:rPr>
          <w:b/>
          <w:bCs/>
          <w:color w:val="1E7A4E"/>
        </w:rPr>
        <w:t xml:space="preserve">Contact boundary disturbances</w:t>
      </w:r>
    </w:p>
    <w:p>
      <w:pPr>
        <w:spacing w:after="20"/>
        <w:ind w:left="360"/>
      </w:pPr>
      <w:r>
        <w:rPr>
          <w:b/>
          <w:bCs/>
          <w:color w:val="000000"/>
        </w:rPr>
        <w:t xml:space="preserve">C) </w:t>
      </w:r>
      <w:r>
        <w:rPr>
          <w:b w:val="false"/>
          <w:bCs w:val="false"/>
          <w:color w:val="000000"/>
        </w:rPr>
        <w:t xml:space="preserve">Stages of awareness</w:t>
      </w:r>
    </w:p>
    <w:p>
      <w:pPr>
        <w:spacing w:after="20"/>
        <w:ind w:left="360"/>
      </w:pPr>
      <w:r>
        <w:rPr>
          <w:b/>
          <w:bCs/>
          <w:color w:val="000000"/>
        </w:rPr>
        <w:t xml:space="preserve">D) </w:t>
      </w:r>
      <w:r>
        <w:rPr>
          <w:b w:val="false"/>
          <w:bCs w:val="false"/>
          <w:color w:val="000000"/>
        </w:rPr>
        <w:t xml:space="preserve">Types of emotion</w:t>
      </w:r>
    </w:p>
    <w:p>
      <w:pPr>
        <w:spacing w:after="80" w:before="40"/>
        <w:ind w:left="360"/>
      </w:pPr>
      <w:r>
        <w:rPr>
          <w:b/>
          <w:bCs/>
          <w:sz w:val="20"/>
          <w:szCs w:val="20"/>
        </w:rPr>
        <w:t xml:space="preserve">Correct: B. </w:t>
      </w:r>
      <w:r>
        <w:rPr>
          <w:i/>
          <w:iCs/>
          <w:color w:val="444444"/>
          <w:sz w:val="20"/>
          <w:szCs w:val="20"/>
        </w:rPr>
        <w:t xml:space="preserve">These are Gestalt contact-boundary disturbances — ways people interrupt healthy contact with the environment.</w:t>
      </w:r>
    </w:p>
    <w:p>
      <w:pPr>
        <w:spacing w:after="60" w:before="160"/>
      </w:pPr>
      <w:r>
        <w:rPr>
          <w:b/>
          <w:bCs/>
          <w:color w:val="1F6B83"/>
        </w:rPr>
        <w:t xml:space="preserve">Q15. </w:t>
      </w:r>
      <w:r>
        <w:rPr>
          <w:b/>
          <w:bCs/>
        </w:rPr>
        <w:t xml:space="preserve">Which experiential therapy has the strongest contemporary empirical support?</w:t>
      </w:r>
    </w:p>
    <w:p>
      <w:pPr>
        <w:spacing w:after="20"/>
        <w:ind w:left="360"/>
      </w:pPr>
      <w:r>
        <w:rPr>
          <w:b/>
          <w:bCs/>
          <w:color w:val="000000"/>
        </w:rPr>
        <w:t xml:space="preserve">A) </w:t>
      </w:r>
      <w:r>
        <w:rPr>
          <w:b w:val="false"/>
          <w:bCs w:val="false"/>
          <w:color w:val="000000"/>
        </w:rPr>
        <w:t xml:space="preserve">Classical Gestalt therapy</w:t>
      </w:r>
    </w:p>
    <w:p>
      <w:pPr>
        <w:spacing w:after="20"/>
        <w:ind w:left="360"/>
      </w:pPr>
      <w:r>
        <w:rPr>
          <w:b/>
          <w:bCs/>
          <w:color w:val="1E7A4E"/>
        </w:rPr>
        <w:t xml:space="preserve">B) </w:t>
      </w:r>
      <w:r>
        <w:rPr>
          <w:b/>
          <w:bCs/>
          <w:color w:val="1E7A4E"/>
        </w:rPr>
        <w:t xml:space="preserve">Emotion-Focused Therapy (Greenberg)</w:t>
      </w:r>
    </w:p>
    <w:p>
      <w:pPr>
        <w:spacing w:after="20"/>
        <w:ind w:left="360"/>
      </w:pPr>
      <w:r>
        <w:rPr>
          <w:b/>
          <w:bCs/>
          <w:color w:val="000000"/>
        </w:rPr>
        <w:t xml:space="preserve">C) </w:t>
      </w:r>
      <w:r>
        <w:rPr>
          <w:b w:val="false"/>
          <w:bCs w:val="false"/>
          <w:color w:val="000000"/>
        </w:rPr>
        <w:t xml:space="preserve">Focusing</w:t>
      </w:r>
    </w:p>
    <w:p>
      <w:pPr>
        <w:spacing w:after="20"/>
        <w:ind w:left="360"/>
      </w:pPr>
      <w:r>
        <w:rPr>
          <w:b/>
          <w:bCs/>
          <w:color w:val="000000"/>
        </w:rPr>
        <w:t xml:space="preserve">D) </w:t>
      </w:r>
      <w:r>
        <w:rPr>
          <w:b w:val="false"/>
          <w:bCs w:val="false"/>
          <w:color w:val="000000"/>
        </w:rPr>
        <w:t xml:space="preserve">Psychodrama</w:t>
      </w:r>
    </w:p>
    <w:p>
      <w:pPr>
        <w:spacing w:after="80" w:before="40"/>
        <w:ind w:left="360"/>
      </w:pPr>
      <w:r>
        <w:rPr>
          <w:b/>
          <w:bCs/>
          <w:sz w:val="20"/>
          <w:szCs w:val="20"/>
        </w:rPr>
        <w:t xml:space="preserve">Correct: B. </w:t>
      </w:r>
      <w:r>
        <w:rPr>
          <w:i/>
          <w:iCs/>
          <w:color w:val="444444"/>
          <w:sz w:val="20"/>
          <w:szCs w:val="20"/>
        </w:rPr>
        <w:t xml:space="preserve">Greenberg’s EFT has accumulated substantial research support (especially for depression), more than classical Gestalt, which was less research-oriented in origin.</w:t>
      </w:r>
    </w:p>
    <w:p>
      <w:pPr>
        <w:spacing w:after="60" w:before="160"/>
      </w:pPr>
      <w:r>
        <w:rPr>
          <w:b/>
          <w:bCs/>
          <w:color w:val="1F6B83"/>
        </w:rPr>
        <w:t xml:space="preserve">Q16. </w:t>
      </w:r>
      <w:r>
        <w:rPr>
          <w:b/>
          <w:bCs/>
        </w:rPr>
        <w:t xml:space="preserve">Compared with CBT, Gestalt and experiential therapies locate the main mechanism of change in:</w:t>
      </w:r>
    </w:p>
    <w:p>
      <w:pPr>
        <w:spacing w:after="20"/>
        <w:ind w:left="360"/>
      </w:pPr>
      <w:r>
        <w:rPr>
          <w:b/>
          <w:bCs/>
          <w:color w:val="000000"/>
        </w:rPr>
        <w:t xml:space="preserve">A) </w:t>
      </w:r>
      <w:r>
        <w:rPr>
          <w:b w:val="false"/>
          <w:bCs w:val="false"/>
          <w:color w:val="000000"/>
        </w:rPr>
        <w:t xml:space="preserve">Cognitive restructuring</w:t>
      </w:r>
    </w:p>
    <w:p>
      <w:pPr>
        <w:spacing w:after="20"/>
        <w:ind w:left="360"/>
      </w:pPr>
      <w:r>
        <w:rPr>
          <w:b/>
          <w:bCs/>
          <w:color w:val="1E7A4E"/>
        </w:rPr>
        <w:t xml:space="preserve">B) </w:t>
      </w:r>
      <w:r>
        <w:rPr>
          <w:b/>
          <w:bCs/>
          <w:color w:val="1E7A4E"/>
        </w:rPr>
        <w:t xml:space="preserve">In-the-moment awareness and emotional experiencing</w:t>
      </w:r>
    </w:p>
    <w:p>
      <w:pPr>
        <w:spacing w:after="20"/>
        <w:ind w:left="360"/>
      </w:pPr>
      <w:r>
        <w:rPr>
          <w:b/>
          <w:bCs/>
          <w:color w:val="000000"/>
        </w:rPr>
        <w:t xml:space="preserve">C) </w:t>
      </w:r>
      <w:r>
        <w:rPr>
          <w:b w:val="false"/>
          <w:bCs w:val="false"/>
          <w:color w:val="000000"/>
        </w:rPr>
        <w:t xml:space="preserve">Reinforcement schedules</w:t>
      </w:r>
    </w:p>
    <w:p>
      <w:pPr>
        <w:spacing w:after="20"/>
        <w:ind w:left="360"/>
      </w:pPr>
      <w:r>
        <w:rPr>
          <w:b/>
          <w:bCs/>
          <w:color w:val="000000"/>
        </w:rPr>
        <w:t xml:space="preserve">D) </w:t>
      </w:r>
      <w:r>
        <w:rPr>
          <w:b w:val="false"/>
          <w:bCs w:val="false"/>
          <w:color w:val="000000"/>
        </w:rPr>
        <w:t xml:space="preserve">Free association</w:t>
      </w:r>
    </w:p>
    <w:p>
      <w:pPr>
        <w:spacing w:after="80" w:before="40"/>
        <w:ind w:left="360"/>
      </w:pPr>
      <w:r>
        <w:rPr>
          <w:b/>
          <w:bCs/>
          <w:sz w:val="20"/>
          <w:szCs w:val="20"/>
        </w:rPr>
        <w:t xml:space="preserve">Correct: B. </w:t>
      </w:r>
      <w:r>
        <w:rPr>
          <w:i/>
          <w:iCs/>
          <w:color w:val="444444"/>
          <w:sz w:val="20"/>
          <w:szCs w:val="20"/>
        </w:rPr>
        <w:t xml:space="preserve">Experiential therapies see present-moment awareness and emotional experiencing as curative, in contrast to CBT’s focus on changing thoughts and behaviors.</w:t>
      </w:r>
    </w:p>
    <w:p>
      <w:pPr>
        <w:pStyle w:val="Heading1"/>
        <w:spacing w:before="360"/>
      </w:pPr>
      <w:r>
        <w:t xml:space="preserve">3. Study Guide Expansion</w:t>
      </w:r>
    </w:p>
    <w:p>
      <w:pPr>
        <w:spacing w:after="160"/>
      </w:pPr>
      <w:r>
        <w:rPr>
          <w:color w:val="666666"/>
          <w:sz w:val="20"/>
          <w:szCs w:val="20"/>
        </w:rPr>
        <w:t xml:space="preserve">New sections to APPEND to the existing guide.</w:t>
      </w:r>
    </w:p>
    <w:p>
      <w:pPr>
        <w:pStyle w:val="Heading2"/>
      </w:pPr>
      <w:r>
        <w:t xml:space="preserve">Gestalt Therapy</w:t>
      </w:r>
    </w:p>
    <w:p>
      <w:pPr>
        <w:spacing w:after="120"/>
      </w:pPr>
      <w:r>
        <w:t xml:space="preserve">Gestalt therapy, founded by Fritz Perls with Laura Perls and Paul Goodman, is an experiential, present-focused humanistic approach. It borrowed its name and its holistic premise — that the whole is greater than the sum of its parts — from Gestalt psychology, but it is a distinct clinical therapy, not the early-twentieth-century school of perception research associated with Wertheimer, Kohler, and Koffka. Gestalt therapy emphasizes the here and now, attending to what and how a person experiences in the present rather than analyzing why in terms of the past. Borrowing from perception, it describes the interplay of figure (what stands out in awareness, the current need) and ground (the background), with health reflected in needs fluidly emerging and receding through a cycle of organismic self-regulation. Unfinished business — unexpressed past feelings that intrude on the present — is a central target, and contact with the environment can be interrupted by contact-boundary disturbances such as introjection (swallowing others’ standards whole), projection, retroflection (turning back on the self what is meant for others), confluence, and deflection. Above all, awareness is considered curative: heightened moment-to-moment awareness allows disowned parts to be reintegrated and self-regulation to resume.</w:t>
      </w:r>
    </w:p>
    <w:p>
      <w:pPr>
        <w:spacing w:after="120"/>
      </w:pPr>
      <w:r>
        <w:t xml:space="preserve">Gestalt is known for active, experiential techniques. The empty-chair technique has the client address an absent person or an imagined figure seated in an empty chair — useful for unfinished business, such as speaking to a deceased parent. The two-chair technique, by contrast, has the client move between chairs to dialogue between two conflicting parts of the self, classically the demanding “topdog” and the resistant “underdog.” These two techniques are frequently confused but are distinct: empty-chair addresses an other or absent part; two-chair dialogues an internal split. Gestalt experiments — spontaneous, co-created in-session activities like exaggerating a gesture or role-play — serve to heighten awareness and bring conflicts into present experience.</w:t>
      </w:r>
    </w:p>
    <w:p>
      <w:pPr>
        <w:pStyle w:val="Heading2"/>
      </w:pPr>
      <w:r>
        <w:t xml:space="preserve">Experiential Therapy and Focusing</w:t>
      </w:r>
    </w:p>
    <w:p>
      <w:pPr>
        <w:spacing w:after="120"/>
      </w:pPr>
      <w:r>
        <w:t xml:space="preserve">The experiential tradition, running through Rogers, Perls, Gendlin, and Greenberg, holds that in-the-moment emotional experiencing — not insight or behavior change alone — is the central agent of therapeutic change. Eugene Gendlin’s Focusing emerged from research on what distinguished effective therapy and centers on the felt sense: a holistic, bodily, pre-verbal sense of a situation that is more than emotion and more than thought. By attending to the felt sense and allowing it to unfold, clients can experience a “felt shift” that yields new meaning. This emphasis on bodily, present experiencing bridges Gestalt’s awareness work and the later, more research-driven emotion-focused models.</w:t>
      </w:r>
    </w:p>
    <w:p>
      <w:pPr>
        <w:pStyle w:val="Heading2"/>
      </w:pPr>
      <w:r>
        <w:t xml:space="preserve">Emotion-Focused Therapy (Greenberg)</w:t>
      </w:r>
    </w:p>
    <w:p>
      <w:pPr>
        <w:spacing w:after="120"/>
      </w:pPr>
      <w:r>
        <w:t xml:space="preserve">Emotion-Focused Therapy, developed by Leslie Greenberg with Robert Elliott and Laura Rice, is an individual therapy built on the premise that emotions are fundamentally adaptive sources of information and that lasting change comes through accessing and transforming maladaptive emotion. It is essential to distinguish this individual Emotion-Focused Therapy from Susan Johnson’s Emotionally Focused Therapy for couples: both abbreviate EFT and share experiential roots, but Greenberg’s works with the emotion schemes of an individual while Johnson’s is an attachment-based couples therapy. EFT distinguishes primary emotions (the first, core adaptive or maladaptive response), secondary emotions (reactions that obscure the primary, such as anger covering fear), and instrumental emotions (expressed to influence others), and it aims to reach and work with core primary emotion. A signature principle is “changing emotion with emotion”: a maladaptive emotion such as maladaptive shame is transformed not by reasoning but by accessing an alternative adaptive emotion, such as self-compassion or empowering anger, that overrides it. EFT works by accessing and restructuring emotion schemes — internal structures integrating emotion, perception, cognition, and bodily experience — and integrates experiential techniques including empty-chair and two-chair work within an emotion-processing framework. Among experiential therapies it has the strongest contemporary empirical support, particularly for depression.</w:t>
      </w:r>
    </w:p>
    <w:p>
      <w:pPr>
        <w:pStyle w:val="Heading1"/>
        <w:spacing w:before="360"/>
      </w:pPr>
      <w:r>
        <w:t xml:space="preserve">Insertion Notes</w:t>
      </w:r>
    </w:p>
    <w:p>
      <w:pPr>
        <w:spacing w:after="120"/>
      </w:pPr>
      <w:r>
        <w:t xml:space="preserve">Additive content for topic_id 47 (Gestalt, Experiential, and Emotion-Focused Therapy). Verify the topic ID by name before inserting. MCP insert is live immediately — review here first.</w:t>
      </w:r>
    </w:p>
    <w:p>
      <w:pPr>
        <w:pStyle w:val="ListParagraph"/>
        <w:numPr>
          <w:ilvl w:val="0"/>
          <w:numId w:val="2"/>
        </w:numPr>
      </w:pPr>
      <w:r>
        <w:t xml:space="preserve">Flashcards: append the 24 above to the existing 12 (new total: 36).</w:t>
      </w:r>
    </w:p>
    <w:p>
      <w:pPr>
        <w:pStyle w:val="ListParagraph"/>
        <w:numPr>
          <w:ilvl w:val="0"/>
          <w:numId w:val="2"/>
        </w:numPr>
      </w:pPr>
      <w:r>
        <w:t xml:space="preserve">Quiz questions: append the 16 above to the existing 15 (new total: 31). Consider marking ~10 examOnly=true to enrich the practice exam.</w:t>
      </w:r>
    </w:p>
    <w:p>
      <w:pPr>
        <w:pStyle w:val="ListParagraph"/>
        <w:numPr>
          <w:ilvl w:val="0"/>
          <w:numId w:val="2"/>
        </w:numPr>
      </w:pPr>
      <w:r>
        <w:t xml:space="preserve">Study guide: add_study_guide REPLACES the guide — the insert prompt must contain the FULL merged guide (existing text + the expansion above), not just the new sections.</w:t>
      </w:r>
    </w:p>
    <w:p>
      <w:pPr>
        <w:pStyle w:val="ListParagraph"/>
        <w:numPr>
          <w:ilvl w:val="0"/>
          <w:numId w:val="2"/>
        </w:numPr>
      </w:pPr>
      <w:r>
        <w:t xml:space="preserve">CROSS-TOPIC CHECK: ensure the EFT disambiguation here (Greenberg=individual) stays consistent with Topic 51 (Johnson=couples).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B8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2026-05-23T00:53:05.529Z</dcterms:created>
  <dcterms:modified xsi:type="dcterms:W3CDTF">2026-05-23T00:53:05.544Z</dcterms:modified>
</cp:coreProperties>
</file>

<file path=docProps/custom.xml><?xml version="1.0" encoding="utf-8"?>
<Properties xmlns="http://schemas.openxmlformats.org/officeDocument/2006/custom-properties" xmlns:vt="http://schemas.openxmlformats.org/officeDocument/2006/docPropsVTypes"/>
</file>