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PsychPro Content Expansion</w:t>
      </w:r>
    </w:p>
    <w:p>
      <w:pPr>
        <w:spacing w:after="120"/>
      </w:pPr>
      <w:r>
        <w:rPr>
          <w:b/>
          <w:bCs/>
          <w:color w:val="1F6B83"/>
          <w:sz w:val="26"/>
          <w:szCs w:val="26"/>
        </w:rPr>
        <w:t xml:space="preserve">Topic 46 — Adlerian, Humanistic, and Existential Approaches</w:t>
      </w:r>
    </w:p>
    <w:p>
      <w:pPr>
        <w:spacing w:after="200"/>
      </w:pPr>
      <w:r>
        <w:rPr>
          <w:i/>
          <w:iCs/>
          <w:color w:val="666666"/>
          <w:sz w:val="20"/>
          <w:szCs w:val="20"/>
        </w:rPr>
        <w:t xml:space="preserve">Net-new content to ADD to the existing topic (complements the existing 12 flashcards / 15 quiz questions / study guide — no duplication). Review before inserting; MCP insert is live immediately.</w:t>
      </w:r>
    </w:p>
    <w:p>
      <w:pPr>
        <w:spacing w:after="240"/>
      </w:pPr>
      <w:r>
        <w:rPr>
          <w:i/>
          <w:iCs/>
          <w:color w:val="B8453A"/>
          <w:sz w:val="20"/>
          <w:szCs w:val="20"/>
        </w:rPr>
        <w:t xml:space="preserve">KEY ACCURACY NOTES: Rogers specified exactly THREE core conditions (UPR, empathy, congruence) — “active listening” is NOT one, and is used as a distractor. Adler was an early Freud associate who broke away (not a Freudian). Frankl’s logotherapy (will to meaning) is a specific branch within the broader existential tradition.</w:t>
      </w:r>
    </w:p>
    <w:p>
      <w:pPr>
        <w:pStyle w:val="Heading1"/>
      </w:pPr>
      <w:r>
        <w:t xml:space="preserve">1. New Flashcards (28)</w:t>
      </w:r>
    </w:p>
    <w:p>
      <w:pPr>
        <w:spacing w:after="160"/>
      </w:pPr>
      <w:r>
        <w:rPr>
          <w:color w:val="666666"/>
          <w:sz w:val="20"/>
          <w:szCs w:val="20"/>
        </w:rPr>
        <w:t xml:space="preserve">Covers Adlerian Individual Psychology (social interest, style of life, teleology, encouragement), Rogers’s person-centered therapy (the three core conditions, conditions of worth, real/ideal self), Maslow (hierarchy, peak experiences, self-transcendence), and existential therapy (Yalom’s four givens, Frankl’s logotherapy, May/Binswanger).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380"/>
        <w:gridCol w:w="4180"/>
      </w:tblGrid>
      <w:tr>
        <w:trPr>
          <w:tblHeader/>
        </w:trPr>
        <w:tc>
          <w:tcPr>
            <w:tcW w:type="dxa" w:w="7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w:t>
            </w:r>
          </w:p>
        </w:tc>
        <w:tc>
          <w:tcPr>
            <w:tcW w:type="dxa" w:w="11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Level</w:t>
            </w:r>
          </w:p>
        </w:tc>
        <w:tc>
          <w:tcPr>
            <w:tcW w:type="dxa" w:w="33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Front (Question)</w:t>
            </w:r>
          </w:p>
        </w:tc>
        <w:tc>
          <w:tcPr>
            <w:tcW w:type="dxa" w:w="41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Back (Answer)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founded Individual Psychology, and how did he relate to Freud?</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Alfred Adler. An early member of Freud’s circle who broke away — rejecting Freud’s emphasis on sexuality and determinism in favor of social interest, goal-directedness, and holism. He was NOT a Freudian.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inferiority complex / striving for superiority in Adlerian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Adler held that feelings of inferiority (universal in childhood) motivate a compensatory striving for superiority, competence, or significance. Pathology arises when this striving becomes self-centered rather than socially useful.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social interest (Gemeinschaftsgefuhl) in Adlerian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sense of connectedness to and concern for the welfare of others and community. Adler considered it the hallmark of mental health; its absence underlies maladjustment.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“style of life” in Adlerian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unique, unifying pattern of beliefs, goals, and behaviors a person develops early in life to pursue significance — their characteristic way of moving through the world.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Why is Adlerian theory described as teleological rather than deterministic?</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 explains behavior by its goals and future-oriented purposes (fictional finalism — guiding ideals about the future) rather than by past causes. People are pulled by goals, not just pushed by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role does birth order play in Adlerian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Adler proposed that psychological birth-order position (firstborn, middle, youngest, only) shapes personality through the family dynamics it creates — a perceived position, not strictly the literal order.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“encouragement” in Adlerian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central technique: building the client’s courage, confidence, and sense of belonging — helping them feel capable and connected — rather than focusing on pathology. Adlerians see discouragement as central to dysfunction.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Person-Centered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Carl Rogers. A humanistic approach built on the belief in an innate self-actualizing tendency and the client’s capacity for growth given the right relational conditions.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Rogers’s three core conditions for therapeutic change?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Unconditional positive regard, empathy (empathic understanding), and congruence (genuineness). There are exactly THREE — “active listening” is a skill, not one of the core conditions.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unconditional positive regard?</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Accepting and valuing the client without conditions or judgment — prizing them as a person regardless of their behavior or feelings. One of Rogers’s three core conditions.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congruence (genuineness) in person-centered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therapist being authentic and transparent — their outward responses matching their inner experience — rather than hiding behind a professional facade. One of the three core conditions.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self-actualizing tendency (Rogers)?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innate drive of every organism to develop its capacities and move toward growth, fulfillment, and its full potential — the foundational assumption of person-centered therapy.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“conditions of worth” in Rogers’s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Internalized standards (from others’ conditional regard) that make self-acceptance contingent on meeting certain conditions. They create incongruence between the real self and the experienced self, the root of distress.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difference between the real self and ideal self in Rogers’s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real self is who one actually is; the ideal self is who one feels they should be. A large gap (incongruence) between them produces distress; therapy reduces 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Maslow’s hierarchy of needs (in order)?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Physiological, safety, love/belonging, esteem, and self-actualization. Lower needs are generally addressed before higher ones become motivating.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self-actualization in Maslow’s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realization of one’s full potential and authentic self — the apex of the original hierarchy. Self-actualizers show traits like autonomy, acceptance, and frequent peak experiences.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peak experiences (Maslow)?</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Transient moments of intense joy, awe, wonder, or transcendence — often associated with self-actualizing people — in which one feels unified, whole, and fully present.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did Maslow add above self-actualization later in his work?</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Self-transcendence — connection to something beyond the self (others, causes, the spiritual). Maslow proposed it as a level beyond self-actualization in his later writing.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central focus of existential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Confronting the “givens” of existence and helping people live authentically and find/create meaning, taking responsibility for their choices, rather than treating specific symptoms.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Yalom’s four ultimate concerns (existential givens).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Death, freedom (and its attendant responsibility), isolation (existential aloneness), and meaninglessness. Confronting these is the heart of existential therapy.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authenticity in existential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Living in accordance with one’s own values and freely chosen path — owning one’s freedom and responsibility — rather than conforming to external expectations or living in “bad faith.”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founded logotherapy, and what is its central idea?</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Viktor Frankl. Logotherapy holds that the primary human drive is the will to meaning; psychological distress often stems from a sense of meaninglessness, and finding meaning (even in suffering) is healing.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does logotherapy relate to broader existential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Logotherapy (Frankl) is a specific existential approach centered on meaning (the will to meaning). It is one branch within the broader existential tradition, which addresses all the existential givens, not meaning alone.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paradoxical intention (Frankl)?</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logotherapy technique in which the patient is encouraged to intend or wish for the very thing they fear (e.g., to try to sweat profusely), breaking the anticipatory-anxiety cycle that maintains the symptom.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key figures in existential therapy besides Yalom and Frankl.</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Rollo May (brought existentialism to American psychology; anxiety and the daimonic), Ludwig Binswanger (Daseinsanalysis), and Medard Boss. They emphasized being-in-the-world and authentic existence.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“existential anxiety” and how does it differ from neurotic anxiety?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Existential anxiety is the normal, unavoidable result of confronting the givens of existence (death, freedom, isolation, meaninglessness). Neurotic anxiety is disproportionate and defensive. Existential therapy helps people face existential anxiety rather than eliminate 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unites Adlerian, humanistic, and existential approaches?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are growth-oriented, holistic, and emphasize subjective experience, choice/agency, meaning, and the person’s potential — rejecting both strict determinism and a purely medical/pathology model. They form the “third force” in psychology.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“third force” in psychology?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Humanistic psychology — positioned as an alternative to the “first force” (psychoanalysis) and “second force” (behaviorism) — emphasizing human potential, agency, meaning, and subjective experience.</w:t>
            </w:r>
          </w:p>
        </w:tc>
      </w:tr>
    </w:tbl>
    <w:p>
      <w:pPr>
        <w:pStyle w:val="Heading1"/>
        <w:spacing w:before="360"/>
      </w:pPr>
      <w:r>
        <w:t xml:space="preserve">2. New Quiz Questions (16)</w:t>
      </w:r>
    </w:p>
    <w:p>
      <w:pPr>
        <w:spacing w:after="160"/>
      </w:pPr>
      <w:r>
        <w:rPr>
          <w:color w:val="666666"/>
          <w:sz w:val="20"/>
          <w:szCs w:val="20"/>
        </w:rPr>
        <w:t xml:space="preserve">Distractors target the real confusions: Rogers’s three (not four) conditions and the active-listening trap, Adler-vs-Freud, the developers (Adler/Rogers/Maslow/Frankl), Maslow ordering, and Yalom’s four givens.</w:t>
      </w:r>
    </w:p>
    <w:p>
      <w:pPr>
        <w:spacing w:after="60" w:before="160"/>
      </w:pPr>
      <w:r>
        <w:rPr>
          <w:b/>
          <w:bCs/>
          <w:color w:val="1F6B83"/>
        </w:rPr>
        <w:t xml:space="preserve">Q1. </w:t>
      </w:r>
      <w:r>
        <w:rPr>
          <w:b/>
          <w:bCs/>
        </w:rPr>
        <w:t xml:space="preserve">Alfred Adler’s relationship to Freud is best described as:</w:t>
      </w:r>
    </w:p>
    <w:p>
      <w:pPr>
        <w:spacing w:after="20"/>
        <w:ind w:left="360"/>
      </w:pPr>
      <w:r>
        <w:rPr>
          <w:b/>
          <w:bCs/>
          <w:color w:val="000000"/>
        </w:rPr>
        <w:t xml:space="preserve">A) </w:t>
      </w:r>
      <w:r>
        <w:rPr>
          <w:b w:val="false"/>
          <w:bCs w:val="false"/>
          <w:color w:val="000000"/>
        </w:rPr>
        <w:t xml:space="preserve">A lifelong devoted follower</w:t>
      </w:r>
    </w:p>
    <w:p>
      <w:pPr>
        <w:spacing w:after="20"/>
        <w:ind w:left="360"/>
      </w:pPr>
      <w:r>
        <w:rPr>
          <w:b/>
          <w:bCs/>
          <w:color w:val="1E7A4E"/>
        </w:rPr>
        <w:t xml:space="preserve">B) </w:t>
      </w:r>
      <w:r>
        <w:rPr>
          <w:b/>
          <w:bCs/>
          <w:color w:val="1E7A4E"/>
        </w:rPr>
        <w:t xml:space="preserve">An early associate who broke away over sexuality and determinism</w:t>
      </w:r>
    </w:p>
    <w:p>
      <w:pPr>
        <w:spacing w:after="20"/>
        <w:ind w:left="360"/>
      </w:pPr>
      <w:r>
        <w:rPr>
          <w:b/>
          <w:bCs/>
          <w:color w:val="000000"/>
        </w:rPr>
        <w:t xml:space="preserve">C) </w:t>
      </w:r>
      <w:r>
        <w:rPr>
          <w:b w:val="false"/>
          <w:bCs w:val="false"/>
          <w:color w:val="000000"/>
        </w:rPr>
        <w:t xml:space="preserve">A behaviorist rival</w:t>
      </w:r>
    </w:p>
    <w:p>
      <w:pPr>
        <w:spacing w:after="20"/>
        <w:ind w:left="360"/>
      </w:pPr>
      <w:r>
        <w:rPr>
          <w:b/>
          <w:bCs/>
          <w:color w:val="000000"/>
        </w:rPr>
        <w:t xml:space="preserve">D) </w:t>
      </w:r>
      <w:r>
        <w:rPr>
          <w:b w:val="false"/>
          <w:bCs w:val="false"/>
          <w:color w:val="000000"/>
        </w:rPr>
        <w:t xml:space="preserve">A student of Jung</w:t>
      </w:r>
    </w:p>
    <w:p>
      <w:pPr>
        <w:spacing w:after="80" w:before="40"/>
        <w:ind w:left="360"/>
      </w:pPr>
      <w:r>
        <w:rPr>
          <w:b/>
          <w:bCs/>
          <w:sz w:val="20"/>
          <w:szCs w:val="20"/>
        </w:rPr>
        <w:t xml:space="preserve">Correct: B. </w:t>
      </w:r>
      <w:r>
        <w:rPr>
          <w:i/>
          <w:iCs/>
          <w:color w:val="444444"/>
          <w:sz w:val="20"/>
          <w:szCs w:val="20"/>
        </w:rPr>
        <w:t xml:space="preserve">Adler was an early member of Freud’s circle who broke away, rejecting Freud’s emphasis on sexuality and determinism for social interest and goal-directedness. He was not a Freudian.</w:t>
      </w:r>
    </w:p>
    <w:p>
      <w:pPr>
        <w:spacing w:after="60" w:before="160"/>
      </w:pPr>
      <w:r>
        <w:rPr>
          <w:b/>
          <w:bCs/>
          <w:color w:val="1F6B83"/>
        </w:rPr>
        <w:t xml:space="preserve">Q2. </w:t>
      </w:r>
      <w:r>
        <w:rPr>
          <w:b/>
          <w:bCs/>
        </w:rPr>
        <w:t xml:space="preserve">“Gemeinschaftsgefuhl” (social interest) is whose central concept?</w:t>
      </w:r>
    </w:p>
    <w:p>
      <w:pPr>
        <w:spacing w:after="20"/>
        <w:ind w:left="360"/>
      </w:pPr>
      <w:r>
        <w:rPr>
          <w:b/>
          <w:bCs/>
          <w:color w:val="000000"/>
        </w:rPr>
        <w:t xml:space="preserve">A) </w:t>
      </w:r>
      <w:r>
        <w:rPr>
          <w:b w:val="false"/>
          <w:bCs w:val="false"/>
          <w:color w:val="000000"/>
        </w:rPr>
        <w:t xml:space="preserve">Rogers</w:t>
      </w:r>
    </w:p>
    <w:p>
      <w:pPr>
        <w:spacing w:after="20"/>
        <w:ind w:left="360"/>
      </w:pPr>
      <w:r>
        <w:rPr>
          <w:b/>
          <w:bCs/>
          <w:color w:val="1E7A4E"/>
        </w:rPr>
        <w:t xml:space="preserve">B) </w:t>
      </w:r>
      <w:r>
        <w:rPr>
          <w:b/>
          <w:bCs/>
          <w:color w:val="1E7A4E"/>
        </w:rPr>
        <w:t xml:space="preserve">Adler</w:t>
      </w:r>
    </w:p>
    <w:p>
      <w:pPr>
        <w:spacing w:after="20"/>
        <w:ind w:left="360"/>
      </w:pPr>
      <w:r>
        <w:rPr>
          <w:b/>
          <w:bCs/>
          <w:color w:val="000000"/>
        </w:rPr>
        <w:t xml:space="preserve">C) </w:t>
      </w:r>
      <w:r>
        <w:rPr>
          <w:b w:val="false"/>
          <w:bCs w:val="false"/>
          <w:color w:val="000000"/>
        </w:rPr>
        <w:t xml:space="preserve">Maslow</w:t>
      </w:r>
    </w:p>
    <w:p>
      <w:pPr>
        <w:spacing w:after="20"/>
        <w:ind w:left="360"/>
      </w:pPr>
      <w:r>
        <w:rPr>
          <w:b/>
          <w:bCs/>
          <w:color w:val="000000"/>
        </w:rPr>
        <w:t xml:space="preserve">D) </w:t>
      </w:r>
      <w:r>
        <w:rPr>
          <w:b w:val="false"/>
          <w:bCs w:val="false"/>
          <w:color w:val="000000"/>
        </w:rPr>
        <w:t xml:space="preserve">Frankl</w:t>
      </w:r>
    </w:p>
    <w:p>
      <w:pPr>
        <w:spacing w:after="80" w:before="40"/>
        <w:ind w:left="360"/>
      </w:pPr>
      <w:r>
        <w:rPr>
          <w:b/>
          <w:bCs/>
          <w:sz w:val="20"/>
          <w:szCs w:val="20"/>
        </w:rPr>
        <w:t xml:space="preserve">Correct: B. </w:t>
      </w:r>
      <w:r>
        <w:rPr>
          <w:i/>
          <w:iCs/>
          <w:color w:val="444444"/>
          <w:sz w:val="20"/>
          <w:szCs w:val="20"/>
        </w:rPr>
        <w:t xml:space="preserve">Social interest — connectedness to and concern for others — is Adler’s hallmark of mental health.</w:t>
      </w:r>
    </w:p>
    <w:p>
      <w:pPr>
        <w:spacing w:after="60" w:before="160"/>
      </w:pPr>
      <w:r>
        <w:rPr>
          <w:b/>
          <w:bCs/>
          <w:color w:val="1F6B83"/>
        </w:rPr>
        <w:t xml:space="preserve">Q3. </w:t>
      </w:r>
      <w:r>
        <w:rPr>
          <w:b/>
          <w:bCs/>
        </w:rPr>
        <w:t xml:space="preserve">Adlerian theory is described as teleological because it:</w:t>
      </w:r>
    </w:p>
    <w:p>
      <w:pPr>
        <w:spacing w:after="20"/>
        <w:ind w:left="360"/>
      </w:pPr>
      <w:r>
        <w:rPr>
          <w:b/>
          <w:bCs/>
          <w:color w:val="000000"/>
        </w:rPr>
        <w:t xml:space="preserve">A) </w:t>
      </w:r>
      <w:r>
        <w:rPr>
          <w:b w:val="false"/>
          <w:bCs w:val="false"/>
          <w:color w:val="000000"/>
        </w:rPr>
        <w:t xml:space="preserve">Focuses on unconscious drives</w:t>
      </w:r>
    </w:p>
    <w:p>
      <w:pPr>
        <w:spacing w:after="20"/>
        <w:ind w:left="360"/>
      </w:pPr>
      <w:r>
        <w:rPr>
          <w:b/>
          <w:bCs/>
          <w:color w:val="1E7A4E"/>
        </w:rPr>
        <w:t xml:space="preserve">B) </w:t>
      </w:r>
      <w:r>
        <w:rPr>
          <w:b/>
          <w:bCs/>
          <w:color w:val="1E7A4E"/>
        </w:rPr>
        <w:t xml:space="preserve">Explains behavior by future-oriented goals rather than past causes</w:t>
      </w:r>
    </w:p>
    <w:p>
      <w:pPr>
        <w:spacing w:after="20"/>
        <w:ind w:left="360"/>
      </w:pPr>
      <w:r>
        <w:rPr>
          <w:b/>
          <w:bCs/>
          <w:color w:val="000000"/>
        </w:rPr>
        <w:t xml:space="preserve">C) </w:t>
      </w:r>
      <w:r>
        <w:rPr>
          <w:b w:val="false"/>
          <w:bCs w:val="false"/>
          <w:color w:val="000000"/>
        </w:rPr>
        <w:t xml:space="preserve">Relies on conditioning</w:t>
      </w:r>
    </w:p>
    <w:p>
      <w:pPr>
        <w:spacing w:after="20"/>
        <w:ind w:left="360"/>
      </w:pPr>
      <w:r>
        <w:rPr>
          <w:b/>
          <w:bCs/>
          <w:color w:val="000000"/>
        </w:rPr>
        <w:t xml:space="preserve">D) </w:t>
      </w:r>
      <w:r>
        <w:rPr>
          <w:b w:val="false"/>
          <w:bCs w:val="false"/>
          <w:color w:val="000000"/>
        </w:rPr>
        <w:t xml:space="preserve">Emphasizes psychosexual stages</w:t>
      </w:r>
    </w:p>
    <w:p>
      <w:pPr>
        <w:spacing w:after="80" w:before="40"/>
        <w:ind w:left="360"/>
      </w:pPr>
      <w:r>
        <w:rPr>
          <w:b/>
          <w:bCs/>
          <w:sz w:val="20"/>
          <w:szCs w:val="20"/>
        </w:rPr>
        <w:t xml:space="preserve">Correct: B. </w:t>
      </w:r>
      <w:r>
        <w:rPr>
          <w:i/>
          <w:iCs/>
          <w:color w:val="444444"/>
          <w:sz w:val="20"/>
          <w:szCs w:val="20"/>
        </w:rPr>
        <w:t xml:space="preserve">Teleological means goal-directed: Adler held that people are pulled by future goals (fictional finalism) rather than only pushed by their past.</w:t>
      </w:r>
    </w:p>
    <w:p>
      <w:pPr>
        <w:spacing w:after="60" w:before="160"/>
      </w:pPr>
      <w:r>
        <w:rPr>
          <w:b/>
          <w:bCs/>
          <w:color w:val="1F6B83"/>
        </w:rPr>
        <w:t xml:space="preserve">Q4. </w:t>
      </w:r>
      <w:r>
        <w:rPr>
          <w:b/>
          <w:bCs/>
        </w:rPr>
        <w:t xml:space="preserve">How many core conditions did Rogers specify for therapeutic change?</w:t>
      </w:r>
    </w:p>
    <w:p>
      <w:pPr>
        <w:spacing w:after="20"/>
        <w:ind w:left="360"/>
      </w:pPr>
      <w:r>
        <w:rPr>
          <w:b/>
          <w:bCs/>
          <w:color w:val="000000"/>
        </w:rPr>
        <w:t xml:space="preserve">A) </w:t>
      </w:r>
      <w:r>
        <w:rPr>
          <w:b w:val="false"/>
          <w:bCs w:val="false"/>
          <w:color w:val="000000"/>
        </w:rPr>
        <w:t xml:space="preserve">Two</w:t>
      </w:r>
    </w:p>
    <w:p>
      <w:pPr>
        <w:spacing w:after="20"/>
        <w:ind w:left="360"/>
      </w:pPr>
      <w:r>
        <w:rPr>
          <w:b/>
          <w:bCs/>
          <w:color w:val="1E7A4E"/>
        </w:rPr>
        <w:t xml:space="preserve">B) </w:t>
      </w:r>
      <w:r>
        <w:rPr>
          <w:b/>
          <w:bCs/>
          <w:color w:val="1E7A4E"/>
        </w:rPr>
        <w:t xml:space="preserve">Three</w:t>
      </w:r>
    </w:p>
    <w:p>
      <w:pPr>
        <w:spacing w:after="20"/>
        <w:ind w:left="360"/>
      </w:pPr>
      <w:r>
        <w:rPr>
          <w:b/>
          <w:bCs/>
          <w:color w:val="000000"/>
        </w:rPr>
        <w:t xml:space="preserve">C) </w:t>
      </w:r>
      <w:r>
        <w:rPr>
          <w:b w:val="false"/>
          <w:bCs w:val="false"/>
          <w:color w:val="000000"/>
        </w:rPr>
        <w:t xml:space="preserve">Four</w:t>
      </w:r>
    </w:p>
    <w:p>
      <w:pPr>
        <w:spacing w:after="20"/>
        <w:ind w:left="360"/>
      </w:pPr>
      <w:r>
        <w:rPr>
          <w:b/>
          <w:bCs/>
          <w:color w:val="000000"/>
        </w:rPr>
        <w:t xml:space="preserve">D) </w:t>
      </w:r>
      <w:r>
        <w:rPr>
          <w:b w:val="false"/>
          <w:bCs w:val="false"/>
          <w:color w:val="000000"/>
        </w:rPr>
        <w:t xml:space="preserve">Five</w:t>
      </w:r>
    </w:p>
    <w:p>
      <w:pPr>
        <w:spacing w:after="80" w:before="40"/>
        <w:ind w:left="360"/>
      </w:pPr>
      <w:r>
        <w:rPr>
          <w:b/>
          <w:bCs/>
          <w:sz w:val="20"/>
          <w:szCs w:val="20"/>
        </w:rPr>
        <w:t xml:space="preserve">Correct: B. </w:t>
      </w:r>
      <w:r>
        <w:rPr>
          <w:i/>
          <w:iCs/>
          <w:color w:val="444444"/>
          <w:sz w:val="20"/>
          <w:szCs w:val="20"/>
        </w:rPr>
        <w:t xml:space="preserve">Rogers specified three: unconditional positive regard, empathy, and congruence. “Active listening” is a skill, not one of the three core conditions — a common distractor.</w:t>
      </w:r>
    </w:p>
    <w:p>
      <w:pPr>
        <w:spacing w:after="60" w:before="160"/>
      </w:pPr>
      <w:r>
        <w:rPr>
          <w:b/>
          <w:bCs/>
          <w:color w:val="1F6B83"/>
        </w:rPr>
        <w:t xml:space="preserve">Q5. </w:t>
      </w:r>
      <w:r>
        <w:rPr>
          <w:b/>
          <w:bCs/>
        </w:rPr>
        <w:t xml:space="preserve">Which is NOT one of Rogers’s three core conditions?</w:t>
      </w:r>
    </w:p>
    <w:p>
      <w:pPr>
        <w:spacing w:after="20"/>
        <w:ind w:left="360"/>
      </w:pPr>
      <w:r>
        <w:rPr>
          <w:b/>
          <w:bCs/>
          <w:color w:val="000000"/>
        </w:rPr>
        <w:t xml:space="preserve">A) </w:t>
      </w:r>
      <w:r>
        <w:rPr>
          <w:b w:val="false"/>
          <w:bCs w:val="false"/>
          <w:color w:val="000000"/>
        </w:rPr>
        <w:t xml:space="preserve">Unconditional positive regard</w:t>
      </w:r>
    </w:p>
    <w:p>
      <w:pPr>
        <w:spacing w:after="20"/>
        <w:ind w:left="360"/>
      </w:pPr>
      <w:r>
        <w:rPr>
          <w:b/>
          <w:bCs/>
          <w:color w:val="000000"/>
        </w:rPr>
        <w:t xml:space="preserve">B) </w:t>
      </w:r>
      <w:r>
        <w:rPr>
          <w:b w:val="false"/>
          <w:bCs w:val="false"/>
          <w:color w:val="000000"/>
        </w:rPr>
        <w:t xml:space="preserve">Empathy</w:t>
      </w:r>
    </w:p>
    <w:p>
      <w:pPr>
        <w:spacing w:after="20"/>
        <w:ind w:left="360"/>
      </w:pPr>
      <w:r>
        <w:rPr>
          <w:b/>
          <w:bCs/>
          <w:color w:val="000000"/>
        </w:rPr>
        <w:t xml:space="preserve">C) </w:t>
      </w:r>
      <w:r>
        <w:rPr>
          <w:b w:val="false"/>
          <w:bCs w:val="false"/>
          <w:color w:val="000000"/>
        </w:rPr>
        <w:t xml:space="preserve">Congruence</w:t>
      </w:r>
    </w:p>
    <w:p>
      <w:pPr>
        <w:spacing w:after="20"/>
        <w:ind w:left="360"/>
      </w:pPr>
      <w:r>
        <w:rPr>
          <w:b/>
          <w:bCs/>
          <w:color w:val="1E7A4E"/>
        </w:rPr>
        <w:t xml:space="preserve">D) </w:t>
      </w:r>
      <w:r>
        <w:rPr>
          <w:b/>
          <w:bCs/>
          <w:color w:val="1E7A4E"/>
        </w:rPr>
        <w:t xml:space="preserve">Active listening</w:t>
      </w:r>
    </w:p>
    <w:p>
      <w:pPr>
        <w:spacing w:after="80" w:before="40"/>
        <w:ind w:left="360"/>
      </w:pPr>
      <w:r>
        <w:rPr>
          <w:b/>
          <w:bCs/>
          <w:sz w:val="20"/>
          <w:szCs w:val="20"/>
        </w:rPr>
        <w:t xml:space="preserve">Correct: D. </w:t>
      </w:r>
      <w:r>
        <w:rPr>
          <w:i/>
          <w:iCs/>
          <w:color w:val="444444"/>
          <w:sz w:val="20"/>
          <w:szCs w:val="20"/>
        </w:rPr>
        <w:t xml:space="preserve">The three core conditions are UPR, empathy, and congruence. Active listening is a communication skill, not one of Rogers’s core conditions.</w:t>
      </w:r>
    </w:p>
    <w:p>
      <w:pPr>
        <w:spacing w:after="60" w:before="160"/>
      </w:pPr>
      <w:r>
        <w:rPr>
          <w:b/>
          <w:bCs/>
          <w:color w:val="1F6B83"/>
        </w:rPr>
        <w:t xml:space="preserve">Q6. </w:t>
      </w:r>
      <w:r>
        <w:rPr>
          <w:b/>
          <w:bCs/>
        </w:rPr>
        <w:t xml:space="preserve">“Conditions of worth” in Rogers’s theory refer to:</w:t>
      </w:r>
    </w:p>
    <w:p>
      <w:pPr>
        <w:spacing w:after="20"/>
        <w:ind w:left="360"/>
      </w:pPr>
      <w:r>
        <w:rPr>
          <w:b/>
          <w:bCs/>
          <w:color w:val="000000"/>
        </w:rPr>
        <w:t xml:space="preserve">A) </w:t>
      </w:r>
      <w:r>
        <w:rPr>
          <w:b w:val="false"/>
          <w:bCs w:val="false"/>
          <w:color w:val="000000"/>
        </w:rPr>
        <w:t xml:space="preserve">The therapist’s fee structure</w:t>
      </w:r>
    </w:p>
    <w:p>
      <w:pPr>
        <w:spacing w:after="20"/>
        <w:ind w:left="360"/>
      </w:pPr>
      <w:r>
        <w:rPr>
          <w:b/>
          <w:bCs/>
          <w:color w:val="1E7A4E"/>
        </w:rPr>
        <w:t xml:space="preserve">B) </w:t>
      </w:r>
      <w:r>
        <w:rPr>
          <w:b/>
          <w:bCs/>
          <w:color w:val="1E7A4E"/>
        </w:rPr>
        <w:t xml:space="preserve">Internalized standards making self-acceptance contingent on meeting conditions</w:t>
      </w:r>
    </w:p>
    <w:p>
      <w:pPr>
        <w:spacing w:after="20"/>
        <w:ind w:left="360"/>
      </w:pPr>
      <w:r>
        <w:rPr>
          <w:b/>
          <w:bCs/>
          <w:color w:val="000000"/>
        </w:rPr>
        <w:t xml:space="preserve">C) </w:t>
      </w:r>
      <w:r>
        <w:rPr>
          <w:b w:val="false"/>
          <w:bCs w:val="false"/>
          <w:color w:val="000000"/>
        </w:rPr>
        <w:t xml:space="preserve">Stages of moral development</w:t>
      </w:r>
    </w:p>
    <w:p>
      <w:pPr>
        <w:spacing w:after="20"/>
        <w:ind w:left="360"/>
      </w:pPr>
      <w:r>
        <w:rPr>
          <w:b/>
          <w:bCs/>
          <w:color w:val="000000"/>
        </w:rPr>
        <w:t xml:space="preserve">D) </w:t>
      </w:r>
      <w:r>
        <w:rPr>
          <w:b w:val="false"/>
          <w:bCs w:val="false"/>
          <w:color w:val="000000"/>
        </w:rPr>
        <w:t xml:space="preserve">Operant reinforcement schedules</w:t>
      </w:r>
    </w:p>
    <w:p>
      <w:pPr>
        <w:spacing w:after="80" w:before="40"/>
        <w:ind w:left="360"/>
      </w:pPr>
      <w:r>
        <w:rPr>
          <w:b/>
          <w:bCs/>
          <w:sz w:val="20"/>
          <w:szCs w:val="20"/>
        </w:rPr>
        <w:t xml:space="preserve">Correct: B. </w:t>
      </w:r>
      <w:r>
        <w:rPr>
          <w:i/>
          <w:iCs/>
          <w:color w:val="444444"/>
          <w:sz w:val="20"/>
          <w:szCs w:val="20"/>
        </w:rPr>
        <w:t xml:space="preserve">Conditions of worth are internalized contingencies (from others’ conditional regard) that create incongruence between the real and experienced self.</w:t>
      </w:r>
    </w:p>
    <w:p>
      <w:pPr>
        <w:spacing w:after="60" w:before="160"/>
      </w:pPr>
      <w:r>
        <w:rPr>
          <w:b/>
          <w:bCs/>
          <w:color w:val="1F6B83"/>
        </w:rPr>
        <w:t xml:space="preserve">Q7. </w:t>
      </w:r>
      <w:r>
        <w:rPr>
          <w:b/>
          <w:bCs/>
        </w:rPr>
        <w:t xml:space="preserve">The correct order of Maslow’s hierarchy (lowest to highest) is:</w:t>
      </w:r>
    </w:p>
    <w:p>
      <w:pPr>
        <w:spacing w:after="20"/>
        <w:ind w:left="360"/>
      </w:pPr>
      <w:r>
        <w:rPr>
          <w:b/>
          <w:bCs/>
          <w:color w:val="000000"/>
        </w:rPr>
        <w:t xml:space="preserve">A) </w:t>
      </w:r>
      <w:r>
        <w:rPr>
          <w:b w:val="false"/>
          <w:bCs w:val="false"/>
          <w:color w:val="000000"/>
        </w:rPr>
        <w:t xml:space="preserve">Safety, physiological, esteem, belonging, self-actualization</w:t>
      </w:r>
    </w:p>
    <w:p>
      <w:pPr>
        <w:spacing w:after="20"/>
        <w:ind w:left="360"/>
      </w:pPr>
      <w:r>
        <w:rPr>
          <w:b/>
          <w:bCs/>
          <w:color w:val="1E7A4E"/>
        </w:rPr>
        <w:t xml:space="preserve">B) </w:t>
      </w:r>
      <w:r>
        <w:rPr>
          <w:b/>
          <w:bCs/>
          <w:color w:val="1E7A4E"/>
        </w:rPr>
        <w:t xml:space="preserve">Physiological, safety, love/belonging, esteem, self-actualization</w:t>
      </w:r>
    </w:p>
    <w:p>
      <w:pPr>
        <w:spacing w:after="20"/>
        <w:ind w:left="360"/>
      </w:pPr>
      <w:r>
        <w:rPr>
          <w:b/>
          <w:bCs/>
          <w:color w:val="000000"/>
        </w:rPr>
        <w:t xml:space="preserve">C) </w:t>
      </w:r>
      <w:r>
        <w:rPr>
          <w:b w:val="false"/>
          <w:bCs w:val="false"/>
          <w:color w:val="000000"/>
        </w:rPr>
        <w:t xml:space="preserve">Esteem, belonging, safety, physiological, self-actualization</w:t>
      </w:r>
    </w:p>
    <w:p>
      <w:pPr>
        <w:spacing w:after="20"/>
        <w:ind w:left="360"/>
      </w:pPr>
      <w:r>
        <w:rPr>
          <w:b/>
          <w:bCs/>
          <w:color w:val="000000"/>
        </w:rPr>
        <w:t xml:space="preserve">D) </w:t>
      </w:r>
      <w:r>
        <w:rPr>
          <w:b w:val="false"/>
          <w:bCs w:val="false"/>
          <w:color w:val="000000"/>
        </w:rPr>
        <w:t xml:space="preserve">Belonging, safety, physiological, esteem, self-actualization</w:t>
      </w:r>
    </w:p>
    <w:p>
      <w:pPr>
        <w:spacing w:after="80" w:before="40"/>
        <w:ind w:left="360"/>
      </w:pPr>
      <w:r>
        <w:rPr>
          <w:b/>
          <w:bCs/>
          <w:sz w:val="20"/>
          <w:szCs w:val="20"/>
        </w:rPr>
        <w:t xml:space="preserve">Correct: B. </w:t>
      </w:r>
      <w:r>
        <w:rPr>
          <w:i/>
          <w:iCs/>
          <w:color w:val="444444"/>
          <w:sz w:val="20"/>
          <w:szCs w:val="20"/>
        </w:rPr>
        <w:t xml:space="preserve">Maslow’s order is physiological, safety, love/belonging, esteem, self-actualization.</w:t>
      </w:r>
    </w:p>
    <w:p>
      <w:pPr>
        <w:spacing w:after="60" w:before="160"/>
      </w:pPr>
      <w:r>
        <w:rPr>
          <w:b/>
          <w:bCs/>
          <w:color w:val="1F6B83"/>
        </w:rPr>
        <w:t xml:space="preserve">Q8. </w:t>
      </w:r>
      <w:r>
        <w:rPr>
          <w:b/>
          <w:bCs/>
        </w:rPr>
        <w:t xml:space="preserve">What did Maslow add above self-actualization in his later work?</w:t>
      </w:r>
    </w:p>
    <w:p>
      <w:pPr>
        <w:spacing w:after="20"/>
        <w:ind w:left="360"/>
      </w:pPr>
      <w:r>
        <w:rPr>
          <w:b/>
          <w:bCs/>
          <w:color w:val="000000"/>
        </w:rPr>
        <w:t xml:space="preserve">A) </w:t>
      </w:r>
      <w:r>
        <w:rPr>
          <w:b w:val="false"/>
          <w:bCs w:val="false"/>
          <w:color w:val="000000"/>
        </w:rPr>
        <w:t xml:space="preserve">Safety</w:t>
      </w:r>
    </w:p>
    <w:p>
      <w:pPr>
        <w:spacing w:after="20"/>
        <w:ind w:left="360"/>
      </w:pPr>
      <w:r>
        <w:rPr>
          <w:b/>
          <w:bCs/>
          <w:color w:val="1E7A4E"/>
        </w:rPr>
        <w:t xml:space="preserve">B) </w:t>
      </w:r>
      <w:r>
        <w:rPr>
          <w:b/>
          <w:bCs/>
          <w:color w:val="1E7A4E"/>
        </w:rPr>
        <w:t xml:space="preserve">Self-transcendence</w:t>
      </w:r>
    </w:p>
    <w:p>
      <w:pPr>
        <w:spacing w:after="20"/>
        <w:ind w:left="360"/>
      </w:pPr>
      <w:r>
        <w:rPr>
          <w:b/>
          <w:bCs/>
          <w:color w:val="000000"/>
        </w:rPr>
        <w:t xml:space="preserve">C) </w:t>
      </w:r>
      <w:r>
        <w:rPr>
          <w:b w:val="false"/>
          <w:bCs w:val="false"/>
          <w:color w:val="000000"/>
        </w:rPr>
        <w:t xml:space="preserve">Esteem</w:t>
      </w:r>
    </w:p>
    <w:p>
      <w:pPr>
        <w:spacing w:after="20"/>
        <w:ind w:left="360"/>
      </w:pPr>
      <w:r>
        <w:rPr>
          <w:b/>
          <w:bCs/>
          <w:color w:val="000000"/>
        </w:rPr>
        <w:t xml:space="preserve">D) </w:t>
      </w:r>
      <w:r>
        <w:rPr>
          <w:b w:val="false"/>
          <w:bCs w:val="false"/>
          <w:color w:val="000000"/>
        </w:rPr>
        <w:t xml:space="preserve">Belonging</w:t>
      </w:r>
    </w:p>
    <w:p>
      <w:pPr>
        <w:spacing w:after="80" w:before="40"/>
        <w:ind w:left="360"/>
      </w:pPr>
      <w:r>
        <w:rPr>
          <w:b/>
          <w:bCs/>
          <w:sz w:val="20"/>
          <w:szCs w:val="20"/>
        </w:rPr>
        <w:t xml:space="preserve">Correct: B. </w:t>
      </w:r>
      <w:r>
        <w:rPr>
          <w:i/>
          <w:iCs/>
          <w:color w:val="444444"/>
          <w:sz w:val="20"/>
          <w:szCs w:val="20"/>
        </w:rPr>
        <w:t xml:space="preserve">Maslow later proposed self-transcendence — connection to something beyond the self — above self-actualization.</w:t>
      </w:r>
    </w:p>
    <w:p>
      <w:pPr>
        <w:spacing w:after="60" w:before="160"/>
      </w:pPr>
      <w:r>
        <w:rPr>
          <w:b/>
          <w:bCs/>
          <w:color w:val="1F6B83"/>
        </w:rPr>
        <w:t xml:space="preserve">Q9. </w:t>
      </w:r>
      <w:r>
        <w:rPr>
          <w:b/>
          <w:bCs/>
        </w:rPr>
        <w:t xml:space="preserve">Yalom’s four ultimate concerns are:</w:t>
      </w:r>
    </w:p>
    <w:p>
      <w:pPr>
        <w:spacing w:after="20"/>
        <w:ind w:left="360"/>
      </w:pPr>
      <w:r>
        <w:rPr>
          <w:b/>
          <w:bCs/>
          <w:color w:val="000000"/>
        </w:rPr>
        <w:t xml:space="preserve">A) </w:t>
      </w:r>
      <w:r>
        <w:rPr>
          <w:b w:val="false"/>
          <w:bCs w:val="false"/>
          <w:color w:val="000000"/>
        </w:rPr>
        <w:t xml:space="preserve">Id, ego, superego, and self</w:t>
      </w:r>
    </w:p>
    <w:p>
      <w:pPr>
        <w:spacing w:after="20"/>
        <w:ind w:left="360"/>
      </w:pPr>
      <w:r>
        <w:rPr>
          <w:b/>
          <w:bCs/>
          <w:color w:val="1E7A4E"/>
        </w:rPr>
        <w:t xml:space="preserve">B) </w:t>
      </w:r>
      <w:r>
        <w:rPr>
          <w:b/>
          <w:bCs/>
          <w:color w:val="1E7A4E"/>
        </w:rPr>
        <w:t xml:space="preserve">Death, freedom, isolation, and meaninglessness</w:t>
      </w:r>
    </w:p>
    <w:p>
      <w:pPr>
        <w:spacing w:after="20"/>
        <w:ind w:left="360"/>
      </w:pPr>
      <w:r>
        <w:rPr>
          <w:b/>
          <w:bCs/>
          <w:color w:val="000000"/>
        </w:rPr>
        <w:t xml:space="preserve">C) </w:t>
      </w:r>
      <w:r>
        <w:rPr>
          <w:b w:val="false"/>
          <w:bCs w:val="false"/>
          <w:color w:val="000000"/>
        </w:rPr>
        <w:t xml:space="preserve">Safety, esteem, belonging, and actualization</w:t>
      </w:r>
    </w:p>
    <w:p>
      <w:pPr>
        <w:spacing w:after="20"/>
        <w:ind w:left="360"/>
      </w:pPr>
      <w:r>
        <w:rPr>
          <w:b/>
          <w:bCs/>
          <w:color w:val="000000"/>
        </w:rPr>
        <w:t xml:space="preserve">D) </w:t>
      </w:r>
      <w:r>
        <w:rPr>
          <w:b w:val="false"/>
          <w:bCs w:val="false"/>
          <w:color w:val="000000"/>
        </w:rPr>
        <w:t xml:space="preserve">Mirroring, idealizing, twinship, and cohesion</w:t>
      </w:r>
    </w:p>
    <w:p>
      <w:pPr>
        <w:spacing w:after="80" w:before="40"/>
        <w:ind w:left="360"/>
      </w:pPr>
      <w:r>
        <w:rPr>
          <w:b/>
          <w:bCs/>
          <w:sz w:val="20"/>
          <w:szCs w:val="20"/>
        </w:rPr>
        <w:t xml:space="preserve">Correct: B. </w:t>
      </w:r>
      <w:r>
        <w:rPr>
          <w:i/>
          <w:iCs/>
          <w:color w:val="444444"/>
          <w:sz w:val="20"/>
          <w:szCs w:val="20"/>
        </w:rPr>
        <w:t xml:space="preserve">Yalom’s four existential givens are death, freedom, isolation, and meaninglessness.</w:t>
      </w:r>
    </w:p>
    <w:p>
      <w:pPr>
        <w:spacing w:after="60" w:before="160"/>
      </w:pPr>
      <w:r>
        <w:rPr>
          <w:b/>
          <w:bCs/>
          <w:color w:val="1F6B83"/>
        </w:rPr>
        <w:t xml:space="preserve">Q10. </w:t>
      </w:r>
      <w:r>
        <w:rPr>
          <w:b/>
          <w:bCs/>
        </w:rPr>
        <w:t xml:space="preserve">Logotherapy was founded by:</w:t>
      </w:r>
    </w:p>
    <w:p>
      <w:pPr>
        <w:spacing w:after="20"/>
        <w:ind w:left="360"/>
      </w:pPr>
      <w:r>
        <w:rPr>
          <w:b/>
          <w:bCs/>
          <w:color w:val="000000"/>
        </w:rPr>
        <w:t xml:space="preserve">A) </w:t>
      </w:r>
      <w:r>
        <w:rPr>
          <w:b w:val="false"/>
          <w:bCs w:val="false"/>
          <w:color w:val="000000"/>
        </w:rPr>
        <w:t xml:space="preserve">Rollo May</w:t>
      </w:r>
    </w:p>
    <w:p>
      <w:pPr>
        <w:spacing w:after="20"/>
        <w:ind w:left="360"/>
      </w:pPr>
      <w:r>
        <w:rPr>
          <w:b/>
          <w:bCs/>
          <w:color w:val="1E7A4E"/>
        </w:rPr>
        <w:t xml:space="preserve">B) </w:t>
      </w:r>
      <w:r>
        <w:rPr>
          <w:b/>
          <w:bCs/>
          <w:color w:val="1E7A4E"/>
        </w:rPr>
        <w:t xml:space="preserve">Viktor Frankl</w:t>
      </w:r>
    </w:p>
    <w:p>
      <w:pPr>
        <w:spacing w:after="20"/>
        <w:ind w:left="360"/>
      </w:pPr>
      <w:r>
        <w:rPr>
          <w:b/>
          <w:bCs/>
          <w:color w:val="000000"/>
        </w:rPr>
        <w:t xml:space="preserve">C) </w:t>
      </w:r>
      <w:r>
        <w:rPr>
          <w:b w:val="false"/>
          <w:bCs w:val="false"/>
          <w:color w:val="000000"/>
        </w:rPr>
        <w:t xml:space="preserve">Ludwig Binswanger</w:t>
      </w:r>
    </w:p>
    <w:p>
      <w:pPr>
        <w:spacing w:after="20"/>
        <w:ind w:left="360"/>
      </w:pPr>
      <w:r>
        <w:rPr>
          <w:b/>
          <w:bCs/>
          <w:color w:val="000000"/>
        </w:rPr>
        <w:t xml:space="preserve">D) </w:t>
      </w:r>
      <w:r>
        <w:rPr>
          <w:b w:val="false"/>
          <w:bCs w:val="false"/>
          <w:color w:val="000000"/>
        </w:rPr>
        <w:t xml:space="preserve">Carl Rogers</w:t>
      </w:r>
    </w:p>
    <w:p>
      <w:pPr>
        <w:spacing w:after="80" w:before="40"/>
        <w:ind w:left="360"/>
      </w:pPr>
      <w:r>
        <w:rPr>
          <w:b/>
          <w:bCs/>
          <w:sz w:val="20"/>
          <w:szCs w:val="20"/>
        </w:rPr>
        <w:t xml:space="preserve">Correct: B. </w:t>
      </w:r>
      <w:r>
        <w:rPr>
          <w:i/>
          <w:iCs/>
          <w:color w:val="444444"/>
          <w:sz w:val="20"/>
          <w:szCs w:val="20"/>
        </w:rPr>
        <w:t xml:space="preserve">Viktor Frankl founded logotherapy, centered on the will to meaning.</w:t>
      </w:r>
    </w:p>
    <w:p>
      <w:pPr>
        <w:spacing w:after="60" w:before="160"/>
      </w:pPr>
      <w:r>
        <w:rPr>
          <w:b/>
          <w:bCs/>
          <w:color w:val="1F6B83"/>
        </w:rPr>
        <w:t xml:space="preserve">Q11. </w:t>
      </w:r>
      <w:r>
        <w:rPr>
          <w:b/>
          <w:bCs/>
        </w:rPr>
        <w:t xml:space="preserve">The central premise of logotherapy is that the primary human drive is:</w:t>
      </w:r>
    </w:p>
    <w:p>
      <w:pPr>
        <w:spacing w:after="20"/>
        <w:ind w:left="360"/>
      </w:pPr>
      <w:r>
        <w:rPr>
          <w:b/>
          <w:bCs/>
          <w:color w:val="000000"/>
        </w:rPr>
        <w:t xml:space="preserve">A) </w:t>
      </w:r>
      <w:r>
        <w:rPr>
          <w:b w:val="false"/>
          <w:bCs w:val="false"/>
          <w:color w:val="000000"/>
        </w:rPr>
        <w:t xml:space="preserve">The will to pleasure</w:t>
      </w:r>
    </w:p>
    <w:p>
      <w:pPr>
        <w:spacing w:after="20"/>
        <w:ind w:left="360"/>
      </w:pPr>
      <w:r>
        <w:rPr>
          <w:b/>
          <w:bCs/>
          <w:color w:val="000000"/>
        </w:rPr>
        <w:t xml:space="preserve">B) </w:t>
      </w:r>
      <w:r>
        <w:rPr>
          <w:b w:val="false"/>
          <w:bCs w:val="false"/>
          <w:color w:val="000000"/>
        </w:rPr>
        <w:t xml:space="preserve">The will to power</w:t>
      </w:r>
    </w:p>
    <w:p>
      <w:pPr>
        <w:spacing w:after="20"/>
        <w:ind w:left="360"/>
      </w:pPr>
      <w:r>
        <w:rPr>
          <w:b/>
          <w:bCs/>
          <w:color w:val="1E7A4E"/>
        </w:rPr>
        <w:t xml:space="preserve">C) </w:t>
      </w:r>
      <w:r>
        <w:rPr>
          <w:b/>
          <w:bCs/>
          <w:color w:val="1E7A4E"/>
        </w:rPr>
        <w:t xml:space="preserve">The will to meaning</w:t>
      </w:r>
    </w:p>
    <w:p>
      <w:pPr>
        <w:spacing w:after="20"/>
        <w:ind w:left="360"/>
      </w:pPr>
      <w:r>
        <w:rPr>
          <w:b/>
          <w:bCs/>
          <w:color w:val="000000"/>
        </w:rPr>
        <w:t xml:space="preserve">D) </w:t>
      </w:r>
      <w:r>
        <w:rPr>
          <w:b w:val="false"/>
          <w:bCs w:val="false"/>
          <w:color w:val="000000"/>
        </w:rPr>
        <w:t xml:space="preserve">The drive for self-actualization</w:t>
      </w:r>
    </w:p>
    <w:p>
      <w:pPr>
        <w:spacing w:after="80" w:before="40"/>
        <w:ind w:left="360"/>
      </w:pPr>
      <w:r>
        <w:rPr>
          <w:b/>
          <w:bCs/>
          <w:sz w:val="20"/>
          <w:szCs w:val="20"/>
        </w:rPr>
        <w:t xml:space="preserve">Correct: C. </w:t>
      </w:r>
      <w:r>
        <w:rPr>
          <w:i/>
          <w:iCs/>
          <w:color w:val="444444"/>
          <w:sz w:val="20"/>
          <w:szCs w:val="20"/>
        </w:rPr>
        <w:t xml:space="preserve">Frankl held that the primary human motive is the will to meaning; meaninglessness underlies much distress, and meaning (even in suffering) is healing.</w:t>
      </w:r>
    </w:p>
    <w:p>
      <w:pPr>
        <w:spacing w:after="60" w:before="160"/>
      </w:pPr>
      <w:r>
        <w:rPr>
          <w:b/>
          <w:bCs/>
          <w:color w:val="1F6B83"/>
        </w:rPr>
        <w:t xml:space="preserve">Q12. </w:t>
      </w:r>
      <w:r>
        <w:rPr>
          <w:b/>
          <w:bCs/>
        </w:rPr>
        <w:t xml:space="preserve">Paradoxical intention is a technique associated with:</w:t>
      </w:r>
    </w:p>
    <w:p>
      <w:pPr>
        <w:spacing w:after="20"/>
        <w:ind w:left="360"/>
      </w:pPr>
      <w:r>
        <w:rPr>
          <w:b/>
          <w:bCs/>
          <w:color w:val="000000"/>
        </w:rPr>
        <w:t xml:space="preserve">A) </w:t>
      </w:r>
      <w:r>
        <w:rPr>
          <w:b w:val="false"/>
          <w:bCs w:val="false"/>
          <w:color w:val="000000"/>
        </w:rPr>
        <w:t xml:space="preserve">Rogers</w:t>
      </w:r>
    </w:p>
    <w:p>
      <w:pPr>
        <w:spacing w:after="20"/>
        <w:ind w:left="360"/>
      </w:pPr>
      <w:r>
        <w:rPr>
          <w:b/>
          <w:bCs/>
          <w:color w:val="1E7A4E"/>
        </w:rPr>
        <w:t xml:space="preserve">B) </w:t>
      </w:r>
      <w:r>
        <w:rPr>
          <w:b/>
          <w:bCs/>
          <w:color w:val="1E7A4E"/>
        </w:rPr>
        <w:t xml:space="preserve">Frankl’s logotherapy</w:t>
      </w:r>
    </w:p>
    <w:p>
      <w:pPr>
        <w:spacing w:after="20"/>
        <w:ind w:left="360"/>
      </w:pPr>
      <w:r>
        <w:rPr>
          <w:b/>
          <w:bCs/>
          <w:color w:val="000000"/>
        </w:rPr>
        <w:t xml:space="preserve">C) </w:t>
      </w:r>
      <w:r>
        <w:rPr>
          <w:b w:val="false"/>
          <w:bCs w:val="false"/>
          <w:color w:val="000000"/>
        </w:rPr>
        <w:t xml:space="preserve">Maslow</w:t>
      </w:r>
    </w:p>
    <w:p>
      <w:pPr>
        <w:spacing w:after="20"/>
        <w:ind w:left="360"/>
      </w:pPr>
      <w:r>
        <w:rPr>
          <w:b/>
          <w:bCs/>
          <w:color w:val="000000"/>
        </w:rPr>
        <w:t xml:space="preserve">D) </w:t>
      </w:r>
      <w:r>
        <w:rPr>
          <w:b w:val="false"/>
          <w:bCs w:val="false"/>
          <w:color w:val="000000"/>
        </w:rPr>
        <w:t xml:space="preserve">Adler</w:t>
      </w:r>
    </w:p>
    <w:p>
      <w:pPr>
        <w:spacing w:after="80" w:before="40"/>
        <w:ind w:left="360"/>
      </w:pPr>
      <w:r>
        <w:rPr>
          <w:b/>
          <w:bCs/>
          <w:sz w:val="20"/>
          <w:szCs w:val="20"/>
        </w:rPr>
        <w:t xml:space="preserve">Correct: B. </w:t>
      </w:r>
      <w:r>
        <w:rPr>
          <w:i/>
          <w:iCs/>
          <w:color w:val="444444"/>
          <w:sz w:val="20"/>
          <w:szCs w:val="20"/>
        </w:rPr>
        <w:t xml:space="preserve">Paradoxical intention — intending or wishing for the feared outcome — is a logotherapy technique that breaks the anticipatory-anxiety cycle.</w:t>
      </w:r>
    </w:p>
    <w:p>
      <w:pPr>
        <w:spacing w:after="60" w:before="160"/>
      </w:pPr>
      <w:r>
        <w:rPr>
          <w:b/>
          <w:bCs/>
          <w:color w:val="1F6B83"/>
        </w:rPr>
        <w:t xml:space="preserve">Q13. </w:t>
      </w:r>
      <w:r>
        <w:rPr>
          <w:b/>
          <w:bCs/>
        </w:rPr>
        <w:t xml:space="preserve">The self-actualizing tendency is a foundational assumption of:</w:t>
      </w:r>
    </w:p>
    <w:p>
      <w:pPr>
        <w:spacing w:after="20"/>
        <w:ind w:left="360"/>
      </w:pPr>
      <w:r>
        <w:rPr>
          <w:b/>
          <w:bCs/>
          <w:color w:val="000000"/>
        </w:rPr>
        <w:t xml:space="preserve">A) </w:t>
      </w:r>
      <w:r>
        <w:rPr>
          <w:b w:val="false"/>
          <w:bCs w:val="false"/>
          <w:color w:val="000000"/>
        </w:rPr>
        <w:t xml:space="preserve">Behavior therapy</w:t>
      </w:r>
    </w:p>
    <w:p>
      <w:pPr>
        <w:spacing w:after="20"/>
        <w:ind w:left="360"/>
      </w:pPr>
      <w:r>
        <w:rPr>
          <w:b/>
          <w:bCs/>
          <w:color w:val="1E7A4E"/>
        </w:rPr>
        <w:t xml:space="preserve">B) </w:t>
      </w:r>
      <w:r>
        <w:rPr>
          <w:b/>
          <w:bCs/>
          <w:color w:val="1E7A4E"/>
        </w:rPr>
        <w:t xml:space="preserve">Person-centered therapy</w:t>
      </w:r>
    </w:p>
    <w:p>
      <w:pPr>
        <w:spacing w:after="20"/>
        <w:ind w:left="360"/>
      </w:pPr>
      <w:r>
        <w:rPr>
          <w:b/>
          <w:bCs/>
          <w:color w:val="000000"/>
        </w:rPr>
        <w:t xml:space="preserve">C) </w:t>
      </w:r>
      <w:r>
        <w:rPr>
          <w:b w:val="false"/>
          <w:bCs w:val="false"/>
          <w:color w:val="000000"/>
        </w:rPr>
        <w:t xml:space="preserve">Psychoanalysis</w:t>
      </w:r>
    </w:p>
    <w:p>
      <w:pPr>
        <w:spacing w:after="20"/>
        <w:ind w:left="360"/>
      </w:pPr>
      <w:r>
        <w:rPr>
          <w:b/>
          <w:bCs/>
          <w:color w:val="000000"/>
        </w:rPr>
        <w:t xml:space="preserve">D) </w:t>
      </w:r>
      <w:r>
        <w:rPr>
          <w:b w:val="false"/>
          <w:bCs w:val="false"/>
          <w:color w:val="000000"/>
        </w:rPr>
        <w:t xml:space="preserve">DBT</w:t>
      </w:r>
    </w:p>
    <w:p>
      <w:pPr>
        <w:spacing w:after="80" w:before="40"/>
        <w:ind w:left="360"/>
      </w:pPr>
      <w:r>
        <w:rPr>
          <w:b/>
          <w:bCs/>
          <w:sz w:val="20"/>
          <w:szCs w:val="20"/>
        </w:rPr>
        <w:t xml:space="preserve">Correct: B. </w:t>
      </w:r>
      <w:r>
        <w:rPr>
          <w:i/>
          <w:iCs/>
          <w:color w:val="444444"/>
          <w:sz w:val="20"/>
          <w:szCs w:val="20"/>
        </w:rPr>
        <w:t xml:space="preserve">Rogers’s person-centered therapy rests on the innate self-actualizing tendency — the drive toward growth given the right conditions.</w:t>
      </w:r>
    </w:p>
    <w:p>
      <w:pPr>
        <w:spacing w:after="60" w:before="160"/>
      </w:pPr>
      <w:r>
        <w:rPr>
          <w:b/>
          <w:bCs/>
          <w:color w:val="1F6B83"/>
        </w:rPr>
        <w:t xml:space="preserve">Q14. </w:t>
      </w:r>
      <w:r>
        <w:rPr>
          <w:b/>
          <w:bCs/>
        </w:rPr>
        <w:t xml:space="preserve">Existential anxiety differs from neurotic anxiety in that existential anxiety is:</w:t>
      </w:r>
    </w:p>
    <w:p>
      <w:pPr>
        <w:spacing w:after="20"/>
        <w:ind w:left="360"/>
      </w:pPr>
      <w:r>
        <w:rPr>
          <w:b/>
          <w:bCs/>
          <w:color w:val="000000"/>
        </w:rPr>
        <w:t xml:space="preserve">A) </w:t>
      </w:r>
      <w:r>
        <w:rPr>
          <w:b w:val="false"/>
          <w:bCs w:val="false"/>
          <w:color w:val="000000"/>
        </w:rPr>
        <w:t xml:space="preserve">Always pathological</w:t>
      </w:r>
    </w:p>
    <w:p>
      <w:pPr>
        <w:spacing w:after="20"/>
        <w:ind w:left="360"/>
      </w:pPr>
      <w:r>
        <w:rPr>
          <w:b/>
          <w:bCs/>
          <w:color w:val="1E7A4E"/>
        </w:rPr>
        <w:t xml:space="preserve">B) </w:t>
      </w:r>
      <w:r>
        <w:rPr>
          <w:b/>
          <w:bCs/>
          <w:color w:val="1E7A4E"/>
        </w:rPr>
        <w:t xml:space="preserve">The normal result of confronting the givens of existence</w:t>
      </w:r>
    </w:p>
    <w:p>
      <w:pPr>
        <w:spacing w:after="20"/>
        <w:ind w:left="360"/>
      </w:pPr>
      <w:r>
        <w:rPr>
          <w:b/>
          <w:bCs/>
          <w:color w:val="000000"/>
        </w:rPr>
        <w:t xml:space="preserve">C) </w:t>
      </w:r>
      <w:r>
        <w:rPr>
          <w:b w:val="false"/>
          <w:bCs w:val="false"/>
          <w:color w:val="000000"/>
        </w:rPr>
        <w:t xml:space="preserve">Caused by irrational beliefs</w:t>
      </w:r>
    </w:p>
    <w:p>
      <w:pPr>
        <w:spacing w:after="20"/>
        <w:ind w:left="360"/>
      </w:pPr>
      <w:r>
        <w:rPr>
          <w:b/>
          <w:bCs/>
          <w:color w:val="000000"/>
        </w:rPr>
        <w:t xml:space="preserve">D) </w:t>
      </w:r>
      <w:r>
        <w:rPr>
          <w:b w:val="false"/>
          <w:bCs w:val="false"/>
          <w:color w:val="000000"/>
        </w:rPr>
        <w:t xml:space="preserve">Treated only with medication</w:t>
      </w:r>
    </w:p>
    <w:p>
      <w:pPr>
        <w:spacing w:after="80" w:before="40"/>
        <w:ind w:left="360"/>
      </w:pPr>
      <w:r>
        <w:rPr>
          <w:b/>
          <w:bCs/>
          <w:sz w:val="20"/>
          <w:szCs w:val="20"/>
        </w:rPr>
        <w:t xml:space="preserve">Correct: B. </w:t>
      </w:r>
      <w:r>
        <w:rPr>
          <w:i/>
          <w:iCs/>
          <w:color w:val="444444"/>
          <w:sz w:val="20"/>
          <w:szCs w:val="20"/>
        </w:rPr>
        <w:t xml:space="preserve">Existential anxiety is the normal, unavoidable response to confronting death, freedom, isolation, and meaninglessness; existential therapy helps people face rather than eliminate it.</w:t>
      </w:r>
    </w:p>
    <w:p>
      <w:pPr>
        <w:spacing w:after="60" w:before="160"/>
      </w:pPr>
      <w:r>
        <w:rPr>
          <w:b/>
          <w:bCs/>
          <w:color w:val="1F6B83"/>
        </w:rPr>
        <w:t xml:space="preserve">Q15. </w:t>
      </w:r>
      <w:r>
        <w:rPr>
          <w:b/>
          <w:bCs/>
        </w:rPr>
        <w:t xml:space="preserve">Humanistic psychology is often called the “third force” because it is positioned as an alternative to:</w:t>
      </w:r>
    </w:p>
    <w:p>
      <w:pPr>
        <w:spacing w:after="20"/>
        <w:ind w:left="360"/>
      </w:pPr>
      <w:r>
        <w:rPr>
          <w:b/>
          <w:bCs/>
          <w:color w:val="000000"/>
        </w:rPr>
        <w:t xml:space="preserve">A) </w:t>
      </w:r>
      <w:r>
        <w:rPr>
          <w:b w:val="false"/>
          <w:bCs w:val="false"/>
          <w:color w:val="000000"/>
        </w:rPr>
        <w:t xml:space="preserve">Cognitive and behavioral therapy</w:t>
      </w:r>
    </w:p>
    <w:p>
      <w:pPr>
        <w:spacing w:after="20"/>
        <w:ind w:left="360"/>
      </w:pPr>
      <w:r>
        <w:rPr>
          <w:b/>
          <w:bCs/>
          <w:color w:val="1E7A4E"/>
        </w:rPr>
        <w:t xml:space="preserve">B) </w:t>
      </w:r>
      <w:r>
        <w:rPr>
          <w:b/>
          <w:bCs/>
          <w:color w:val="1E7A4E"/>
        </w:rPr>
        <w:t xml:space="preserve">Psychoanalysis and behaviorism</w:t>
      </w:r>
    </w:p>
    <w:p>
      <w:pPr>
        <w:spacing w:after="20"/>
        <w:ind w:left="360"/>
      </w:pPr>
      <w:r>
        <w:rPr>
          <w:b/>
          <w:bCs/>
          <w:color w:val="000000"/>
        </w:rPr>
        <w:t xml:space="preserve">C) </w:t>
      </w:r>
      <w:r>
        <w:rPr>
          <w:b w:val="false"/>
          <w:bCs w:val="false"/>
          <w:color w:val="000000"/>
        </w:rPr>
        <w:t xml:space="preserve">Existentialism and Gestalt</w:t>
      </w:r>
    </w:p>
    <w:p>
      <w:pPr>
        <w:spacing w:after="20"/>
        <w:ind w:left="360"/>
      </w:pPr>
      <w:r>
        <w:rPr>
          <w:b/>
          <w:bCs/>
          <w:color w:val="000000"/>
        </w:rPr>
        <w:t xml:space="preserve">D) </w:t>
      </w:r>
      <w:r>
        <w:rPr>
          <w:b w:val="false"/>
          <w:bCs w:val="false"/>
          <w:color w:val="000000"/>
        </w:rPr>
        <w:t xml:space="preserve">Biological and social psychology</w:t>
      </w:r>
    </w:p>
    <w:p>
      <w:pPr>
        <w:spacing w:after="80" w:before="40"/>
        <w:ind w:left="360"/>
      </w:pPr>
      <w:r>
        <w:rPr>
          <w:b/>
          <w:bCs/>
          <w:sz w:val="20"/>
          <w:szCs w:val="20"/>
        </w:rPr>
        <w:t xml:space="preserve">Correct: B. </w:t>
      </w:r>
      <w:r>
        <w:rPr>
          <w:i/>
          <w:iCs/>
          <w:color w:val="444444"/>
          <w:sz w:val="20"/>
          <w:szCs w:val="20"/>
        </w:rPr>
        <w:t xml:space="preserve">Humanistic psychology is the “third force,” positioned against the first force (psychoanalysis) and second force (behaviorism).</w:t>
      </w:r>
    </w:p>
    <w:p>
      <w:pPr>
        <w:spacing w:after="60" w:before="160"/>
      </w:pPr>
      <w:r>
        <w:rPr>
          <w:b/>
          <w:bCs/>
          <w:color w:val="1F6B83"/>
        </w:rPr>
        <w:t xml:space="preserve">Q16. </w:t>
      </w:r>
      <w:r>
        <w:rPr>
          <w:b/>
          <w:bCs/>
        </w:rPr>
        <w:t xml:space="preserve">“Encouragement” as a core therapeutic technique is most associated with:</w:t>
      </w:r>
    </w:p>
    <w:p>
      <w:pPr>
        <w:spacing w:after="20"/>
        <w:ind w:left="360"/>
      </w:pPr>
      <w:r>
        <w:rPr>
          <w:b/>
          <w:bCs/>
          <w:color w:val="000000"/>
        </w:rPr>
        <w:t xml:space="preserve">A) </w:t>
      </w:r>
      <w:r>
        <w:rPr>
          <w:b w:val="false"/>
          <w:bCs w:val="false"/>
          <w:color w:val="000000"/>
        </w:rPr>
        <w:t xml:space="preserve">Person-centered therapy</w:t>
      </w:r>
    </w:p>
    <w:p>
      <w:pPr>
        <w:spacing w:after="20"/>
        <w:ind w:left="360"/>
      </w:pPr>
      <w:r>
        <w:rPr>
          <w:b/>
          <w:bCs/>
          <w:color w:val="1E7A4E"/>
        </w:rPr>
        <w:t xml:space="preserve">B) </w:t>
      </w:r>
      <w:r>
        <w:rPr>
          <w:b/>
          <w:bCs/>
          <w:color w:val="1E7A4E"/>
        </w:rPr>
        <w:t xml:space="preserve">Adlerian therapy</w:t>
      </w:r>
    </w:p>
    <w:p>
      <w:pPr>
        <w:spacing w:after="20"/>
        <w:ind w:left="360"/>
      </w:pPr>
      <w:r>
        <w:rPr>
          <w:b/>
          <w:bCs/>
          <w:color w:val="000000"/>
        </w:rPr>
        <w:t xml:space="preserve">C) </w:t>
      </w:r>
      <w:r>
        <w:rPr>
          <w:b w:val="false"/>
          <w:bCs w:val="false"/>
          <w:color w:val="000000"/>
        </w:rPr>
        <w:t xml:space="preserve">Logotherapy</w:t>
      </w:r>
    </w:p>
    <w:p>
      <w:pPr>
        <w:spacing w:after="20"/>
        <w:ind w:left="360"/>
      </w:pPr>
      <w:r>
        <w:rPr>
          <w:b/>
          <w:bCs/>
          <w:color w:val="000000"/>
        </w:rPr>
        <w:t xml:space="preserve">D) </w:t>
      </w:r>
      <w:r>
        <w:rPr>
          <w:b w:val="false"/>
          <w:bCs w:val="false"/>
          <w:color w:val="000000"/>
        </w:rPr>
        <w:t xml:space="preserve">Existential therapy</w:t>
      </w:r>
    </w:p>
    <w:p>
      <w:pPr>
        <w:spacing w:after="80" w:before="40"/>
        <w:ind w:left="360"/>
      </w:pPr>
      <w:r>
        <w:rPr>
          <w:b/>
          <w:bCs/>
          <w:sz w:val="20"/>
          <w:szCs w:val="20"/>
        </w:rPr>
        <w:t xml:space="preserve">Correct: B. </w:t>
      </w:r>
      <w:r>
        <w:rPr>
          <w:i/>
          <w:iCs/>
          <w:color w:val="444444"/>
          <w:sz w:val="20"/>
          <w:szCs w:val="20"/>
        </w:rPr>
        <w:t xml:space="preserve">Encouragement — building courage, confidence, and belonging — is a hallmark Adlerian technique, since Adlerians see discouragement as central to dysfunction.</w:t>
      </w:r>
    </w:p>
    <w:p>
      <w:pPr>
        <w:pStyle w:val="Heading1"/>
        <w:spacing w:before="360"/>
      </w:pPr>
      <w:r>
        <w:t xml:space="preserve">3. Study Guide Expansion</w:t>
      </w:r>
    </w:p>
    <w:p>
      <w:pPr>
        <w:spacing w:after="160"/>
      </w:pPr>
      <w:r>
        <w:rPr>
          <w:color w:val="666666"/>
          <w:sz w:val="20"/>
          <w:szCs w:val="20"/>
        </w:rPr>
        <w:t xml:space="preserve">New sections to APPEND to the existing guide.</w:t>
      </w:r>
    </w:p>
    <w:p>
      <w:pPr>
        <w:pStyle w:val="Heading2"/>
      </w:pPr>
      <w:r>
        <w:t xml:space="preserve">Adlerian Individual Psychology</w:t>
      </w:r>
    </w:p>
    <w:p>
      <w:pPr>
        <w:spacing w:after="120"/>
      </w:pPr>
      <w:r>
        <w:t xml:space="preserve">Alfred Adler, an early member of Freud’s circle who broke away, founded Individual Psychology — a holistic, socially oriented, and forward-looking approach that rejected Freud’s emphasis on sexuality and determinism. Adler held that universal childhood feelings of inferiority motivate a lifelong striving for superiority, competence, and significance; the direction this striving takes — socially useful or self-centered — determines psychological health. The hallmark of well-being is social interest (Gemeinschaftsgefuhl), a sense of connectedness to and concern for others and the community. Each person develops a unique style of life, a unifying pattern of beliefs and goals formed early in life. Adlerian theory is teleological rather than deterministic: behavior is explained by its future-oriented goals (fictional finalism) rather than purely by past causes. Adler also emphasized the influence of psychological birth-order position and made encouragement — building courage, confidence, and belonging — a central therapeutic technique, viewing discouragement as central to dysfunction.</w:t>
      </w:r>
    </w:p>
    <w:p>
      <w:pPr>
        <w:pStyle w:val="Heading2"/>
      </w:pPr>
      <w:r>
        <w:t xml:space="preserve">Humanistic Psychology: Rogers and Maslow</w:t>
      </w:r>
    </w:p>
    <w:p>
      <w:pPr>
        <w:spacing w:after="120"/>
      </w:pPr>
      <w:r>
        <w:t xml:space="preserve">Humanistic psychology, the “third force” positioned against psychoanalysis and behaviorism, emphasizes human potential, agency, and subjective experience. Carl Rogers’s Person-Centered Therapy rests on the self-actualizing tendency — the innate drive toward growth — and proposes that change occurs when the therapist provides three core conditions: unconditional positive regard (valuing the client without conditions), empathy (deep understanding of the client’s experience), and congruence (genuineness, the therapist’s outward responses matching their inner experience). It is worth stressing that there are exactly three core conditions; “active listening,” though associated with the approach, is a skill rather than one of them. Distress, in Rogers’s view, arises from conditions of worth — internalized standards that make self-acceptance contingent on meeting others’ expectations — which produce incongruence between the real self and the ideal or experienced self. Abraham Maslow contributed the hierarchy of needs (physiological, safety, love/belonging, esteem, and self-actualization), the concept of peak experiences, and, in his later work, self-transcendence as a level beyond self-actualization.</w:t>
      </w:r>
    </w:p>
    <w:p>
      <w:pPr>
        <w:pStyle w:val="Heading2"/>
      </w:pPr>
      <w:r>
        <w:t xml:space="preserve">Existential Therapy</w:t>
      </w:r>
    </w:p>
    <w:p>
      <w:pPr>
        <w:spacing w:after="120"/>
      </w:pPr>
      <w:r>
        <w:t xml:space="preserve">Existential therapy is less a single technique than a philosophical stance, focused on helping people live authentically and confront the “givens” of existence. Irvin Yalom articulated four ultimate concerns — death, freedom (with its attendant responsibility), isolation, and meaninglessness — the confrontation of which generates a normal existential anxiety distinct from defensive neurotic anxiety. The therapeutic aim is authenticity: living in accordance with one’s own freely chosen values rather than in conformity or “bad faith.” Viktor Frankl’s logotherapy is a specific branch within the existential tradition, centered on the will to meaning — the idea that the primary human drive is for meaning, that distress often stems from its absence, and that meaning can be found even in unavoidable suffering. Frankl also contributed paradoxical intention, in which the patient deliberately intends the feared outcome to break the cycle of anticipatory anxiety. Other major figures include Rollo May, who brought existential thought into American psychology with his work on anxiety and the daimonic, and Ludwig Binswanger and Medard Boss, who developed Daseinsanalysis, emphasizing being-in-the-world.</w:t>
      </w:r>
    </w:p>
    <w:p>
      <w:pPr>
        <w:pStyle w:val="Heading2"/>
      </w:pPr>
      <w:r>
        <w:t xml:space="preserve">Common Threads</w:t>
      </w:r>
    </w:p>
    <w:p>
      <w:pPr>
        <w:spacing w:after="120"/>
      </w:pPr>
      <w:r>
        <w:t xml:space="preserve">Although distinct, the Adlerian, humanistic, and existential traditions share a family resemblance. All are holistic and growth-oriented, emphasizing the whole person rather than isolated symptoms. All foreground subjective experience, choice, and agency, rejecting both strict determinism and a purely medical model of pathology. And all are concerned, in different vocabularies, with meaning, belonging, and the realization of human potential — whether framed as social interest and significance (Adler), self-actualization (Rogers and Maslow), or authentic, meaningful existence (the existentialists). Together they constitute the humanistic-existential current that reshaped twentieth-century psychotherapy.</w:t>
      </w:r>
    </w:p>
    <w:p>
      <w:pPr>
        <w:pStyle w:val="Heading1"/>
        <w:spacing w:before="360"/>
      </w:pPr>
      <w:r>
        <w:t xml:space="preserve">Insertion Notes</w:t>
      </w:r>
    </w:p>
    <w:p>
      <w:pPr>
        <w:spacing w:after="120"/>
      </w:pPr>
      <w:r>
        <w:t xml:space="preserve">Additive content for topic_id 46 (Adlerian, Humanistic, and Existential Approaches). Verify the topic ID by name before inserting. MCP insert is live immediately — review here first.</w:t>
      </w:r>
    </w:p>
    <w:p>
      <w:pPr>
        <w:pStyle w:val="ListParagraph"/>
        <w:numPr>
          <w:ilvl w:val="0"/>
          <w:numId w:val="2"/>
        </w:numPr>
      </w:pPr>
      <w:r>
        <w:t xml:space="preserve">Flashcards: append the 28 above to the existing 12 (new total: 40).</w:t>
      </w:r>
    </w:p>
    <w:p>
      <w:pPr>
        <w:pStyle w:val="ListParagraph"/>
        <w:numPr>
          <w:ilvl w:val="0"/>
          <w:numId w:val="2"/>
        </w:numPr>
      </w:pPr>
      <w:r>
        <w:t xml:space="preserve">Quiz questions: append the 16 above to the existing 15 (new total: 31). Consider marking ~10 examOnly=true to enrich the practice exam.</w:t>
      </w:r>
    </w:p>
    <w:p>
      <w:pPr>
        <w:pStyle w:val="ListParagraph"/>
        <w:numPr>
          <w:ilvl w:val="0"/>
          <w:numId w:val="2"/>
        </w:numPr>
      </w:pPr>
      <w:r>
        <w:t xml:space="preserve">Study guide: add_study_guide REPLACES the guide — the insert prompt must contain the FULL merged guide (existing text + the expansion above), not just the new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6B83"/>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2026-05-23T00:41:21.309Z</dcterms:created>
  <dcterms:modified xsi:type="dcterms:W3CDTF">2026-05-23T00:41:21.322Z</dcterms:modified>
</cp:coreProperties>
</file>

<file path=docProps/custom.xml><?xml version="1.0" encoding="utf-8"?>
<Properties xmlns="http://schemas.openxmlformats.org/officeDocument/2006/custom-properties" xmlns:vt="http://schemas.openxmlformats.org/officeDocument/2006/docPropsVTypes"/>
</file>