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Added</w:t>
      </w:r>
      <w:r>
        <w:t xml:space="preserve"> </w:t>
      </w:r>
      <w:r>
        <w:t xml:space="preserve">Non-Protein</w:t>
      </w:r>
      <w:r>
        <w:t xml:space="preserve"> </w:t>
      </w:r>
      <w:r>
        <w:t xml:space="preserve">Nitrogen</w:t>
      </w:r>
      <w:r>
        <w:t xml:space="preserve"> </w:t>
      </w:r>
      <w:r>
        <w:t xml:space="preserve">on</w:t>
      </w:r>
      <w:r>
        <w:t xml:space="preserve"> </w:t>
      </w:r>
      <w:r>
        <w:t xml:space="preserve">the</w:t>
      </w:r>
      <w:r>
        <w:t xml:space="preserve"> </w:t>
      </w:r>
      <w:r>
        <w:t xml:space="preserve">Rumen</w:t>
      </w:r>
      <w:r>
        <w:t xml:space="preserve"> </w:t>
      </w:r>
      <w:r>
        <w:t xml:space="preserve">Microbiome</w:t>
      </w:r>
      <w:r>
        <w:t xml:space="preserve"> </w:t>
      </w:r>
      <w:r>
        <w:t xml:space="preserve">and</w:t>
      </w:r>
      <w:r>
        <w:t xml:space="preserve"> </w:t>
      </w:r>
      <w:r>
        <w:t xml:space="preserve">Fermentation</w:t>
      </w:r>
      <w:r>
        <w:t xml:space="preserve"> </w:t>
      </w:r>
      <w:r>
        <w:t xml:space="preserve">of</w:t>
      </w:r>
      <w:r>
        <w:t xml:space="preserve"> </w:t>
      </w:r>
      <w:r>
        <w:t xml:space="preserve">Substrates</w:t>
      </w:r>
    </w:p>
    <w:p>
      <w:pPr>
        <w:pStyle w:val="Author"/>
      </w:pPr>
      <w:r>
        <w:t xml:space="preserve">Mia</w:t>
      </w:r>
      <w:r>
        <w:t xml:space="preserve"> </w:t>
      </w:r>
      <w:r>
        <w:t xml:space="preserve">Carmichael</w:t>
      </w:r>
    </w:p>
    <w:p>
      <w:pPr>
        <w:pStyle w:val="Date"/>
      </w:pPr>
      <w:r>
        <w:t xml:space="preserve">2019-10-11</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required-for-part-1"/>
      <w:r>
        <w:t xml:space="preserve">Introduction (required for part 1)</w:t>
      </w:r>
      <w:bookmarkEnd w:id="21"/>
    </w:p>
    <w:p>
      <w:pPr>
        <w:pStyle w:val="Heading2"/>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(Russel, 2001). Ruminal Microbes utilize nitrogen and carbon sources from ingested feedstuff to carryout bilogical processes, and create end products such as volitile fatty acids and microbial crude protein vital to cattle. It is due to this that it is of interest to identify optimal levels and types of non-protein nitrogen and carbon sources that are crucial to the rumen microbiome and cattle to increase efficiency. Previous studies have identified different results of nitrogen and carbon utlization, but few have also analyzed it in conjunction with the analysis of the rumen microbial population.</w:t>
      </w:r>
    </w:p>
    <w:p>
      <w:pPr>
        <w:pStyle w:val="Heading2"/>
      </w:pPr>
      <w:bookmarkStart w:id="23" w:name="description-of-data-and-data-source"/>
      <w:r>
        <w:t xml:space="preserve">Description of data and data source</w:t>
      </w:r>
      <w:bookmarkEnd w:id="23"/>
    </w:p>
    <w:p>
      <w:pPr>
        <w:pStyle w:val="FirstParagraph"/>
      </w:pPr>
      <w:r>
        <w:t xml:space="preserve">This will be an in vitro study. Rumen fluid will be collected from cattle at the animal units at UGA. There will be 6 treatment groups and three replicates. We will analyze rumen fluid with corn without added NPN, rumen fluid with corn with added NPN, rumen fluid with bermuda grass and added NPN,rumen fluid with bermuda grass and no NPN, rumen fluid without additional feed or NPN, and rumen fluid without additional feed and with added NPN. We will use whole genome sequencing to aquire the rumen microbial profiles before and after treatments, pH, methane oduction, volitile fatty acid production,and ammonia production.</w:t>
      </w:r>
    </w:p>
    <w:p>
      <w:pPr>
        <w:pStyle w:val="Heading2"/>
      </w:pPr>
      <w:bookmarkStart w:id="24" w:name="questionshypotheses-to-be-addressed"/>
      <w:r>
        <w:t xml:space="preserve">Questions/Hypotheses to be addressed</w:t>
      </w:r>
      <w:bookmarkEnd w:id="24"/>
    </w:p>
    <w:p>
      <w:pPr>
        <w:pStyle w:val="FirstParagraph"/>
      </w:pPr>
      <w:r>
        <w:t xml:space="preserve">In my project I am trying to answer what impact does added non protein nitrogen have on the rumen microbiome population and its ability to ferment corn and bermuda grass.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1"/>
      </w:pPr>
      <w:bookmarkStart w:id="25" w:name="methods-and-results"/>
      <w:r>
        <w:t xml:space="preserve">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Data aquisition</w:t>
      </w:r>
      <w:bookmarkEnd w:id="26"/>
    </w:p>
    <w:p>
      <w:pPr>
        <w:pStyle w:val="FirstParagraph"/>
      </w:pPr>
      <w:r>
        <w:t xml:space="preserve">The data described for my next research project is still being gathered, and will be ready for the analysis for this class project. Until then, I will be using data I collected from my last research project, chapter two of my thesis. Data was collected from 12 feedlot steers day one entering the feedlot and day 72, exiting the feedlot.</w:t>
      </w:r>
    </w:p>
    <w:p>
      <w:pPr>
        <w:pStyle w:val="Heading2"/>
      </w:pPr>
      <w:bookmarkStart w:id="27" w:name="data-import-and-cleaning"/>
      <w:r>
        <w:t xml:space="preserve">Data import and cleaning</w:t>
      </w:r>
      <w:bookmarkEnd w:id="27"/>
    </w:p>
    <w:p>
      <w:pPr>
        <w:pStyle w:val="FirstParagraph"/>
      </w:pPr>
      <w:r>
        <w:t xml:space="preserve">Although there are currently only two little graphs presented, they are the beginning of my analysis and also took an embaressingly long time to produce. The files to produce them are in the file code. However, I will copy the data cleaning below since it is still fairly short.</w:t>
      </w:r>
    </w:p>
    <w:p>
      <w:pPr>
        <w:pStyle w:val="BodyText"/>
      </w:pPr>
      <w:r>
        <w:t xml:space="preserve">Processing Script: This script loads the raw data, processes and cleans it and saves it as Rds file in the processed_data folder</w:t>
      </w:r>
      <w:r>
        <w:t xml:space="preserve"> </w:t>
      </w:r>
      <w:r>
        <w:t xml:space="preserve">`</w:t>
      </w:r>
      <w:r>
        <w:t xml:space="preserve"> </w:t>
      </w:r>
      <w:r>
        <w:t xml:space="preserve">Load needed packages. make sure they are installed.</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t xml:space="preserve">Load data, path is relative to project directory. Select a file and read the data into a data frame.</w:t>
      </w:r>
    </w:p>
    <w:p>
      <w:pPr>
        <w:pStyle w:val="SourceCode"/>
      </w:pPr>
      <w:r>
        <w:rPr>
          <w:rStyle w:val="KeywordTok"/>
        </w:rPr>
        <w:t xml:space="preserve">setwd</w:t>
      </w:r>
      <w:r>
        <w:rPr>
          <w:rStyle w:val="NormalTok"/>
        </w:rPr>
        <w:t xml:space="preserve">(</w:t>
      </w:r>
      <w:r>
        <w:rPr>
          <w:rStyle w:val="StringTok"/>
        </w:rPr>
        <w:t xml:space="preserve">"~/Desktop/epid8060fall2019/MiaCarmichael-Project"</w:t>
      </w:r>
      <w:r>
        <w:rPr>
          <w:rStyle w:val="NormalTok"/>
        </w:rPr>
        <w:t xml:space="preserve">)</w:t>
      </w:r>
      <w:r>
        <w:br w:type="textWrapping"/>
      </w:r>
      <w:r>
        <w:rPr>
          <w:rStyle w:val="KeywordTok"/>
        </w:rPr>
        <w:t xml:space="preserve">library</w:t>
      </w:r>
      <w:r>
        <w:rPr>
          <w:rStyle w:val="NormalTok"/>
        </w:rPr>
        <w:t xml:space="preserve">(readxl)</w:t>
      </w:r>
      <w:r>
        <w:br w:type="textWrapping"/>
      </w:r>
      <w:r>
        <w:rPr>
          <w:rStyle w:val="NormalTok"/>
        </w:rPr>
        <w:t xml:space="preserve">rawdata &lt;-</w:t>
      </w:r>
      <w:r>
        <w:rPr>
          <w:rStyle w:val="StringTok"/>
        </w:rPr>
        <w:t xml:space="preserve"> </w:t>
      </w:r>
      <w:r>
        <w:rPr>
          <w:rStyle w:val="KeywordTok"/>
        </w:rPr>
        <w:t xml:space="preserve">read_excel</w:t>
      </w:r>
      <w:r>
        <w:rPr>
          <w:rStyle w:val="NormalTok"/>
        </w:rPr>
        <w:t xml:space="preserve">(</w:t>
      </w:r>
      <w:r>
        <w:rPr>
          <w:rStyle w:val="StringTok"/>
        </w:rPr>
        <w:t xml:space="preserve">"code/Abundant_Phyla_MADA.xlsx"</w:t>
      </w:r>
      <w:r>
        <w:rPr>
          <w:rStyle w:val="NormalTok"/>
        </w:rPr>
        <w:t xml:space="preserve">)</w:t>
      </w:r>
    </w:p>
    <w:p>
      <w:pPr>
        <w:pStyle w:val="FirstParagraph"/>
      </w:pPr>
      <w:r>
        <w:t xml:space="preserve">Take a look at the data</w:t>
      </w:r>
    </w:p>
    <w:p>
      <w:pPr>
        <w:pStyle w:val="SourceCode"/>
      </w:pPr>
      <w:r>
        <w:rPr>
          <w:rStyle w:val="KeywordTok"/>
        </w:rPr>
        <w:t xml:space="preserve">head</w:t>
      </w:r>
      <w:r>
        <w:rPr>
          <w:rStyle w:val="NormalTok"/>
        </w:rPr>
        <w:t xml:space="preserve">(rawdata)</w:t>
      </w:r>
    </w:p>
    <w:p>
      <w:pPr>
        <w:pStyle w:val="SourceCode"/>
      </w:pPr>
      <w:r>
        <w:rPr>
          <w:rStyle w:val="VerbatimChar"/>
        </w:rPr>
        <w:t xml:space="preserve">## # A tibble: 6 x 4</w:t>
      </w:r>
      <w:r>
        <w:br w:type="textWrapping"/>
      </w:r>
      <w:r>
        <w:rPr>
          <w:rStyle w:val="VerbatimChar"/>
        </w:rPr>
        <w:t xml:space="preserve">##   `Bacterial Phyla` Beginning   End `P-value`</w:t>
      </w:r>
      <w:r>
        <w:br w:type="textWrapping"/>
      </w:r>
      <w:r>
        <w:rPr>
          <w:rStyle w:val="VerbatimChar"/>
        </w:rPr>
        <w:t xml:space="preserve">##   &lt;chr&gt;                 &lt;dbl&gt; &lt;dbl&gt;     &lt;dbl&gt;</w:t>
      </w:r>
      <w:r>
        <w:br w:type="textWrapping"/>
      </w:r>
      <w:r>
        <w:rPr>
          <w:rStyle w:val="VerbatimChar"/>
        </w:rPr>
        <w:t xml:space="preserve">## 1 Firmicutes            34.9  55.1     0.0156</w:t>
      </w:r>
      <w:r>
        <w:br w:type="textWrapping"/>
      </w:r>
      <w:r>
        <w:rPr>
          <w:rStyle w:val="VerbatimChar"/>
        </w:rPr>
        <w:t xml:space="preserve">## 2 Bacteroidetes         48.7  33.0     0.121 </w:t>
      </w:r>
      <w:r>
        <w:br w:type="textWrapping"/>
      </w:r>
      <w:r>
        <w:rPr>
          <w:rStyle w:val="VerbatimChar"/>
        </w:rPr>
        <w:t xml:space="preserve">## 3 Actinobacteria         7.21  1.29    0.340 </w:t>
      </w:r>
      <w:r>
        <w:br w:type="textWrapping"/>
      </w:r>
      <w:r>
        <w:rPr>
          <w:rStyle w:val="VerbatimChar"/>
        </w:rPr>
        <w:t xml:space="preserve">## 4 TM7                    1.81  2.06    0.853 </w:t>
      </w:r>
      <w:r>
        <w:br w:type="textWrapping"/>
      </w:r>
      <w:r>
        <w:rPr>
          <w:rStyle w:val="VerbatimChar"/>
        </w:rPr>
        <w:t xml:space="preserve">## 5 Proteobacteria         1.48  2.31    0.425 </w:t>
      </w:r>
      <w:r>
        <w:br w:type="textWrapping"/>
      </w:r>
      <w:r>
        <w:rPr>
          <w:rStyle w:val="VerbatimChar"/>
        </w:rPr>
        <w:t xml:space="preserve">## 6 Euryarchaeota          1.28  1.39    0.833</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(rawdata)</w:t>
      </w:r>
    </w:p>
    <w:p>
      <w:pPr>
        <w:pStyle w:val="SourceCode"/>
      </w:pPr>
      <w:r>
        <w:rPr>
          <w:rStyle w:val="VerbatimChar"/>
        </w:rPr>
        <w:t xml:space="preserve">## Observations: 11</w:t>
      </w:r>
      <w:r>
        <w:br w:type="textWrapping"/>
      </w:r>
      <w:r>
        <w:rPr>
          <w:rStyle w:val="VerbatimChar"/>
        </w:rPr>
        <w:t xml:space="preserve">## Variables: 4</w:t>
      </w:r>
      <w:r>
        <w:br w:type="textWrapping"/>
      </w:r>
      <w:r>
        <w:rPr>
          <w:rStyle w:val="VerbatimChar"/>
        </w:rPr>
        <w:t xml:space="preserve">## $ `Bacterial Phyla` &lt;chr&gt; "Firmicutes", "Bacteroidetes", "Actinobacteria…</w:t>
      </w:r>
      <w:r>
        <w:br w:type="textWrapping"/>
      </w:r>
      <w:r>
        <w:rPr>
          <w:rStyle w:val="VerbatimChar"/>
        </w:rPr>
        <w:t xml:space="preserve">## $ Beginning         &lt;dbl&gt; 34.9496132, 48.7317807, 7.2116491, 1.8129057, …</w:t>
      </w:r>
      <w:r>
        <w:br w:type="textWrapping"/>
      </w:r>
      <w:r>
        <w:rPr>
          <w:rStyle w:val="VerbatimChar"/>
        </w:rPr>
        <w:t xml:space="preserve">## $ End               &lt;dbl&gt; 55.1362090, 33.0357476, 1.2865569, 2.0576890, …</w:t>
      </w:r>
      <w:r>
        <w:br w:type="textWrapping"/>
      </w:r>
      <w:r>
        <w:rPr>
          <w:rStyle w:val="VerbatimChar"/>
        </w:rPr>
        <w:t xml:space="preserve">## $ `P-value`         &lt;dbl&gt; 0.01556141, 0.12100275, 0.33960605, 0.85259001…</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(rawdata)[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"Phyla"</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(rawdata)</w:t>
      </w:r>
    </w:p>
    <w:p>
      <w:pPr>
        <w:pStyle w:val="SourceCode"/>
      </w:pPr>
      <w:r>
        <w:rPr>
          <w:rStyle w:val="VerbatimChar"/>
        </w:rPr>
        <w:t xml:space="preserve">## [1] "Phyla"     "Beginning" "End"       "P"</w:t>
      </w:r>
    </w:p>
    <w:p>
      <w:pPr>
        <w:pStyle w:val="FirstParagraph"/>
      </w:pPr>
      <w:r>
        <w:t xml:space="preserve">An initial plot is created showing the composition of phyla at the beginning of the feedlot period in High RFI/low efficiency steers. Save plot to a file.</w:t>
      </w:r>
    </w:p>
    <w:p>
      <w:pPr>
        <w:pStyle w:val="SourceCode"/>
      </w:pPr>
      <w:r>
        <w:rPr>
          <w:rStyle w:val="KeywordTok"/>
        </w:rPr>
        <w:t xml:space="preserve">ggplot</w:t>
      </w:r>
      <w:r>
        <w:rPr>
          <w:rStyle w:val="NormalTok"/>
        </w:rPr>
        <w:t xml:space="preserve">(rawdata,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phyla at the end of the feedlot period in High RFI/low efficiency steers.Save the plot to a file.</w:t>
      </w:r>
    </w:p>
    <w:p>
      <w:pPr>
        <w:pStyle w:val="SourceCode"/>
      </w:pPr>
      <w:r>
        <w:rPr>
          <w:rStyle w:val="KeywordTok"/>
        </w:rPr>
        <w:t xml:space="preserve">ggplot</w:t>
      </w:r>
      <w:r>
        <w:rPr>
          <w:rStyle w:val="NormalTok"/>
        </w:rPr>
        <w:t xml:space="preserve">(rawdata,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univariate-analysis"/>
      <w:r>
        <w:t xml:space="preserve">Univariate analysis</w:t>
      </w:r>
      <w:bookmarkEnd w:id="30"/>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1" w:name="bivariate-analysis"/>
      <w:r>
        <w:t xml:space="preserve">Bivariate analysis</w:t>
      </w:r>
      <w:bookmarkEnd w:id="31"/>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2" w:name="full-analysis"/>
      <w:r>
        <w:t xml:space="preserve">Full analysis</w:t>
      </w:r>
      <w:bookmarkEnd w:id="32"/>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3" w:name="discussion"/>
      <w:r>
        <w:t xml:space="preserve">Discussion</w:t>
      </w:r>
      <w:bookmarkEnd w:id="33"/>
    </w:p>
    <w:p>
      <w:pPr>
        <w:pStyle w:val="Heading2"/>
      </w:pPr>
      <w:bookmarkStart w:id="34" w:name="summary-and-interpretation"/>
      <w:r>
        <w:t xml:space="preserve">Summary and Interpretation</w:t>
      </w:r>
      <w:bookmarkEnd w:id="34"/>
    </w:p>
    <w:p>
      <w:pPr>
        <w:pStyle w:val="FirstParagraph"/>
      </w:pPr>
      <w:r>
        <w:rPr>
          <w:i/>
        </w:rPr>
        <w:t xml:space="preserve">Summarize what you did, what you found and what it means.</w:t>
      </w:r>
    </w:p>
    <w:p>
      <w:pPr>
        <w:pStyle w:val="Heading2"/>
      </w:pPr>
      <w:bookmarkStart w:id="35" w:name="strengths-and-limitations"/>
      <w:r>
        <w:t xml:space="preserve">Strengths and Limitations</w:t>
      </w:r>
      <w:bookmarkEnd w:id="35"/>
    </w:p>
    <w:p>
      <w:pPr>
        <w:pStyle w:val="FirstParagraph"/>
      </w:pPr>
      <w:r>
        <w:rPr>
          <w:i/>
        </w:rPr>
        <w:t xml:space="preserve">Discuss what you perceive as strengths and limitations of your analysis.</w:t>
      </w:r>
    </w:p>
    <w:p>
      <w:pPr>
        <w:pStyle w:val="Heading2"/>
      </w:pPr>
      <w:bookmarkStart w:id="36" w:name="conclusions"/>
      <w:r>
        <w:t xml:space="preserve">Conclusions</w:t>
      </w:r>
      <w:bookmarkEnd w:id="36"/>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7" w:name="references"/>
      <w:r>
        <w:t xml:space="preserve">References</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Added Non-Protein Nitrogen on the Rumen Microbiome and Fermentation of Substrates</dc:title>
  <dc:creator>Mia Carmichael</dc:creator>
  <cp:keywords/>
  <dcterms:created xsi:type="dcterms:W3CDTF">2019-10-11T07:15:16Z</dcterms:created>
  <dcterms:modified xsi:type="dcterms:W3CDTF">2019-10-11T07:15:16Z</dcterms:modified>
</cp:coreProperties>
</file>