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29.png" ContentType="image/png"/>
  <Override PartName="/word/media/rId33.png" ContentType="image/png"/>
  <Override PartName="/word/media/rId49.png" ContentType="image/png"/>
  <Override PartName="/word/media/rId48.png" ContentType="image/png"/>
  <Override PartName="/word/media/rId37.png" ContentType="image/png"/>
  <Override PartName="/word/media/rId44.png" ContentType="image/png"/>
  <Override PartName="/word/media/rId43.png" ContentType="image/png"/>
  <Override PartName="/word/media/rId45.png" ContentType="image/png"/>
  <Override PartName="/word/media/rId42.png" ContentType="image/png"/>
  <Override PartName="/word/media/rId41.png" ContentType="image/png"/>
  <Override PartName="/word/media/rId39.png" ContentType="image/png"/>
  <Override PartName="/word/media/rId36.png" ContentType="image/png"/>
  <Override PartName="/word/media/rId32.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William</w:t>
      </w:r>
      <w:r>
        <w:t xml:space="preserve"> </w:t>
      </w:r>
      <w:r>
        <w:t xml:space="preserve">Norfolk</w:t>
      </w:r>
      <w:r>
        <w:t xml:space="preserve"> </w:t>
      </w:r>
      <w:r>
        <w:t xml:space="preserve">MADA</w:t>
      </w:r>
      <w:r>
        <w:t xml:space="preserve"> </w:t>
      </w:r>
      <w:r>
        <w:t xml:space="preserve">Course</w:t>
      </w:r>
      <w:r>
        <w:t xml:space="preserve"> </w:t>
      </w:r>
      <w:r>
        <w:t xml:space="preserve">Project-Water</w:t>
      </w:r>
      <w:r>
        <w:t xml:space="preserve"> </w:t>
      </w:r>
      <w:r>
        <w:t xml:space="preserve">Quality</w:t>
      </w:r>
    </w:p>
    <w:p>
      <w:pPr>
        <w:pStyle w:val="Date"/>
      </w:pPr>
      <w:r>
        <w:t xml:space="preserve">2019-11-08</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barnsetal2014"/>
      <w:r>
        <w:t xml:space="preserve">Introduction</w:t>
      </w:r>
      <w:r>
        <w:t xml:space="preserve"> </w:t>
      </w:r>
      <w:r>
        <w:t xml:space="preserve">(Barnes et al., 2014)</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(Precht &amp; Miller, 2007)</w:t>
      </w:r>
      <w:r>
        <w:t xml:space="preserve">. The utility of water quality data is due to the fact that key parameters can provide information on the baseline health condition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p>
    <w:p>
      <w:pPr>
        <w:pStyle w:val="BodyText"/>
      </w:pPr>
      <w:r>
        <w:t xml:space="preserve">Ecosystem monitoring is the measurement of changes that occur within an ecosystem over time. Monitoring studies gather data on specific health indicators of interest to a locale and use these data to assess long and short-term changes within an ecosystem. Water quality is one of the most common monitoring indicators due to the high level of ecosystem response to changes in abiotic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a state or country scale. Numerous data sets exist at smaller scales which can provide useful information on the local microhabitats of various water systems that may be overlooked when assessed at a larger scale.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 beds, mangrove forests, and coral reefs. Though distinct in community structure, these three ecosystems exist in delicate balance with one another by means of water-mediating ecosystem functions. Key Largo is surrounded on all sides by two major bodies of water: the Florida bay which rests on the Gulf of Mexico side of the island, and the Atlantic Ocean. Florida Bay is a relatively small body of water that extends from the end of mainland Florida and boarders the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greatly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experience into the field of marine science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provides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highly visited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visible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Objective 5: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scatter plots of the five water quality parameters to compare and contrast oceanside and bayside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will be included in a README.md file in the folder.</w:t>
      </w:r>
    </w:p>
    <w:p>
      <w:pPr>
        <w:pStyle w:val="Heading2"/>
      </w:pPr>
      <w:bookmarkStart w:id="25" w:name="methods"/>
      <w:r>
        <w:t xml:space="preserve">Methods</w:t>
      </w:r>
      <w:bookmarkEnd w:id="25"/>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in ppt. Dissolved Oxygen is measured using a colormetric ampoule analysis in mg/L. Ammonia and pH are both measured using standardized test kits contiaing test strips and reagent solution respectively.</w:t>
      </w:r>
      <w:r>
        <w:t xml:space="preserve"> </w:t>
      </w:r>
      <w:r>
        <w:t xml:space="preserve">All data sheets are collected and entered into the master database upon return to shore.</w:t>
      </w:r>
    </w:p>
    <w:p>
      <w:pPr>
        <w:pStyle w:val="BodyText"/>
      </w:pPr>
      <w:r>
        <w:t xml:space="preserve">Data will be analyzed using R Studio software and the following packages: #####LIST ALL PACKAGES######. Univariate analysis will be used to produce a profile for each of the major sampling sites frequented throughout the study. This profile will detail the average value and range of the five abiotic conditions of interest to be compared in bivariate analysis. Bivariate analysis will be used to compare different water quality parameters between sample sites. In particular, comparisons will be used to establish the difference in the abiotic conditions of oceanside and bayside sampling locations.</w:t>
      </w:r>
    </w:p>
    <w:p>
      <w:pPr>
        <w:pStyle w:val="Heading2"/>
      </w:pPr>
      <w:bookmarkStart w:id="26" w:name="data-acquisition"/>
      <w:r>
        <w:t xml:space="preserve">Data Acquisition</w:t>
      </w:r>
      <w:bookmarkEnd w:id="26"/>
    </w:p>
    <w:p>
      <w:pPr>
        <w:pStyle w:val="FirstParagraph"/>
      </w:pPr>
      <w:r>
        <w:t xml:space="preserve">These data were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p>
    <w:p>
      <w:pPr>
        <w:pStyle w:val="Heading2"/>
      </w:pPr>
      <w:bookmarkStart w:id="27" w:name="data-import-and-cleaning"/>
      <w:r>
        <w:t xml:space="preserve">Data import and cleaning</w:t>
      </w:r>
      <w:bookmarkEnd w:id="27"/>
    </w:p>
    <w:p>
      <w:pPr>
        <w:pStyle w:val="FirstParagraph"/>
      </w:pPr>
      <w:r>
        <w:t xml:space="preserve">A detailed description of data import, cleaning, and exploratory analysis can be found in the supplementary files as follows. Data import and cleaning is located in folder titled code, the subfolder processing code, and the file WQprocessing. Exploratory analysis is located in the folder code, subfolder analysis code, and is split into two files Exploratory_Data_Analysis_Location which explores variables island_side and site_type and Exploratory_Data_Analysis_Seasonal which explores data seasonality and changes across time. All processing and anlysis files are available in both Rmd and docx formats.</w:t>
      </w:r>
    </w:p>
    <w:p>
      <w:pPr>
        <w:pStyle w:val="Heading2"/>
      </w:pPr>
      <w:bookmarkStart w:id="28" w:name="univariate-analysis"/>
      <w:r>
        <w:t xml:space="preserve">Univariate analysis</w:t>
      </w:r>
      <w:bookmarkEnd w:id="28"/>
    </w:p>
    <w:p>
      <w:pPr>
        <w:pStyle w:val="FirstParagraph"/>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can be seen in figures 1-4 below.</w:t>
      </w:r>
    </w:p>
    <w:p>
      <w:pPr>
        <w:pStyle w:val="CaptionedFigure"/>
      </w:pPr>
      <w:r>
        <w:drawing>
          <wp:inline>
            <wp:extent cx="5334000" cy="3290815"/>
            <wp:effectExtent b="0" l="0" r="0" t="0"/>
            <wp:docPr descr="Figure 1: Distribution of water temperature (C) for bayside and oceanside site locations." title="" id="1" name="Picture"/>
            <a:graphic>
              <a:graphicData uri="http://schemas.openxmlformats.org/drawingml/2006/picture">
                <pic:pic>
                  <pic:nvPicPr>
                    <pic:cNvPr descr="../../results/bay_v_ocean_water_temp.png" id="0" name="Picture"/>
                    <pic:cNvPicPr>
                      <a:picLocks noChangeArrowheads="1" noChangeAspect="1"/>
                    </pic:cNvPicPr>
                  </pic:nvPicPr>
                  <pic:blipFill>
                    <a:blip r:embed="rId2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Distribution of water temperature (C) for bayside and oceanside site locations.</w:t>
      </w:r>
    </w:p>
    <w:p>
      <w:pPr>
        <w:pStyle w:val="CaptionedFigure"/>
      </w:pPr>
      <w:r>
        <w:drawing>
          <wp:inline>
            <wp:extent cx="5334000" cy="3290815"/>
            <wp:effectExtent b="0" l="0" r="0" t="0"/>
            <wp:docPr descr="Figure 2: Distribution of salinity (ppt) for bayside and oceanside site locations." title="" id="1" name="Picture"/>
            <a:graphic>
              <a:graphicData uri="http://schemas.openxmlformats.org/drawingml/2006/picture">
                <pic:pic>
                  <pic:nvPicPr>
                    <pic:cNvPr descr="../../results/bay_v_ocean_salinity.png" id="0" name="Picture"/>
                    <pic:cNvPicPr>
                      <a:picLocks noChangeArrowheads="1" noChangeAspect="1"/>
                    </pic:cNvPicPr>
                  </pic:nvPicPr>
                  <pic:blipFill>
                    <a:blip r:embed="rId3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Distribution of salinity (ppt) for bayside and oceanside site locations.</w:t>
      </w:r>
    </w:p>
    <w:p>
      <w:pPr>
        <w:pStyle w:val="CaptionedFigure"/>
      </w:pPr>
      <w:r>
        <w:drawing>
          <wp:inline>
            <wp:extent cx="5334000" cy="3290815"/>
            <wp:effectExtent b="0" l="0" r="0" t="0"/>
            <wp:docPr descr="Figure 3: Distribution of water temperature (C) for Coral Reef, Seagrass/Mangrove, and Patch Reef/Hardbottom site types." title="" id="1" name="Picture"/>
            <a:graphic>
              <a:graphicData uri="http://schemas.openxmlformats.org/drawingml/2006/picture">
                <pic:pic>
                  <pic:nvPicPr>
                    <pic:cNvPr descr="../../results/site_type_water_temp.png" id="0" name="Picture"/>
                    <pic:cNvPicPr>
                      <a:picLocks noChangeArrowheads="1" noChangeAspect="1"/>
                    </pic:cNvPicPr>
                  </pic:nvPicPr>
                  <pic:blipFill>
                    <a:blip r:embed="rId3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Distribution of water temperature (C) for Coral Reef, Seagrass/Mangrove, and Patch Reef/Hardbottom site types.</w:t>
      </w:r>
    </w:p>
    <w:p>
      <w:pPr>
        <w:pStyle w:val="CaptionedFigure"/>
      </w:pPr>
      <w:r>
        <w:drawing>
          <wp:inline>
            <wp:extent cx="5334000" cy="3290815"/>
            <wp:effectExtent b="0" l="0" r="0" t="0"/>
            <wp:docPr descr="Figure 4: Distribution of salinity (ppt) for Coral Reef, Seagrass/Mangrove, and Patch Reef/Hardbottom site types." title="" id="1" name="Picture"/>
            <a:graphic>
              <a:graphicData uri="http://schemas.openxmlformats.org/drawingml/2006/picture">
                <pic:pic>
                  <pic:nvPicPr>
                    <pic:cNvPr descr="../../results/site_type_salinity.png" id="0" name="Picture"/>
                    <pic:cNvPicPr>
                      <a:picLocks noChangeArrowheads="1" noChangeAspect="1"/>
                    </pic:cNvPicPr>
                  </pic:nvPicPr>
                  <pic:blipFill>
                    <a:blip r:embed="rId3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Distribution of salinity (ppt) for Coral Reef, Seagrass/Mangrove, and Patch Reef/Hardbottom site types.</w:t>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CaptionedFigure"/>
      </w:pPr>
      <w:r>
        <w:drawing>
          <wp:inline>
            <wp:extent cx="5334000" cy="3290815"/>
            <wp:effectExtent b="0" l="0" r="0" t="0"/>
            <wp:docPr descr="Figure 5: Annual fluctuation of water quality parameters in Key Largo, Florida from January 2016 to August 2019." title="" id="1" name="Picture"/>
            <a:graphic>
              <a:graphicData uri="http://schemas.openxmlformats.org/drawingml/2006/picture">
                <pic:pic>
                  <pic:nvPicPr>
                    <pic:cNvPr descr="../../results/combined_seasonal_trends.png" id="0" name="Picture"/>
                    <pic:cNvPicPr>
                      <a:picLocks noChangeArrowheads="1" noChangeAspect="1"/>
                    </pic:cNvPicPr>
                  </pic:nvPicPr>
                  <pic:blipFill>
                    <a:blip r:embed="rId3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Annual fluctuation of water quality parameters in Key Largo, Florida from January 2016 to August 2019.</w:t>
      </w:r>
    </w:p>
    <w:p>
      <w:pPr>
        <w:pStyle w:val="Heading2"/>
      </w:pPr>
      <w:bookmarkStart w:id="34" w:name="bivariate-analysis"/>
      <w:r>
        <w:t xml:space="preserve">Bivariate Analysis</w:t>
      </w:r>
      <w:bookmarkEnd w:id="34"/>
    </w:p>
    <w:p>
      <w:pPr>
        <w:pStyle w:val="FirstParagraph"/>
      </w:pPr>
      <w:r>
        <w:t xml:space="preserve">Bivariate analysis investigates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6: Seasonal water temperature (C) of ocean and bayside site locations in Key Largo, Florida." title="" id="1" name="Picture"/>
            <a:graphic>
              <a:graphicData uri="http://schemas.openxmlformats.org/drawingml/2006/picture">
                <pic:pic>
                  <pic:nvPicPr>
                    <pic:cNvPr descr="../../results/temp_by_year.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7: Seasonal salinity levels (ppt) of ocean and bayside site locations in Key Largo, Florida." title="" id="1" name="Picture"/>
            <a:graphic>
              <a:graphicData uri="http://schemas.openxmlformats.org/drawingml/2006/picture">
                <pic:pic>
                  <pic:nvPicPr>
                    <pic:cNvPr descr="../../results/sal_by_year.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8: Seasonal dissolved oxygen levels (mg/L) of ocean and bayside site locations in Key Largo, Florida." title="" id="1" name="Picture"/>
            <a:graphic>
              <a:graphicData uri="http://schemas.openxmlformats.org/drawingml/2006/picture">
                <pic:pic>
                  <pic:nvPicPr>
                    <pic:cNvPr descr="../../results/do_by_year.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9: Seasonal ammonia levels (mg/L) of ocean and bayside site locations in Key Largo, Florida." title="" id="1" name="Picture"/>
            <a:graphic>
              <a:graphicData uri="http://schemas.openxmlformats.org/drawingml/2006/picture">
                <pic:pic>
                  <pic:nvPicPr>
                    <pic:cNvPr descr="../../results/amm_by_year.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10: Seasonal pH levels of ocean and bayside site locations in Key Largo, Florida." title="" id="1" name="Picture"/>
            <a:graphic>
              <a:graphicData uri="http://schemas.openxmlformats.org/drawingml/2006/picture">
                <pic:pic>
                  <pic:nvPicPr>
                    <pic:cNvPr descr="../../results/ph_by_year.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2"/>
      </w:pPr>
      <w:bookmarkStart w:id="40" w:name="hurricane-irma-analysis"/>
      <w:r>
        <w:t xml:space="preserve">Hurricane Irma Analysis</w:t>
      </w:r>
      <w:bookmarkEnd w:id="4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11: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imra_mean_temp_plo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12: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imra_mean_sal_plo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remaind relatively constant following the storm.</w:t>
      </w:r>
    </w:p>
    <w:p>
      <w:pPr>
        <w:pStyle w:val="CaptionedFigure"/>
      </w:pPr>
      <w:r>
        <w:drawing>
          <wp:inline>
            <wp:extent cx="4587290" cy="3669832"/>
            <wp:effectExtent b="0" l="0" r="0" t="0"/>
            <wp:docPr descr="Figure 13: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do_plo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14: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amm_plot.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5: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imra_mean_ph_plot.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2"/>
      </w:pPr>
      <w:bookmarkStart w:id="46" w:name="full-analysis"/>
      <w:r>
        <w:t xml:space="preserve">Full analysis</w:t>
      </w:r>
      <w:bookmarkEnd w:id="46"/>
    </w:p>
    <w:p>
      <w:pPr>
        <w:pStyle w:val="Heading3"/>
      </w:pPr>
      <w:bookmarkStart w:id="47" w:name="question-for-dr.-handel"/>
      <w:r>
        <w:t xml:space="preserve">Question for Dr. Handel</w:t>
      </w:r>
      <w:bookmarkEnd w:id="47"/>
    </w:p>
    <w:p>
      <w:pPr>
        <w:pStyle w:val="FirstParagraph"/>
      </w:pPr>
      <w:r>
        <w:t xml:space="preserve">Is the section below an apprpriate use of a tree-based model? I would like to detemrine if the data collected in this study (by citizen scientists) is accurate enough to correctly determine the major differences in the water quality of site locations. A detailed description is below:</w:t>
      </w:r>
    </w:p>
    <w:p>
      <w:pPr>
        <w:pStyle w:val="BodyText"/>
      </w:pPr>
      <w:r>
        <w:t xml:space="preserve">Tree-based models were used to measure the efficacy of citizen science data collection through the classification of different location types. Tree models were developed to identify the major split points for the identification of island side (bayside or ocean) and site type (coral reef, seagrass/mangrove, or patch reef/hardbottom.) Citizen science efficacy was measured through the comparison of classification split points to the known water quality conditions that define the specific site type.</w:t>
      </w:r>
    </w:p>
    <w:p>
      <w:pPr>
        <w:pStyle w:val="BodyText"/>
      </w:pPr>
      <w:r>
        <w:t xml:space="preserve">Citizen science efficacy analysis of island side (oceanside or bayside) showed that the major predictor of island side was the salinity. A salinity measure of less than 34ppt represented the major division of the data. Sampling sites with a salinity less than 34ppt were typically associated with the bayside, where as greater than 34ppt sites were typically oceanside. This finding was consistent with previous analyses which showed substantial grouping of ocean and bayside site locations along saline lines. While informative, this characterization does not full assess the efficacy of citizen science data since it was based off of a single variable. The results of this analysis can be viewed in Figure 16 below.</w:t>
      </w:r>
    </w:p>
    <w:p>
      <w:pPr>
        <w:pStyle w:val="CaptionedFigure"/>
      </w:pPr>
      <w:r>
        <w:drawing>
          <wp:inline>
            <wp:extent cx="5334000" cy="5334000"/>
            <wp:effectExtent b="0" l="0" r="0" t="0"/>
            <wp:docPr descr="Figure 16: Major water quality predictors of island side as determined through the assessment of citizen science data. Island sides are defined as bayside (Florida Bay) and oceanside (Atlantic Ocean). The major predictor of island side is associated with a salinity level of 34 ppt." title="" id="1" name="Picture"/>
            <a:graphic>
              <a:graphicData uri="http://schemas.openxmlformats.org/drawingml/2006/picture">
                <pic:pic>
                  <pic:nvPicPr>
                    <pic:cNvPr descr="../../results/cs_not_best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Major water quality predictors of island side as determined through the assessment of citizen science data. Island sides are defined as bayside (Florida Bay) and oceanside (Atlantic Ocean). The major predictor of island side is associated with a salinity level of 34 ppt.</w:t>
      </w:r>
    </w:p>
    <w:p>
      <w:pPr>
        <w:pStyle w:val="BodyText"/>
      </w:pPr>
      <w:r>
        <w:t xml:space="preserve">Secondary efficacy analysis measured the characterization of three site types of interest: Coral Reefs, Seagrass/Mangrove, and Patch Reef/Hardbottom. The results of this showed that site types were classified along three major lines. First, sites were split along salinity lines similar to the island side analysis. A salinity of 33ppt or lower was commonly associated with the Seagrass/Mangrove site type and represented a terminal node. Greater salinity was typically associated with Coral Reef sites, when secondarly split by water temperature. Water temperature above 30 (C) was typically associated with Patch Reef/Hardbottom sites adn represented a terminal node. Cooler waters favored Coral Reefs, which then split again by pH levels. A pH greater than or equal to 8.2 represented Coral Reefs whereas below this value represented Seagrass/Mangrove sites which both ended as terminal nodes. The major split points of the site type tree model are consistent with the defining characteristics of water quality for each site. The results of this analysis can be viewed in figure 17 below.</w:t>
      </w:r>
    </w:p>
    <w:p>
      <w:pPr>
        <w:pStyle w:val="CaptionedFigure"/>
      </w:pPr>
      <w:r>
        <w:drawing>
          <wp:inline>
            <wp:extent cx="5334000" cy="5334000"/>
            <wp:effectExtent b="0" l="0" r="0" t="0"/>
            <wp:docPr descr="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 title="" id="1" name="Picture"/>
            <a:graphic>
              <a:graphicData uri="http://schemas.openxmlformats.org/drawingml/2006/picture">
                <pic:pic>
                  <pic:nvPicPr>
                    <pic:cNvPr descr="../../results/cs_best_tre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w:t>
      </w:r>
    </w:p>
    <w:p>
      <w:pPr>
        <w:pStyle w:val="Heading2"/>
      </w:pPr>
      <w:bookmarkStart w:id="50" w:name="results"/>
      <w:r>
        <w:t xml:space="preserve">Results</w:t>
      </w:r>
      <w:bookmarkEnd w:id="50"/>
    </w:p>
    <w:p>
      <w:pPr>
        <w:pStyle w:val="Heading2"/>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p>
    <w:p>
      <w:pPr>
        <w:pStyle w:val="Heading2"/>
      </w:pPr>
      <w:bookmarkStart w:id="53" w:name="strengths-and-limitations"/>
      <w:r>
        <w:t xml:space="preserve">Strengths and Limitations</w:t>
      </w:r>
      <w:bookmarkEnd w:id="53"/>
    </w:p>
    <w:p>
      <w:pPr>
        <w:pStyle w:val="FirstParagraph"/>
      </w:pPr>
      <w:r>
        <w:rPr>
          <w:i/>
        </w:rPr>
        <w:t xml:space="preserve">Discuss what you perceive as strengths and limitations of your analysis.</w:t>
      </w:r>
    </w:p>
    <w:p>
      <w:pPr>
        <w:pStyle w:val="Heading2"/>
      </w:pPr>
      <w:bookmarkStart w:id="54" w:name="conclusions"/>
      <w:r>
        <w:t xml:space="preserve">Conclusions</w:t>
      </w:r>
      <w:bookmarkEnd w:id="54"/>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5" w:name="references"/>
      <w:r>
        <w:t xml:space="preserve">References</w:t>
      </w:r>
      <w:bookmarkEnd w:id="55"/>
    </w:p>
    <w:bookmarkStart w:id="59" w:name="refs"/>
    <w:bookmarkStart w:id="56"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56"/>
    <w:bookmarkStart w:id="57"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57"/>
    <w:bookmarkStart w:id="58"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William Norfolk MADA Course Project-Water Quality</dc:title>
  <dc:creator/>
  <cp:keywords/>
  <dcterms:created xsi:type="dcterms:W3CDTF">2019-11-08T14:35:39Z</dcterms:created>
  <dcterms:modified xsi:type="dcterms:W3CDTF">2019-11-08T14:35:39Z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2019-11-08</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template author">
    <vt:lpwstr>Andreas Handel</vt:lpwstr>
  </property>
</Properties>
</file>