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65" w:lineRule="exact"/>
      </w:pPr>
      <w:r>
        <w:rPr>
          <w:color w:val="0E4660"/>
        </w:rPr>
        <w:t>6.Job</w:t>
      </w:r>
      <w:r>
        <w:rPr>
          <w:color w:val="0E4660"/>
          <w:spacing w:val="-10"/>
        </w:rPr>
        <w:t> </w:t>
      </w:r>
      <w:r>
        <w:rPr>
          <w:color w:val="0E4660"/>
        </w:rPr>
        <w:t>Application</w:t>
      </w:r>
      <w:r>
        <w:rPr>
          <w:color w:val="0E4660"/>
          <w:spacing w:val="-6"/>
        </w:rPr>
        <w:t> </w:t>
      </w:r>
      <w:r>
        <w:rPr>
          <w:color w:val="0E4660"/>
        </w:rPr>
        <w:t>-</w:t>
      </w:r>
      <w:r>
        <w:rPr>
          <w:color w:val="0E4660"/>
          <w:spacing w:val="-9"/>
        </w:rPr>
        <w:t> </w:t>
      </w:r>
      <w:r>
        <w:rPr>
          <w:color w:val="0E4660"/>
        </w:rPr>
        <w:t>Automation</w:t>
      </w:r>
      <w:r>
        <w:rPr>
          <w:color w:val="0E4660"/>
          <w:spacing w:val="-5"/>
        </w:rPr>
        <w:t> </w:t>
      </w:r>
      <w:r>
        <w:rPr>
          <w:color w:val="0E4660"/>
        </w:rPr>
        <w:t>Suite</w:t>
      </w:r>
      <w:r>
        <w:rPr>
          <w:color w:val="0E4660"/>
          <w:spacing w:val="-9"/>
        </w:rPr>
        <w:t> </w:t>
      </w:r>
      <w:r>
        <w:rPr>
          <w:color w:val="0E4660"/>
          <w:spacing w:val="-10"/>
        </w:rPr>
        <w:t>&amp;</w:t>
      </w:r>
    </w:p>
    <w:p>
      <w:pPr>
        <w:spacing w:before="101"/>
        <w:ind w:left="2247" w:right="0" w:firstLine="0"/>
        <w:jc w:val="left"/>
        <w:rPr>
          <w:b/>
          <w:sz w:val="48"/>
        </w:rPr>
      </w:pPr>
      <w:r>
        <w:rPr>
          <w:b/>
          <w:color w:val="0E4660"/>
          <w:spacing w:val="-2"/>
          <w:sz w:val="48"/>
        </w:rPr>
        <w:t>Workflow</w:t>
      </w:r>
      <w:r>
        <w:rPr>
          <w:b/>
          <w:color w:val="0E4660"/>
          <w:spacing w:val="-14"/>
          <w:sz w:val="48"/>
        </w:rPr>
        <w:t> </w:t>
      </w:r>
      <w:r>
        <w:rPr>
          <w:b/>
          <w:color w:val="0E4660"/>
          <w:spacing w:val="-2"/>
          <w:sz w:val="48"/>
        </w:rPr>
        <w:t>Options</w:t>
      </w:r>
    </w:p>
    <w:p>
      <w:pPr>
        <w:pStyle w:val="Heading2"/>
        <w:spacing w:before="310"/>
        <w:ind w:firstLine="0"/>
      </w:pPr>
      <w:bookmarkStart w:name="Aim" w:id="1"/>
      <w:bookmarkEnd w:id="1"/>
      <w:r>
        <w:rPr>
          <w:b w:val="0"/>
        </w:rPr>
      </w:r>
      <w:r>
        <w:rPr>
          <w:color w:val="0E4660"/>
          <w:spacing w:val="-5"/>
        </w:rPr>
        <w:t>Aim</w:t>
      </w:r>
    </w:p>
    <w:p>
      <w:pPr>
        <w:pStyle w:val="BodyText"/>
        <w:spacing w:line="278" w:lineRule="auto" w:before="256"/>
        <w:ind w:left="355" w:right="801" w:hanging="10"/>
        <w:jc w:val="both"/>
      </w:pPr>
      <w:r>
        <w:rPr/>
        <w:t>To</w:t>
      </w:r>
      <w:r>
        <w:rPr>
          <w:spacing w:val="-11"/>
        </w:rPr>
        <w:t> </w:t>
      </w:r>
      <w:r>
        <w:rPr/>
        <w:t>build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document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automation</w:t>
      </w:r>
      <w:r>
        <w:rPr>
          <w:spacing w:val="-11"/>
        </w:rPr>
        <w:t> </w:t>
      </w:r>
      <w:r>
        <w:rPr/>
        <w:t>layer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>
          <w:b/>
        </w:rPr>
        <w:t>Job</w:t>
      </w:r>
      <w:r>
        <w:rPr>
          <w:b/>
          <w:spacing w:val="-8"/>
        </w:rPr>
        <w:t> </w:t>
      </w:r>
      <w:r>
        <w:rPr>
          <w:b/>
        </w:rPr>
        <w:t>Application</w:t>
      </w:r>
      <w:r>
        <w:rPr>
          <w:b/>
          <w:spacing w:val="-12"/>
        </w:rPr>
        <w:t> </w:t>
      </w:r>
      <w:r>
        <w:rPr/>
        <w:t>process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Zoho</w:t>
      </w:r>
      <w:r>
        <w:rPr>
          <w:spacing w:val="-11"/>
        </w:rPr>
        <w:t> </w:t>
      </w:r>
      <w:r>
        <w:rPr/>
        <w:t>Creator workflow options,</w:t>
      </w:r>
      <w:r>
        <w:rPr>
          <w:spacing w:val="-2"/>
        </w:rPr>
        <w:t> </w:t>
      </w:r>
      <w:r>
        <w:rPr/>
        <w:t>covering form workflows,</w:t>
      </w:r>
      <w:r>
        <w:rPr>
          <w:spacing w:val="-2"/>
        </w:rPr>
        <w:t> </w:t>
      </w:r>
      <w:r>
        <w:rPr/>
        <w:t>schedules,</w:t>
      </w:r>
      <w:r>
        <w:rPr>
          <w:spacing w:val="-2"/>
        </w:rPr>
        <w:t> </w:t>
      </w:r>
      <w:r>
        <w:rPr/>
        <w:t>approvals, payments,</w:t>
      </w:r>
      <w:r>
        <w:rPr>
          <w:spacing w:val="-2"/>
        </w:rPr>
        <w:t> </w:t>
      </w:r>
      <w:r>
        <w:rPr/>
        <w:t>blueprints, batch workflows, report workflows, and functions.</w:t>
      </w:r>
    </w:p>
    <w:p>
      <w:pPr>
        <w:pStyle w:val="BodyText"/>
        <w:spacing w:before="66"/>
      </w:pPr>
    </w:p>
    <w:p>
      <w:pPr>
        <w:pStyle w:val="Heading2"/>
        <w:numPr>
          <w:ilvl w:val="0"/>
          <w:numId w:val="1"/>
        </w:numPr>
        <w:tabs>
          <w:tab w:pos="724" w:val="left" w:leader="none"/>
        </w:tabs>
        <w:spacing w:line="240" w:lineRule="auto" w:before="1" w:after="0"/>
        <w:ind w:left="724" w:right="0" w:hanging="378"/>
        <w:jc w:val="left"/>
      </w:pPr>
      <w:bookmarkStart w:name="1. Objective" w:id="2"/>
      <w:bookmarkEnd w:id="2"/>
      <w:r>
        <w:rPr>
          <w:b w:val="0"/>
        </w:rPr>
      </w:r>
      <w:r>
        <w:rPr>
          <w:color w:val="0E4660"/>
          <w:spacing w:val="-2"/>
        </w:rPr>
        <w:t>Objective</w:t>
      </w:r>
    </w:p>
    <w:p>
      <w:pPr>
        <w:pStyle w:val="BodyText"/>
        <w:spacing w:line="278" w:lineRule="auto" w:before="256"/>
        <w:ind w:left="355" w:right="1360" w:hanging="10"/>
        <w:jc w:val="both"/>
      </w:pPr>
      <w:r>
        <w:rPr/>
        <w:t>This experiment demonstrates the use of the eight Zoho Creator workflow options for automating the entire bank loan lifecycle from initial application submission to final disbursement and account settlement.</w:t>
      </w:r>
    </w:p>
    <w:p>
      <w:pPr>
        <w:pStyle w:val="BodyText"/>
        <w:spacing w:before="66"/>
      </w:pP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0" w:after="33"/>
        <w:ind w:left="719" w:right="0" w:hanging="373"/>
        <w:jc w:val="left"/>
      </w:pPr>
      <w:bookmarkStart w:name="2. Workflow Mapping Overview" w:id="3"/>
      <w:bookmarkEnd w:id="3"/>
      <w:r>
        <w:rPr>
          <w:b w:val="0"/>
        </w:rPr>
      </w:r>
      <w:r>
        <w:rPr>
          <w:color w:val="0E4660"/>
        </w:rPr>
        <w:t>Workflow</w:t>
      </w:r>
      <w:r>
        <w:rPr>
          <w:color w:val="0E4660"/>
          <w:spacing w:val="-16"/>
        </w:rPr>
        <w:t> </w:t>
      </w:r>
      <w:r>
        <w:rPr>
          <w:color w:val="0E4660"/>
        </w:rPr>
        <w:t>Mapping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Overview</w:t>
      </w:r>
    </w:p>
    <w:tbl>
      <w:tblPr>
        <w:tblW w:w="0" w:type="auto"/>
        <w:jc w:val="left"/>
        <w:tblInd w:w="3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7937"/>
      </w:tblGrid>
      <w:tr>
        <w:trPr>
          <w:trHeight w:val="940" w:hRule="atLeast"/>
        </w:trPr>
        <w:tc>
          <w:tcPr>
            <w:tcW w:w="1412" w:type="dxa"/>
          </w:tcPr>
          <w:p>
            <w:pPr>
              <w:pStyle w:val="TableParagraph"/>
              <w:spacing w:line="259" w:lineRule="auto" w:before="1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Workflow Type</w:t>
            </w:r>
          </w:p>
        </w:tc>
        <w:tc>
          <w:tcPr>
            <w:tcW w:w="7937" w:type="dxa"/>
          </w:tcPr>
          <w:p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Configuration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935" w:hRule="atLeast"/>
        </w:trPr>
        <w:tc>
          <w:tcPr>
            <w:tcW w:w="1412" w:type="dxa"/>
          </w:tcPr>
          <w:p>
            <w:pPr>
              <w:pStyle w:val="TableParagraph"/>
              <w:spacing w:line="278" w:lineRule="auto" w:before="1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Form Workflow</w:t>
            </w:r>
          </w:p>
        </w:tc>
        <w:tc>
          <w:tcPr>
            <w:tcW w:w="7937" w:type="dxa"/>
          </w:tcPr>
          <w:p>
            <w:pPr>
              <w:pStyle w:val="TableParagraph"/>
              <w:spacing w:line="259" w:lineRule="auto" w:before="150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On_Loan_Submit_Workflow</w:t>
            </w:r>
            <w:r>
              <w:rPr>
                <w:rFonts w:ascii="Consolas" w:hAnsi="Consolas"/>
                <w:spacing w:val="-4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triggers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acknowledgement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emails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loan officer notifications upon application submission.</w:t>
            </w:r>
          </w:p>
        </w:tc>
      </w:tr>
      <w:tr>
        <w:trPr>
          <w:trHeight w:val="935" w:hRule="atLeast"/>
        </w:trPr>
        <w:tc>
          <w:tcPr>
            <w:tcW w:w="1412" w:type="dxa"/>
          </w:tcPr>
          <w:p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4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7937" w:type="dxa"/>
          </w:tcPr>
          <w:p>
            <w:pPr>
              <w:pStyle w:val="TableParagraph"/>
              <w:spacing w:line="259" w:lineRule="auto" w:before="150"/>
              <w:rPr>
                <w:sz w:val="24"/>
              </w:rPr>
            </w:pPr>
            <w:r>
              <w:rPr>
                <w:rFonts w:ascii="Consolas" w:hAnsi="Consolas"/>
                <w:spacing w:val="-2"/>
                <w:sz w:val="24"/>
              </w:rPr>
              <w:t>Daily_Missing_Document_Reminder_Schedule</w:t>
            </w:r>
            <w:r>
              <w:rPr>
                <w:rFonts w:ascii="Consolas" w:hAnsi="Consolas"/>
                <w:spacing w:val="-51"/>
                <w:sz w:val="24"/>
              </w:rPr>
              <w:t> </w:t>
            </w:r>
            <w:r>
              <w:rPr>
                <w:spacing w:val="-2"/>
                <w:sz w:val="24"/>
              </w:rPr>
              <w:t>– automates daily </w:t>
            </w:r>
            <w:r>
              <w:rPr>
                <w:sz w:val="24"/>
              </w:rPr>
              <w:t>reminders for missing income proofs or PAN verifications.</w:t>
            </w:r>
          </w:p>
        </w:tc>
      </w:tr>
      <w:tr>
        <w:trPr>
          <w:trHeight w:val="935" w:hRule="atLeast"/>
        </w:trPr>
        <w:tc>
          <w:tcPr>
            <w:tcW w:w="1412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4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Approval</w:t>
            </w:r>
          </w:p>
        </w:tc>
        <w:tc>
          <w:tcPr>
            <w:tcW w:w="7937" w:type="dxa"/>
          </w:tcPr>
          <w:p>
            <w:pPr>
              <w:pStyle w:val="TableParagraph"/>
              <w:spacing w:line="259" w:lineRule="auto" w:before="151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HighValue_Loan_Approval</w:t>
            </w:r>
            <w:r>
              <w:rPr>
                <w:rFonts w:ascii="Consolas" w:hAnsi="Consolas"/>
                <w:spacing w:val="-3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manages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multi-level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credit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committee approval process for high-value loans.</w:t>
            </w:r>
          </w:p>
        </w:tc>
      </w:tr>
      <w:tr>
        <w:trPr>
          <w:trHeight w:val="940" w:hRule="atLeast"/>
        </w:trPr>
        <w:tc>
          <w:tcPr>
            <w:tcW w:w="1412" w:type="dxa"/>
          </w:tcPr>
          <w:p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7937" w:type="dxa"/>
          </w:tcPr>
          <w:p>
            <w:pPr>
              <w:pStyle w:val="TableParagraph"/>
              <w:spacing w:line="259" w:lineRule="auto" w:before="155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Loan_Disbursement_Payout_Workflow</w:t>
            </w:r>
            <w:r>
              <w:rPr>
                <w:rFonts w:ascii="Consolas" w:hAnsi="Consolas"/>
                <w:spacing w:val="-29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handles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automated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loan disbursement payout process.</w:t>
            </w:r>
          </w:p>
        </w:tc>
      </w:tr>
      <w:tr>
        <w:trPr>
          <w:trHeight w:val="935" w:hRule="atLeast"/>
        </w:trPr>
        <w:tc>
          <w:tcPr>
            <w:tcW w:w="1412" w:type="dxa"/>
          </w:tcPr>
          <w:p>
            <w:pPr>
              <w:pStyle w:val="TableParagraph"/>
              <w:spacing w:before="1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48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Blueprint</w:t>
            </w:r>
          </w:p>
        </w:tc>
        <w:tc>
          <w:tcPr>
            <w:tcW w:w="7937" w:type="dxa"/>
          </w:tcPr>
          <w:p>
            <w:pPr>
              <w:pStyle w:val="TableParagraph"/>
              <w:spacing w:line="259" w:lineRule="auto" w:before="150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Loan_Lifecycle_Blueprint</w:t>
            </w:r>
            <w:r>
              <w:rPr>
                <w:rFonts w:ascii="Consolas" w:hAnsi="Consolas"/>
                <w:spacing w:val="-7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establishes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controlled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lifecycle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with defined stages and transitions.</w:t>
            </w:r>
          </w:p>
        </w:tc>
      </w:tr>
    </w:tbl>
    <w:p>
      <w:pPr>
        <w:pStyle w:val="TableParagraph"/>
        <w:spacing w:after="0" w:line="259" w:lineRule="auto"/>
        <w:rPr>
          <w:sz w:val="24"/>
        </w:rPr>
        <w:sectPr>
          <w:type w:val="continuous"/>
          <w:pgSz w:w="12240" w:h="15840"/>
          <w:pgMar w:top="1460" w:bottom="280" w:left="1080" w:right="720"/>
        </w:sectPr>
      </w:pPr>
    </w:p>
    <w:tbl>
      <w:tblPr>
        <w:tblW w:w="0" w:type="auto"/>
        <w:jc w:val="left"/>
        <w:tblInd w:w="3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7937"/>
      </w:tblGrid>
      <w:tr>
        <w:trPr>
          <w:trHeight w:val="935" w:hRule="atLeast"/>
        </w:trPr>
        <w:tc>
          <w:tcPr>
            <w:tcW w:w="1412" w:type="dxa"/>
          </w:tcPr>
          <w:p>
            <w:pPr>
              <w:pStyle w:val="TableParagraph"/>
              <w:spacing w:line="278" w:lineRule="auto" w:before="1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Batch Workflow</w:t>
            </w:r>
          </w:p>
        </w:tc>
        <w:tc>
          <w:tcPr>
            <w:tcW w:w="7937" w:type="dxa"/>
          </w:tcPr>
          <w:p>
            <w:pPr>
              <w:pStyle w:val="TableParagraph"/>
              <w:spacing w:line="259" w:lineRule="auto" w:before="155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Bulk_Cibil_Reconciliation_Batch</w:t>
            </w:r>
            <w:r>
              <w:rPr>
                <w:rFonts w:ascii="Consolas" w:hAnsi="Consolas"/>
                <w:spacing w:val="-5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runs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nightly batch reconciliations for credit score updates.</w:t>
            </w:r>
          </w:p>
        </w:tc>
      </w:tr>
      <w:tr>
        <w:trPr>
          <w:trHeight w:val="935" w:hRule="atLeast"/>
        </w:trPr>
        <w:tc>
          <w:tcPr>
            <w:tcW w:w="1412" w:type="dxa"/>
          </w:tcPr>
          <w:p>
            <w:pPr>
              <w:pStyle w:val="TableParagraph"/>
              <w:spacing w:line="278" w:lineRule="auto" w:before="1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 </w:t>
            </w:r>
            <w:r>
              <w:rPr>
                <w:b/>
                <w:spacing w:val="-4"/>
                <w:sz w:val="24"/>
              </w:rPr>
              <w:t>Workflow</w:t>
            </w:r>
          </w:p>
        </w:tc>
        <w:tc>
          <w:tcPr>
            <w:tcW w:w="7937" w:type="dxa"/>
          </w:tcPr>
          <w:p>
            <w:pPr>
              <w:pStyle w:val="TableParagraph"/>
              <w:spacing w:line="254" w:lineRule="auto" w:before="155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OnEdit_Recalculate_EMI_Workflow</w:t>
            </w:r>
            <w:r>
              <w:rPr>
                <w:rFonts w:ascii="Consolas" w:hAnsi="Consolas"/>
                <w:spacing w:val="-2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recalculates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eligibility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 EMI metrics after report-level edits.</w:t>
            </w:r>
          </w:p>
        </w:tc>
      </w:tr>
      <w:tr>
        <w:trPr>
          <w:trHeight w:val="940" w:hRule="atLeast"/>
        </w:trPr>
        <w:tc>
          <w:tcPr>
            <w:tcW w:w="1412" w:type="dxa"/>
          </w:tcPr>
          <w:p>
            <w:pPr>
              <w:pStyle w:val="TableParagraph"/>
              <w:spacing w:before="2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7937" w:type="dxa"/>
          </w:tcPr>
          <w:p>
            <w:pPr>
              <w:pStyle w:val="TableParagraph"/>
              <w:tabs>
                <w:tab w:pos="5970" w:val="left" w:leader="none"/>
                <w:tab w:pos="7126" w:val="left" w:leader="none"/>
              </w:tabs>
              <w:spacing w:line="259" w:lineRule="auto" w:before="155"/>
              <w:ind w:right="113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Generate_Loan_Sanction_Letter_Function</w:t>
            </w:r>
            <w:r>
              <w:rPr>
                <w:rFonts w:ascii="Consolas" w:hAnsi="Consolas"/>
                <w:spacing w:val="80"/>
                <w:sz w:val="24"/>
              </w:rPr>
              <w:t> </w:t>
            </w:r>
            <w:r>
              <w:rPr>
                <w:sz w:val="24"/>
              </w:rPr>
              <w:t>–</w:t>
              <w:tab/>
            </w:r>
            <w:r>
              <w:rPr>
                <w:spacing w:val="-2"/>
                <w:sz w:val="24"/>
              </w:rPr>
              <w:t>reusable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Deluge </w:t>
            </w:r>
            <w:r>
              <w:rPr>
                <w:sz w:val="24"/>
              </w:rPr>
              <w:t>function for automated sanction letter communications.</w:t>
            </w:r>
          </w:p>
        </w:tc>
      </w:tr>
    </w:tbl>
    <w:p>
      <w:pPr>
        <w:pStyle w:val="BodyText"/>
        <w:spacing w:before="314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724" w:val="left" w:leader="none"/>
        </w:tabs>
        <w:spacing w:line="240" w:lineRule="auto" w:before="0" w:after="0"/>
        <w:ind w:left="724" w:right="0" w:hanging="378"/>
        <w:jc w:val="left"/>
      </w:pPr>
      <w:bookmarkStart w:name="3. Detailed Workflow Configurations &amp; Ev" w:id="4"/>
      <w:bookmarkEnd w:id="4"/>
      <w:r>
        <w:rPr>
          <w:b w:val="0"/>
        </w:rPr>
      </w:r>
      <w:r>
        <w:rPr>
          <w:color w:val="0E4660"/>
        </w:rPr>
        <w:t>Detailed</w:t>
      </w:r>
      <w:r>
        <w:rPr>
          <w:color w:val="0E4660"/>
          <w:spacing w:val="-18"/>
        </w:rPr>
        <w:t> </w:t>
      </w:r>
      <w:r>
        <w:rPr>
          <w:color w:val="0E4660"/>
        </w:rPr>
        <w:t>Workflow</w:t>
      </w:r>
      <w:r>
        <w:rPr>
          <w:color w:val="0E4660"/>
          <w:spacing w:val="-17"/>
        </w:rPr>
        <w:t> </w:t>
      </w:r>
      <w:r>
        <w:rPr>
          <w:color w:val="0E4660"/>
        </w:rPr>
        <w:t>Configurations</w:t>
      </w:r>
      <w:r>
        <w:rPr>
          <w:color w:val="0E4660"/>
          <w:spacing w:val="-16"/>
        </w:rPr>
        <w:t> </w:t>
      </w:r>
      <w:r>
        <w:rPr>
          <w:color w:val="0E4660"/>
        </w:rPr>
        <w:t>&amp;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Evidence</w:t>
      </w:r>
    </w:p>
    <w:p>
      <w:pPr>
        <w:spacing w:before="324"/>
        <w:ind w:left="346" w:right="0" w:firstLine="0"/>
        <w:jc w:val="left"/>
        <w:rPr>
          <w:b/>
          <w:sz w:val="28"/>
        </w:rPr>
      </w:pPr>
      <w:bookmarkStart w:name="Form Workflow (On_Loan_Submit_Workflow)" w:id="5"/>
      <w:bookmarkEnd w:id="5"/>
      <w:r>
        <w:rPr/>
      </w:r>
      <w:r>
        <w:rPr>
          <w:b/>
          <w:color w:val="0E4660"/>
          <w:spacing w:val="-2"/>
          <w:sz w:val="28"/>
        </w:rPr>
        <w:t>Form</w:t>
      </w:r>
      <w:r>
        <w:rPr>
          <w:b/>
          <w:color w:val="0E4660"/>
          <w:spacing w:val="-7"/>
          <w:sz w:val="28"/>
        </w:rPr>
        <w:t> </w:t>
      </w:r>
      <w:r>
        <w:rPr>
          <w:b/>
          <w:color w:val="0E4660"/>
          <w:spacing w:val="-2"/>
          <w:sz w:val="28"/>
        </w:rPr>
        <w:t>Workflow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On_Loan_Submit_Workflow</w:t>
      </w:r>
      <w:r>
        <w:rPr>
          <w:b/>
          <w:color w:val="0E4660"/>
          <w:spacing w:val="-2"/>
          <w:sz w:val="28"/>
        </w:rPr>
        <w:t>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302" w:lineRule="auto" w:before="320" w:after="0"/>
        <w:ind w:left="1066" w:right="960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Purpose:</w:t>
      </w:r>
      <w:r>
        <w:rPr>
          <w:b/>
          <w:spacing w:val="-7"/>
          <w:sz w:val="24"/>
        </w:rPr>
        <w:t> </w:t>
      </w:r>
      <w:r>
        <w:rPr>
          <w:sz w:val="24"/>
        </w:rPr>
        <w:t>Automatically</w:t>
      </w:r>
      <w:r>
        <w:rPr>
          <w:spacing w:val="-7"/>
          <w:sz w:val="24"/>
        </w:rPr>
        <w:t> </w:t>
      </w:r>
      <w:r>
        <w:rPr>
          <w:sz w:val="24"/>
        </w:rPr>
        <w:t>triggers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email</w:t>
      </w:r>
      <w:r>
        <w:rPr>
          <w:spacing w:val="-7"/>
          <w:sz w:val="24"/>
        </w:rPr>
        <w:t> </w:t>
      </w:r>
      <w:r>
        <w:rPr>
          <w:sz w:val="24"/>
        </w:rPr>
        <w:t>notification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applicant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internal</w:t>
      </w:r>
      <w:r>
        <w:rPr>
          <w:spacing w:val="-6"/>
          <w:sz w:val="24"/>
        </w:rPr>
        <w:t> </w:t>
      </w:r>
      <w:r>
        <w:rPr>
          <w:sz w:val="24"/>
        </w:rPr>
        <w:t>loan processing cell immediately upon successful creation of a record in the </w:t>
      </w:r>
      <w:r>
        <w:rPr>
          <w:rFonts w:ascii="Consolas" w:hAnsi="Consolas"/>
          <w:spacing w:val="-2"/>
          <w:sz w:val="24"/>
        </w:rPr>
        <w:t>Bank_Loan_Application_Form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90" w:lineRule="auto" w:before="2" w:after="0"/>
        <w:ind w:left="1066" w:right="1947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Action:</w:t>
      </w:r>
      <w:r>
        <w:rPr>
          <w:b/>
          <w:spacing w:val="-5"/>
          <w:sz w:val="24"/>
        </w:rPr>
        <w:t> </w:t>
      </w:r>
      <w:r>
        <w:rPr>
          <w:sz w:val="24"/>
        </w:rPr>
        <w:t>Configured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acknowledgement</w:t>
      </w:r>
      <w:r>
        <w:rPr>
          <w:spacing w:val="-5"/>
          <w:sz w:val="24"/>
        </w:rPr>
        <w:t> </w:t>
      </w:r>
      <w:r>
        <w:rPr>
          <w:sz w:val="24"/>
        </w:rPr>
        <w:t>email</w:t>
      </w:r>
      <w:r>
        <w:rPr>
          <w:spacing w:val="-8"/>
          <w:sz w:val="24"/>
        </w:rPr>
        <w:t> </w:t>
      </w:r>
      <w:r>
        <w:rPr>
          <w:sz w:val="24"/>
        </w:rPr>
        <w:t>action</w:t>
      </w:r>
      <w:r>
        <w:rPr>
          <w:spacing w:val="-7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Send</w:t>
      </w:r>
      <w:r>
        <w:rPr>
          <w:rFonts w:ascii="Consolas" w:hAnsi="Consolas"/>
          <w:spacing w:val="-11"/>
          <w:sz w:val="24"/>
        </w:rPr>
        <w:t> </w:t>
      </w:r>
      <w:r>
        <w:rPr>
          <w:rFonts w:ascii="Consolas" w:hAnsi="Consolas"/>
          <w:sz w:val="24"/>
        </w:rPr>
        <w:t>mail</w:t>
      </w:r>
      <w:r>
        <w:rPr>
          <w:rFonts w:ascii="Consolas" w:hAnsi="Consolas"/>
          <w:spacing w:val="-11"/>
          <w:sz w:val="24"/>
        </w:rPr>
        <w:t> </w:t>
      </w:r>
      <w:r>
        <w:rPr>
          <w:rFonts w:ascii="Consolas" w:hAnsi="Consolas"/>
          <w:sz w:val="24"/>
        </w:rPr>
        <w:t>to zoho.adminuserid</w:t>
      </w:r>
      <w:r>
        <w:rPr>
          <w:sz w:val="24"/>
        </w:rPr>
        <w:t>) executed without conditions upon form creation.</w:t>
      </w:r>
    </w:p>
    <w:p>
      <w:pPr>
        <w:pStyle w:val="BodyText"/>
        <w:spacing w:before="40"/>
      </w:pPr>
    </w:p>
    <w:p>
      <w:pPr>
        <w:spacing w:before="0"/>
        <w:ind w:left="346" w:right="0" w:firstLine="0"/>
        <w:jc w:val="left"/>
        <w:rPr>
          <w:b/>
          <w:sz w:val="28"/>
        </w:rPr>
      </w:pPr>
      <w:bookmarkStart w:name="Schedule Workflow (Daily_Missing_Documen" w:id="6"/>
      <w:bookmarkEnd w:id="6"/>
      <w:r>
        <w:rPr/>
      </w:r>
      <w:r>
        <w:rPr>
          <w:b/>
          <w:color w:val="0E4660"/>
          <w:spacing w:val="-2"/>
          <w:sz w:val="28"/>
        </w:rPr>
        <w:t>Schedule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pacing w:val="-2"/>
          <w:sz w:val="28"/>
        </w:rPr>
        <w:t>Workflow (</w:t>
      </w:r>
      <w:r>
        <w:rPr>
          <w:rFonts w:ascii="Consolas"/>
          <w:b/>
          <w:color w:val="0E4660"/>
          <w:spacing w:val="-2"/>
          <w:sz w:val="28"/>
        </w:rPr>
        <w:t>Daily_Missing_Document_Reminder_Schedule</w:t>
      </w:r>
      <w:r>
        <w:rPr>
          <w:b/>
          <w:color w:val="0E4660"/>
          <w:spacing w:val="-2"/>
          <w:sz w:val="28"/>
        </w:rPr>
        <w:t>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88" w:lineRule="auto" w:before="326" w:after="0"/>
        <w:ind w:left="1066" w:right="1031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Runs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10:00</w:t>
      </w:r>
      <w:r>
        <w:rPr>
          <w:spacing w:val="-8"/>
          <w:sz w:val="24"/>
        </w:rPr>
        <w:t> </w:t>
      </w:r>
      <w:r>
        <w:rPr>
          <w:sz w:val="24"/>
        </w:rPr>
        <w:t>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pending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submissions</w:t>
      </w:r>
      <w:r>
        <w:rPr>
          <w:spacing w:val="-4"/>
          <w:sz w:val="24"/>
        </w:rPr>
        <w:t> </w:t>
      </w:r>
      <w:r>
        <w:rPr>
          <w:sz w:val="24"/>
        </w:rPr>
        <w:t>(such</w:t>
      </w:r>
      <w:r>
        <w:rPr>
          <w:spacing w:val="-3"/>
          <w:sz w:val="24"/>
        </w:rPr>
        <w:t> </w:t>
      </w:r>
      <w:r>
        <w:rPr>
          <w:sz w:val="24"/>
        </w:rPr>
        <w:t>as bank statements and tax returns).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83" w:lineRule="auto" w:before="0" w:after="0"/>
        <w:ind w:left="1066" w:right="1453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Action:</w:t>
      </w:r>
      <w:r>
        <w:rPr>
          <w:b/>
          <w:spacing w:val="-10"/>
          <w:sz w:val="24"/>
        </w:rPr>
        <w:t> </w:t>
      </w:r>
      <w:r>
        <w:rPr>
          <w:sz w:val="24"/>
        </w:rPr>
        <w:t>Automatically</w:t>
      </w:r>
      <w:r>
        <w:rPr>
          <w:spacing w:val="-10"/>
          <w:sz w:val="24"/>
        </w:rPr>
        <w:t> </w:t>
      </w:r>
      <w:r>
        <w:rPr>
          <w:sz w:val="24"/>
        </w:rPr>
        <w:t>triggers</w:t>
      </w:r>
      <w:r>
        <w:rPr>
          <w:spacing w:val="-10"/>
          <w:sz w:val="24"/>
        </w:rPr>
        <w:t> </w:t>
      </w:r>
      <w:r>
        <w:rPr>
          <w:sz w:val="24"/>
        </w:rPr>
        <w:t>reminder</w:t>
      </w:r>
      <w:r>
        <w:rPr>
          <w:spacing w:val="-13"/>
          <w:sz w:val="24"/>
        </w:rPr>
        <w:t> </w:t>
      </w:r>
      <w:r>
        <w:rPr>
          <w:sz w:val="24"/>
        </w:rPr>
        <w:t>notifications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applicants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loan</w:t>
      </w:r>
      <w:r>
        <w:rPr>
          <w:spacing w:val="-12"/>
          <w:sz w:val="24"/>
        </w:rPr>
        <w:t> </w:t>
      </w:r>
      <w:r>
        <w:rPr>
          <w:sz w:val="24"/>
        </w:rPr>
        <w:t>officers regarding incomplete verification files.</w:t>
      </w:r>
    </w:p>
    <w:p>
      <w:pPr>
        <w:pStyle w:val="BodyText"/>
        <w:spacing w:before="46"/>
      </w:pPr>
    </w:p>
    <w:p>
      <w:pPr>
        <w:spacing w:before="0"/>
        <w:ind w:left="346" w:right="0" w:firstLine="0"/>
        <w:jc w:val="left"/>
        <w:rPr>
          <w:b/>
          <w:sz w:val="28"/>
        </w:rPr>
      </w:pPr>
      <w:bookmarkStart w:name="Approval Workflow (HighValue_Loan_Approv" w:id="7"/>
      <w:bookmarkEnd w:id="7"/>
      <w:r>
        <w:rPr/>
      </w:r>
      <w:r>
        <w:rPr>
          <w:b/>
          <w:color w:val="0E4660"/>
          <w:spacing w:val="-2"/>
          <w:sz w:val="28"/>
        </w:rPr>
        <w:t>Approval</w:t>
      </w:r>
      <w:r>
        <w:rPr>
          <w:b/>
          <w:color w:val="0E4660"/>
          <w:spacing w:val="-8"/>
          <w:sz w:val="28"/>
        </w:rPr>
        <w:t> </w:t>
      </w:r>
      <w:r>
        <w:rPr>
          <w:b/>
          <w:color w:val="0E4660"/>
          <w:spacing w:val="-2"/>
          <w:sz w:val="28"/>
        </w:rPr>
        <w:t>Workflow</w:t>
      </w:r>
      <w:r>
        <w:rPr>
          <w:b/>
          <w:color w:val="0E4660"/>
          <w:spacing w:val="-7"/>
          <w:sz w:val="28"/>
        </w:rPr>
        <w:t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HighValue_Loan_Approval</w:t>
      </w:r>
      <w:r>
        <w:rPr>
          <w:b/>
          <w:color w:val="0E4660"/>
          <w:spacing w:val="-2"/>
          <w:sz w:val="28"/>
        </w:rPr>
        <w:t>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88" w:lineRule="auto" w:before="325" w:after="0"/>
        <w:ind w:left="1066" w:right="802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Purpose:</w:t>
      </w:r>
      <w:r>
        <w:rPr>
          <w:b/>
          <w:spacing w:val="-11"/>
          <w:sz w:val="24"/>
        </w:rPr>
        <w:t> </w:t>
      </w:r>
      <w:r>
        <w:rPr>
          <w:sz w:val="24"/>
        </w:rPr>
        <w:t>Enforces</w:t>
      </w:r>
      <w:r>
        <w:rPr>
          <w:spacing w:val="-11"/>
          <w:sz w:val="24"/>
        </w:rPr>
        <w:t> </w:t>
      </w:r>
      <w:r>
        <w:rPr>
          <w:sz w:val="24"/>
        </w:rPr>
        <w:t>structured</w:t>
      </w:r>
      <w:r>
        <w:rPr>
          <w:spacing w:val="-9"/>
          <w:sz w:val="24"/>
        </w:rPr>
        <w:t> </w:t>
      </w:r>
      <w:r>
        <w:rPr>
          <w:sz w:val="24"/>
        </w:rPr>
        <w:t>credit</w:t>
      </w:r>
      <w:r>
        <w:rPr>
          <w:spacing w:val="-7"/>
          <w:sz w:val="24"/>
        </w:rPr>
        <w:t> </w:t>
      </w:r>
      <w:r>
        <w:rPr>
          <w:sz w:val="24"/>
        </w:rPr>
        <w:t>review</w:t>
      </w:r>
      <w:r>
        <w:rPr>
          <w:spacing w:val="-11"/>
          <w:sz w:val="24"/>
        </w:rPr>
        <w:t> </w:t>
      </w:r>
      <w:r>
        <w:rPr>
          <w:sz w:val="24"/>
        </w:rPr>
        <w:t>levels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high-value</w:t>
      </w:r>
      <w:r>
        <w:rPr>
          <w:spacing w:val="-8"/>
          <w:sz w:val="24"/>
        </w:rPr>
        <w:t> </w:t>
      </w:r>
      <w:r>
        <w:rPr>
          <w:sz w:val="24"/>
        </w:rPr>
        <w:t>loan</w:t>
      </w:r>
      <w:r>
        <w:rPr>
          <w:spacing w:val="-9"/>
          <w:sz w:val="24"/>
        </w:rPr>
        <w:t> </w:t>
      </w:r>
      <w:r>
        <w:rPr>
          <w:sz w:val="24"/>
        </w:rPr>
        <w:t>requests</w:t>
      </w:r>
      <w:r>
        <w:rPr>
          <w:spacing w:val="-11"/>
          <w:sz w:val="24"/>
        </w:rPr>
        <w:t> </w:t>
      </w:r>
      <w:r>
        <w:rPr>
          <w:sz w:val="24"/>
        </w:rPr>
        <w:t>submitted via the </w:t>
      </w:r>
      <w:r>
        <w:rPr>
          <w:rFonts w:ascii="Consolas" w:hAnsi="Consolas"/>
          <w:sz w:val="24"/>
        </w:rPr>
        <w:t>Bank_Loan_Application_Form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85" w:lineRule="auto" w:before="0" w:after="0"/>
        <w:ind w:left="1066" w:right="1055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Events:</w:t>
      </w:r>
      <w:r>
        <w:rPr>
          <w:b/>
          <w:spacing w:val="-7"/>
          <w:sz w:val="24"/>
        </w:rPr>
        <w:t> </w:t>
      </w:r>
      <w:r>
        <w:rPr>
          <w:sz w:val="24"/>
        </w:rPr>
        <w:t>Manages</w:t>
      </w:r>
      <w:r>
        <w:rPr>
          <w:spacing w:val="-7"/>
          <w:sz w:val="24"/>
        </w:rPr>
        <w:t> </w:t>
      </w:r>
      <w:r>
        <w:rPr>
          <w:sz w:val="24"/>
        </w:rPr>
        <w:t>"On</w:t>
      </w:r>
      <w:r>
        <w:rPr>
          <w:spacing w:val="-10"/>
          <w:sz w:val="24"/>
        </w:rPr>
        <w:t> </w:t>
      </w:r>
      <w:r>
        <w:rPr>
          <w:sz w:val="24"/>
        </w:rPr>
        <w:t>Start",</w:t>
      </w:r>
      <w:r>
        <w:rPr>
          <w:spacing w:val="-10"/>
          <w:sz w:val="24"/>
        </w:rPr>
        <w:t> </w:t>
      </w:r>
      <w:r>
        <w:rPr>
          <w:sz w:val="24"/>
        </w:rPr>
        <w:t>"Level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Approver"</w:t>
      </w:r>
      <w:r>
        <w:rPr>
          <w:spacing w:val="-9"/>
          <w:sz w:val="24"/>
        </w:rPr>
        <w:t> </w:t>
      </w:r>
      <w:r>
        <w:rPr>
          <w:sz w:val="24"/>
        </w:rPr>
        <w:t>actions,</w:t>
      </w:r>
      <w:r>
        <w:rPr>
          <w:spacing w:val="-10"/>
          <w:sz w:val="24"/>
        </w:rPr>
        <w:t> </w:t>
      </w:r>
      <w:r>
        <w:rPr>
          <w:sz w:val="24"/>
        </w:rPr>
        <w:t>along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distinct</w:t>
      </w:r>
      <w:r>
        <w:rPr>
          <w:spacing w:val="-3"/>
          <w:sz w:val="24"/>
        </w:rPr>
        <w:t> </w:t>
      </w:r>
      <w:r>
        <w:rPr>
          <w:sz w:val="24"/>
        </w:rPr>
        <w:t>branching logic for </w:t>
      </w:r>
      <w:r>
        <w:rPr>
          <w:b/>
          <w:sz w:val="24"/>
        </w:rPr>
        <w:t>Approve </w:t>
      </w:r>
      <w:r>
        <w:rPr>
          <w:sz w:val="24"/>
        </w:rPr>
        <w:t>(sending sanction confirmation emails to submitters) and </w:t>
      </w:r>
      <w:r>
        <w:rPr>
          <w:b/>
          <w:sz w:val="24"/>
        </w:rPr>
        <w:t>Reject </w:t>
      </w:r>
      <w:r>
        <w:rPr>
          <w:spacing w:val="-2"/>
          <w:sz w:val="24"/>
        </w:rPr>
        <w:t>outcomes.</w:t>
      </w:r>
    </w:p>
    <w:p>
      <w:pPr>
        <w:pStyle w:val="ListParagraph"/>
        <w:spacing w:after="0" w:line="285" w:lineRule="auto"/>
        <w:jc w:val="left"/>
        <w:rPr>
          <w:rFonts w:ascii="Arial" w:hAnsi="Arial"/>
          <w:sz w:val="24"/>
        </w:rPr>
        <w:sectPr>
          <w:pgSz w:w="12240" w:h="15840"/>
          <w:pgMar w:top="1420" w:bottom="280" w:left="1080" w:right="720"/>
        </w:sectPr>
      </w:pPr>
    </w:p>
    <w:p>
      <w:pPr>
        <w:spacing w:before="17"/>
        <w:ind w:left="346" w:right="0" w:firstLine="0"/>
        <w:jc w:val="left"/>
        <w:rPr>
          <w:b/>
          <w:sz w:val="28"/>
        </w:rPr>
      </w:pPr>
      <w:bookmarkStart w:name="Blueprint (Loan_Lifecycle_Blueprint)" w:id="8"/>
      <w:bookmarkEnd w:id="8"/>
      <w:r>
        <w:rPr/>
      </w:r>
      <w:r>
        <w:rPr>
          <w:b/>
          <w:color w:val="0E4660"/>
          <w:spacing w:val="-2"/>
          <w:sz w:val="28"/>
        </w:rPr>
        <w:t>Blueprint (</w:t>
      </w:r>
      <w:r>
        <w:rPr>
          <w:rFonts w:ascii="Consolas"/>
          <w:b/>
          <w:color w:val="0E4660"/>
          <w:spacing w:val="-2"/>
          <w:sz w:val="28"/>
        </w:rPr>
        <w:t>Loan_Lifecycle_Blueprint</w:t>
      </w:r>
      <w:r>
        <w:rPr>
          <w:b/>
          <w:color w:val="0E4660"/>
          <w:spacing w:val="-2"/>
          <w:sz w:val="28"/>
        </w:rPr>
        <w:t>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40" w:lineRule="auto" w:before="326" w:after="0"/>
        <w:ind w:left="1066" w:right="0" w:hanging="360"/>
        <w:jc w:val="left"/>
        <w:rPr>
          <w:rFonts w:ascii="Arial" w:hAnsi="Arial"/>
          <w:sz w:val="24"/>
        </w:rPr>
      </w:pPr>
      <w:r>
        <w:rPr>
          <w:b/>
          <w:sz w:val="24"/>
        </w:rPr>
        <w:t>Purpose:</w:t>
      </w:r>
      <w:r>
        <w:rPr>
          <w:b/>
          <w:spacing w:val="-9"/>
          <w:sz w:val="24"/>
        </w:rPr>
        <w:t> </w:t>
      </w:r>
      <w:r>
        <w:rPr>
          <w:sz w:val="24"/>
        </w:rPr>
        <w:t>Governs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progression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loan</w:t>
      </w:r>
      <w:r>
        <w:rPr>
          <w:spacing w:val="-7"/>
          <w:sz w:val="24"/>
        </w:rPr>
        <w:t> </w:t>
      </w:r>
      <w:r>
        <w:rPr>
          <w:sz w:val="24"/>
        </w:rPr>
        <w:t>applications</w:t>
      </w:r>
      <w:r>
        <w:rPr>
          <w:spacing w:val="-8"/>
          <w:sz w:val="24"/>
        </w:rPr>
        <w:t> </w:t>
      </w:r>
      <w:r>
        <w:rPr>
          <w:sz w:val="24"/>
        </w:rPr>
        <w:t>through</w:t>
      </w:r>
      <w:r>
        <w:rPr>
          <w:spacing w:val="-12"/>
          <w:sz w:val="24"/>
        </w:rPr>
        <w:t> </w:t>
      </w:r>
      <w:r>
        <w:rPr>
          <w:sz w:val="24"/>
        </w:rPr>
        <w:t>defined</w:t>
      </w:r>
      <w:r>
        <w:rPr>
          <w:spacing w:val="-7"/>
          <w:sz w:val="24"/>
        </w:rPr>
        <w:t> </w:t>
      </w:r>
      <w:r>
        <w:rPr>
          <w:sz w:val="24"/>
        </w:rPr>
        <w:t>lifecycle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stages.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71" w:lineRule="auto" w:before="62" w:after="0"/>
        <w:ind w:left="1066" w:right="1586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Stages &amp; Transitions: </w:t>
      </w:r>
      <w:r>
        <w:rPr>
          <w:sz w:val="24"/>
        </w:rPr>
        <w:t>Moves records logically across states such as </w:t>
      </w:r>
      <w:r>
        <w:rPr>
          <w:i/>
          <w:sz w:val="24"/>
        </w:rPr>
        <w:t>Submitted </w:t>
      </w:r>
      <w:r>
        <w:rPr>
          <w:sz w:val="24"/>
        </w:rPr>
        <w:t>(</w:t>
      </w:r>
      <w:r>
        <w:rPr>
          <w:rFonts w:ascii="Consolas" w:hAnsi="Consolas"/>
          <w:sz w:val="24"/>
        </w:rPr>
        <w:t>Start_Review</w:t>
      </w:r>
      <w:r>
        <w:rPr>
          <w:sz w:val="24"/>
        </w:rPr>
        <w:t>),</w:t>
      </w:r>
      <w:r>
        <w:rPr>
          <w:spacing w:val="-14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Approve_Loan</w:t>
      </w:r>
      <w:r>
        <w:rPr>
          <w:rFonts w:ascii="Consolas" w:hAnsi="Consolas"/>
          <w:spacing w:val="-75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rFonts w:ascii="Consolas" w:hAnsi="Consolas"/>
          <w:sz w:val="24"/>
        </w:rPr>
        <w:t>Reject_Loan</w:t>
      </w:r>
      <w:r>
        <w:rPr>
          <w:sz w:val="24"/>
        </w:rPr>
        <w:t>),</w:t>
      </w:r>
      <w:r>
        <w:rPr>
          <w:spacing w:val="-8"/>
          <w:sz w:val="24"/>
        </w:rPr>
        <w:t> </w:t>
      </w:r>
      <w:r>
        <w:rPr>
          <w:i/>
          <w:sz w:val="24"/>
        </w:rPr>
        <w:t>Approved </w:t>
      </w:r>
      <w:r>
        <w:rPr>
          <w:sz w:val="24"/>
        </w:rPr>
        <w:t>(</w:t>
      </w:r>
      <w:r>
        <w:rPr>
          <w:rFonts w:ascii="Consolas" w:hAnsi="Consolas"/>
          <w:sz w:val="24"/>
        </w:rPr>
        <w:t>Disburse_Loan</w:t>
      </w:r>
      <w:r>
        <w:rPr>
          <w:sz w:val="24"/>
        </w:rPr>
        <w:t>), and finally </w:t>
      </w:r>
      <w:r>
        <w:rPr>
          <w:i/>
          <w:sz w:val="24"/>
        </w:rPr>
        <w:t>Disbursed</w:t>
      </w:r>
      <w:r>
        <w:rPr>
          <w:sz w:val="24"/>
        </w:rPr>
        <w:t>.</w:t>
      </w:r>
    </w:p>
    <w:p>
      <w:pPr>
        <w:pStyle w:val="BodyText"/>
        <w:spacing w:before="63"/>
      </w:pPr>
    </w:p>
    <w:p>
      <w:pPr>
        <w:spacing w:before="0"/>
        <w:ind w:left="346" w:right="0" w:firstLine="0"/>
        <w:jc w:val="left"/>
        <w:rPr>
          <w:b/>
          <w:sz w:val="28"/>
        </w:rPr>
      </w:pPr>
      <w:bookmarkStart w:name="Batch Workflow (Bulk_Cibil_Reconciliatio" w:id="9"/>
      <w:bookmarkEnd w:id="9"/>
      <w:r>
        <w:rPr/>
      </w:r>
      <w:r>
        <w:rPr>
          <w:b/>
          <w:color w:val="0E4660"/>
          <w:spacing w:val="-2"/>
          <w:sz w:val="28"/>
        </w:rPr>
        <w:t>Batch</w:t>
      </w:r>
      <w:r>
        <w:rPr>
          <w:b/>
          <w:color w:val="0E4660"/>
          <w:spacing w:val="-8"/>
          <w:sz w:val="28"/>
        </w:rPr>
        <w:t> </w:t>
      </w:r>
      <w:r>
        <w:rPr>
          <w:b/>
          <w:color w:val="0E4660"/>
          <w:spacing w:val="-2"/>
          <w:sz w:val="28"/>
        </w:rPr>
        <w:t>Workflow</w:t>
      </w:r>
      <w:r>
        <w:rPr>
          <w:b/>
          <w:color w:val="0E4660"/>
          <w:spacing w:val="-8"/>
          <w:sz w:val="28"/>
        </w:rPr>
        <w:t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Bulk_Cibil_Reconciliation_Batch</w:t>
      </w:r>
      <w:r>
        <w:rPr>
          <w:b/>
          <w:color w:val="0E4660"/>
          <w:spacing w:val="-2"/>
          <w:sz w:val="28"/>
        </w:rPr>
        <w:t>)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90" w:lineRule="auto" w:before="321" w:after="0"/>
        <w:ind w:left="1066" w:right="864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Purpose:</w:t>
      </w:r>
      <w:r>
        <w:rPr>
          <w:b/>
          <w:spacing w:val="-8"/>
          <w:sz w:val="24"/>
        </w:rPr>
        <w:t> </w:t>
      </w:r>
      <w:r>
        <w:rPr>
          <w:sz w:val="24"/>
        </w:rPr>
        <w:t>Executes</w:t>
      </w:r>
      <w:r>
        <w:rPr>
          <w:spacing w:val="-8"/>
          <w:sz w:val="24"/>
        </w:rPr>
        <w:t> </w:t>
      </w:r>
      <w:r>
        <w:rPr>
          <w:sz w:val="24"/>
        </w:rPr>
        <w:t>automated</w:t>
      </w:r>
      <w:r>
        <w:rPr>
          <w:spacing w:val="-11"/>
          <w:sz w:val="24"/>
        </w:rPr>
        <w:t> </w:t>
      </w:r>
      <w:r>
        <w:rPr>
          <w:sz w:val="24"/>
        </w:rPr>
        <w:t>credit</w:t>
      </w:r>
      <w:r>
        <w:rPr>
          <w:spacing w:val="-5"/>
          <w:sz w:val="24"/>
        </w:rPr>
        <w:t> </w:t>
      </w:r>
      <w:r>
        <w:rPr>
          <w:sz w:val="24"/>
        </w:rPr>
        <w:t>bureau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updates</w:t>
      </w:r>
      <w:r>
        <w:rPr>
          <w:spacing w:val="-8"/>
          <w:sz w:val="24"/>
        </w:rPr>
        <w:t> </w:t>
      </w:r>
      <w:r>
        <w:rPr>
          <w:sz w:val="24"/>
        </w:rPr>
        <w:t>across</w:t>
      </w:r>
      <w:r>
        <w:rPr>
          <w:spacing w:val="-8"/>
          <w:sz w:val="24"/>
        </w:rPr>
        <w:t> </w:t>
      </w:r>
      <w:r>
        <w:rPr>
          <w:sz w:val="24"/>
        </w:rPr>
        <w:t>blocks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records</w:t>
      </w:r>
      <w:r>
        <w:rPr>
          <w:spacing w:val="-8"/>
          <w:sz w:val="24"/>
        </w:rPr>
        <w:t> </w:t>
      </w:r>
      <w:r>
        <w:rPr>
          <w:sz w:val="24"/>
        </w:rPr>
        <w:t>(e.g., in batches of 1,000 records) during off-peak hours.</w:t>
      </w:r>
    </w:p>
    <w:p>
      <w:pPr>
        <w:pStyle w:val="ListParagraph"/>
        <w:numPr>
          <w:ilvl w:val="1"/>
          <w:numId w:val="1"/>
        </w:numPr>
        <w:tabs>
          <w:tab w:pos="1066" w:val="left" w:leader="none"/>
        </w:tabs>
        <w:spacing w:line="288" w:lineRule="auto" w:before="0" w:after="0"/>
        <w:ind w:left="1066" w:right="1140" w:hanging="361"/>
        <w:jc w:val="left"/>
        <w:rPr>
          <w:rFonts w:ascii="Arial" w:hAnsi="Arial"/>
          <w:sz w:val="24"/>
        </w:rPr>
      </w:pPr>
      <w:r>
        <w:rPr>
          <w:b/>
          <w:sz w:val="24"/>
        </w:rPr>
        <w:t>Deluge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Integration:</w:t>
      </w:r>
      <w:r>
        <w:rPr>
          <w:b/>
          <w:spacing w:val="-10"/>
          <w:sz w:val="24"/>
        </w:rPr>
        <w:t> </w:t>
      </w:r>
      <w:r>
        <w:rPr>
          <w:sz w:val="24"/>
        </w:rPr>
        <w:t>Evaluates</w:t>
      </w:r>
      <w:r>
        <w:rPr>
          <w:spacing w:val="-11"/>
          <w:sz w:val="24"/>
        </w:rPr>
        <w:t> </w:t>
      </w:r>
      <w:r>
        <w:rPr>
          <w:sz w:val="24"/>
        </w:rPr>
        <w:t>credit</w:t>
      </w:r>
      <w:r>
        <w:rPr>
          <w:spacing w:val="-8"/>
          <w:sz w:val="24"/>
        </w:rPr>
        <w:t> </w:t>
      </w:r>
      <w:r>
        <w:rPr>
          <w:sz w:val="24"/>
        </w:rPr>
        <w:t>parameters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flags</w:t>
      </w:r>
      <w:r>
        <w:rPr>
          <w:spacing w:val="-11"/>
          <w:sz w:val="24"/>
        </w:rPr>
        <w:t> </w:t>
      </w:r>
      <w:r>
        <w:rPr>
          <w:sz w:val="24"/>
        </w:rPr>
        <w:t>accounts</w:t>
      </w:r>
      <w:r>
        <w:rPr>
          <w:spacing w:val="-11"/>
          <w:sz w:val="24"/>
        </w:rPr>
        <w:t> </w:t>
      </w:r>
      <w:r>
        <w:rPr>
          <w:sz w:val="24"/>
        </w:rPr>
        <w:t>requiring</w:t>
      </w:r>
      <w:r>
        <w:rPr>
          <w:spacing w:val="-11"/>
          <w:sz w:val="24"/>
        </w:rPr>
        <w:t> </w:t>
      </w:r>
      <w:r>
        <w:rPr>
          <w:sz w:val="24"/>
        </w:rPr>
        <w:t>manual financial review under specific risk thresholds.</w:t>
      </w:r>
    </w:p>
    <w:p>
      <w:pPr>
        <w:pStyle w:val="BodyText"/>
        <w:spacing w:before="38"/>
      </w:pPr>
    </w:p>
    <w:p>
      <w:pPr>
        <w:spacing w:before="0"/>
        <w:ind w:left="346" w:right="0" w:firstLine="0"/>
        <w:jc w:val="left"/>
        <w:rPr>
          <w:b/>
          <w:sz w:val="28"/>
        </w:rPr>
      </w:pPr>
      <w:bookmarkStart w:name="Function Implementation (Generate_Loan_S" w:id="10"/>
      <w:bookmarkEnd w:id="10"/>
      <w:r>
        <w:rPr/>
      </w:r>
      <w:r>
        <w:rPr>
          <w:b/>
          <w:color w:val="0E4660"/>
          <w:spacing w:val="-2"/>
          <w:sz w:val="28"/>
        </w:rPr>
        <w:t>Function</w:t>
      </w:r>
      <w:r>
        <w:rPr>
          <w:b/>
          <w:color w:val="0E4660"/>
          <w:spacing w:val="2"/>
          <w:sz w:val="28"/>
        </w:rPr>
        <w:t> </w:t>
      </w:r>
      <w:r>
        <w:rPr>
          <w:b/>
          <w:color w:val="0E4660"/>
          <w:spacing w:val="-2"/>
          <w:sz w:val="28"/>
        </w:rPr>
        <w:t>Implementation</w:t>
      </w:r>
      <w:r>
        <w:rPr>
          <w:b/>
          <w:color w:val="0E4660"/>
          <w:spacing w:val="2"/>
          <w:sz w:val="28"/>
        </w:rPr>
        <w:t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Generate_Loan_Sanction_Letter_Function</w:t>
      </w:r>
      <w:r>
        <w:rPr>
          <w:b/>
          <w:color w:val="0E4660"/>
          <w:spacing w:val="-2"/>
          <w:sz w:val="28"/>
        </w:rPr>
        <w:t>)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868" w:val="left" w:leader="none"/>
          <w:tab w:pos="1076" w:val="left" w:leader="none"/>
        </w:tabs>
        <w:spacing w:line="285" w:lineRule="auto" w:before="0" w:after="0"/>
        <w:ind w:left="1076" w:right="950" w:hanging="371"/>
        <w:jc w:val="left"/>
        <w:rPr>
          <w:rFonts w:ascii="Segoe UI Symbol" w:hAnsi="Segoe UI Symbol"/>
          <w:sz w:val="24"/>
        </w:rPr>
      </w:pPr>
      <w:r>
        <w:rPr>
          <w:b/>
          <w:sz w:val="24"/>
        </w:rPr>
        <w:t>Purpose: </w:t>
      </w:r>
      <w:r>
        <w:rPr>
          <w:sz w:val="24"/>
        </w:rPr>
        <w:t>Uses confirmed field link names (</w:t>
      </w:r>
      <w:r>
        <w:rPr>
          <w:rFonts w:ascii="Consolas" w:hAnsi="Consolas"/>
          <w:sz w:val="24"/>
        </w:rPr>
        <w:t>Applicant_Name</w:t>
      </w:r>
      <w:r>
        <w:rPr>
          <w:sz w:val="24"/>
        </w:rPr>
        <w:t>, </w:t>
      </w:r>
      <w:r>
        <w:rPr>
          <w:rFonts w:ascii="Consolas" w:hAnsi="Consolas"/>
          <w:sz w:val="24"/>
        </w:rPr>
        <w:t>Email_address</w:t>
      </w:r>
      <w:r>
        <w:rPr>
          <w:sz w:val="24"/>
        </w:rPr>
        <w:t>, and </w:t>
      </w:r>
      <w:r>
        <w:rPr>
          <w:rFonts w:ascii="Consolas" w:hAnsi="Consolas"/>
          <w:sz w:val="24"/>
        </w:rPr>
        <w:t>Loan_Amount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fetch</w:t>
      </w:r>
      <w:r>
        <w:rPr>
          <w:spacing w:val="-7"/>
          <w:sz w:val="24"/>
        </w:rPr>
        <w:t> </w:t>
      </w:r>
      <w:r>
        <w:rPr>
          <w:sz w:val="24"/>
        </w:rPr>
        <w:t>loan</w:t>
      </w:r>
      <w:r>
        <w:rPr>
          <w:spacing w:val="-6"/>
          <w:sz w:val="24"/>
        </w:rPr>
        <w:t> </w:t>
      </w:r>
      <w:r>
        <w:rPr>
          <w:sz w:val="24"/>
        </w:rPr>
        <w:t>records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ID,</w:t>
      </w:r>
      <w:r>
        <w:rPr>
          <w:spacing w:val="-11"/>
          <w:sz w:val="24"/>
        </w:rPr>
        <w:t> </w:t>
      </w:r>
      <w:r>
        <w:rPr>
          <w:sz w:val="24"/>
        </w:rPr>
        <w:t>validate</w:t>
      </w:r>
      <w:r>
        <w:rPr>
          <w:spacing w:val="-9"/>
          <w:sz w:val="24"/>
        </w:rPr>
        <w:t> </w:t>
      </w:r>
      <w:r>
        <w:rPr>
          <w:sz w:val="24"/>
        </w:rPr>
        <w:t>parameters,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send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structured sanction letter.</w:t>
      </w:r>
    </w:p>
    <w:p>
      <w:pPr>
        <w:spacing w:before="265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Screenshots: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20" w:bottom="280" w:left="1080" w:right="720"/>
        </w:sectPr>
      </w:pPr>
    </w:p>
    <w:p>
      <w:pPr>
        <w:spacing w:line="240" w:lineRule="auto"/>
        <w:ind w:left="361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84174" cy="335699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174" cy="33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0" w:right="1787" w:firstLine="0"/>
        <w:jc w:val="right"/>
        <w:rPr>
          <w:sz w:val="20"/>
        </w:rPr>
      </w:pPr>
      <w:r>
        <w:rPr>
          <w:sz w:val="20"/>
        </w:rPr>
        <w:t>Figure</w:t>
      </w:r>
      <w:r>
        <w:rPr>
          <w:spacing w:val="-12"/>
          <w:sz w:val="20"/>
        </w:rPr>
        <w:t> </w:t>
      </w:r>
      <w:r>
        <w:rPr>
          <w:sz w:val="20"/>
        </w:rPr>
        <w:t>1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Form</w:t>
      </w:r>
      <w:r>
        <w:rPr>
          <w:spacing w:val="-10"/>
          <w:sz w:val="20"/>
        </w:rPr>
        <w:t> </w:t>
      </w:r>
      <w:r>
        <w:rPr>
          <w:sz w:val="20"/>
        </w:rPr>
        <w:t>workflow</w:t>
      </w:r>
      <w:r>
        <w:rPr>
          <w:spacing w:val="-9"/>
          <w:sz w:val="20"/>
        </w:rPr>
        <w:t> </w:t>
      </w:r>
      <w:r>
        <w:rPr>
          <w:sz w:val="20"/>
        </w:rPr>
        <w:t>action:</w:t>
      </w:r>
      <w:r>
        <w:rPr>
          <w:spacing w:val="-9"/>
          <w:sz w:val="20"/>
        </w:rPr>
        <w:t> </w:t>
      </w:r>
      <w:r>
        <w:rPr>
          <w:sz w:val="20"/>
        </w:rPr>
        <w:t>acknowledgement</w:t>
      </w:r>
      <w:r>
        <w:rPr>
          <w:spacing w:val="-8"/>
          <w:sz w:val="20"/>
        </w:rPr>
        <w:t> </w:t>
      </w:r>
      <w:r>
        <w:rPr>
          <w:sz w:val="20"/>
        </w:rPr>
        <w:t>email</w:t>
      </w:r>
      <w:r>
        <w:rPr>
          <w:spacing w:val="-11"/>
          <w:sz w:val="20"/>
        </w:rPr>
        <w:t> </w:t>
      </w:r>
      <w:r>
        <w:rPr>
          <w:sz w:val="20"/>
        </w:rPr>
        <w:t>configured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successful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submission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137578</wp:posOffset>
            </wp:positionV>
            <wp:extent cx="6384354" cy="346595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354" cy="346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"/>
        <w:ind w:left="0" w:right="1883" w:firstLine="0"/>
        <w:jc w:val="right"/>
        <w:rPr>
          <w:sz w:val="20"/>
        </w:rPr>
      </w:pPr>
      <w:r>
        <w:rPr>
          <w:spacing w:val="-2"/>
          <w:sz w:val="20"/>
        </w:rPr>
        <w:t>Figure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Schedule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workflow: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Daily_Missing_Document_Reminder_Schedule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configuration.</w:t>
      </w:r>
    </w:p>
    <w:p>
      <w:pPr>
        <w:spacing w:after="0"/>
        <w:jc w:val="right"/>
        <w:rPr>
          <w:sz w:val="20"/>
        </w:rPr>
        <w:sectPr>
          <w:pgSz w:w="12240" w:h="15840"/>
          <w:pgMar w:top="1440" w:bottom="280" w:left="1080" w:right="720"/>
        </w:sectPr>
      </w:pPr>
    </w:p>
    <w:p>
      <w:pPr>
        <w:spacing w:line="240" w:lineRule="auto"/>
        <w:ind w:left="360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76959" cy="340309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959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8"/>
        <w:ind w:left="0" w:right="365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189992</wp:posOffset>
            </wp:positionV>
            <wp:extent cx="6384874" cy="337375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874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Figure 3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Approval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workflow: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HighValue_Claim_Approval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approve/reject</w:t>
      </w:r>
      <w:r>
        <w:rPr>
          <w:sz w:val="20"/>
        </w:rPr>
        <w:t> </w:t>
      </w:r>
      <w:r>
        <w:rPr>
          <w:spacing w:val="-2"/>
          <w:sz w:val="20"/>
        </w:rPr>
        <w:t>events.</w:t>
      </w:r>
    </w:p>
    <w:p>
      <w:pPr>
        <w:spacing w:before="49"/>
        <w:ind w:left="1661" w:right="0" w:firstLine="0"/>
        <w:jc w:val="left"/>
        <w:rPr>
          <w:sz w:val="20"/>
        </w:rPr>
      </w:pPr>
      <w:r>
        <w:rPr>
          <w:sz w:val="20"/>
        </w:rPr>
        <w:t>Figure</w:t>
      </w:r>
      <w:r>
        <w:rPr>
          <w:spacing w:val="-14"/>
          <w:sz w:val="20"/>
        </w:rPr>
        <w:t> </w:t>
      </w:r>
      <w:r>
        <w:rPr>
          <w:sz w:val="20"/>
        </w:rPr>
        <w:t>4</w:t>
      </w:r>
      <w:r>
        <w:rPr>
          <w:spacing w:val="-11"/>
          <w:sz w:val="20"/>
        </w:rPr>
        <w:t> </w:t>
      </w:r>
      <w:r>
        <w:rPr>
          <w:sz w:val="20"/>
        </w:rPr>
        <w:t>–</w:t>
      </w:r>
      <w:r>
        <w:rPr>
          <w:spacing w:val="-11"/>
          <w:sz w:val="20"/>
        </w:rPr>
        <w:t> </w:t>
      </w:r>
      <w:r>
        <w:rPr>
          <w:sz w:val="20"/>
        </w:rPr>
        <w:t>Blueprint:</w:t>
      </w:r>
      <w:r>
        <w:rPr>
          <w:spacing w:val="-11"/>
          <w:sz w:val="20"/>
        </w:rPr>
        <w:t> </w:t>
      </w:r>
      <w:r>
        <w:rPr>
          <w:sz w:val="20"/>
        </w:rPr>
        <w:t>Claim_Lifecycle_Blueprint</w:t>
      </w:r>
      <w:r>
        <w:rPr>
          <w:spacing w:val="-11"/>
          <w:sz w:val="20"/>
        </w:rPr>
        <w:t> </w:t>
      </w:r>
      <w:r>
        <w:rPr>
          <w:sz w:val="20"/>
        </w:rPr>
        <w:t>showing</w:t>
      </w:r>
      <w:r>
        <w:rPr>
          <w:spacing w:val="-12"/>
          <w:sz w:val="20"/>
        </w:rPr>
        <w:t> </w:t>
      </w:r>
      <w:r>
        <w:rPr>
          <w:sz w:val="20"/>
        </w:rPr>
        <w:t>stages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transitions.</w:t>
      </w:r>
    </w:p>
    <w:p>
      <w:pPr>
        <w:spacing w:after="0"/>
        <w:jc w:val="left"/>
        <w:rPr>
          <w:sz w:val="20"/>
        </w:rPr>
        <w:sectPr>
          <w:pgSz w:w="12240" w:h="15840"/>
          <w:pgMar w:top="1440" w:bottom="280" w:left="1080" w:right="72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22175" cy="325526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175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4"/>
        <w:ind w:left="1042" w:right="0" w:firstLine="0"/>
        <w:jc w:val="left"/>
        <w:rPr>
          <w:sz w:val="20"/>
        </w:rPr>
      </w:pPr>
      <w:r>
        <w:rPr>
          <w:spacing w:val="-2"/>
          <w:sz w:val="20"/>
        </w:rPr>
        <w:t>Figure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5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Batch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workflow: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Bulk_Surveyor_Reconciliation_Batch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with</w:t>
      </w:r>
      <w:r>
        <w:rPr>
          <w:sz w:val="20"/>
        </w:rPr>
        <w:t> </w:t>
      </w:r>
      <w:r>
        <w:rPr>
          <w:spacing w:val="-2"/>
          <w:sz w:val="20"/>
        </w:rPr>
        <w:t>batch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execution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Deluge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BodyText"/>
        <w:spacing w:before="2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915035</wp:posOffset>
            </wp:positionH>
            <wp:positionV relativeFrom="paragraph">
              <wp:posOffset>321728</wp:posOffset>
            </wp:positionV>
            <wp:extent cx="6328636" cy="33512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636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rPr>
          <w:sz w:val="20"/>
        </w:rPr>
      </w:pPr>
    </w:p>
    <w:p>
      <w:pPr>
        <w:spacing w:before="0"/>
        <w:ind w:left="1292" w:right="0" w:firstLine="0"/>
        <w:jc w:val="left"/>
        <w:rPr>
          <w:sz w:val="20"/>
        </w:rPr>
      </w:pPr>
      <w:r>
        <w:rPr>
          <w:spacing w:val="-2"/>
          <w:sz w:val="20"/>
        </w:rPr>
        <w:t>Figure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6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Function: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Generate_Settlement_Letter_Function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Deluge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implementation</w:t>
      </w:r>
    </w:p>
    <w:p>
      <w:pPr>
        <w:spacing w:after="0"/>
        <w:jc w:val="left"/>
        <w:rPr>
          <w:sz w:val="20"/>
        </w:rPr>
        <w:sectPr>
          <w:pgSz w:w="12240" w:h="15840"/>
          <w:pgMar w:top="1440" w:bottom="280" w:left="1080" w:right="720"/>
        </w:sectPr>
      </w:pPr>
    </w:p>
    <w:p>
      <w:pPr>
        <w:pStyle w:val="Heading2"/>
        <w:spacing w:before="387"/>
        <w:ind w:firstLine="0"/>
      </w:pPr>
      <w:bookmarkStart w:name="Result" w:id="11"/>
      <w:bookmarkEnd w:id="11"/>
      <w:r>
        <w:rPr>
          <w:b w:val="0"/>
        </w:rPr>
      </w:r>
      <w:r>
        <w:rPr>
          <w:color w:val="0E4660"/>
          <w:spacing w:val="-2"/>
        </w:rPr>
        <w:t>Result</w:t>
      </w:r>
    </w:p>
    <w:p>
      <w:pPr>
        <w:spacing w:line="268" w:lineRule="auto" w:before="217"/>
        <w:ind w:left="355" w:right="85" w:hanging="1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z w:val="20"/>
        </w:rPr>
        <w:t>Job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Application</w:t>
      </w:r>
      <w:r>
        <w:rPr>
          <w:sz w:val="20"/>
        </w:rPr>
        <w:t>was</w:t>
      </w:r>
      <w:r>
        <w:rPr>
          <w:spacing w:val="-6"/>
          <w:sz w:val="20"/>
        </w:rPr>
        <w:t> </w:t>
      </w:r>
      <w:r>
        <w:rPr>
          <w:sz w:val="20"/>
        </w:rPr>
        <w:t>successfully</w:t>
      </w:r>
      <w:r>
        <w:rPr>
          <w:spacing w:val="-7"/>
          <w:sz w:val="20"/>
        </w:rPr>
        <w:t> </w:t>
      </w:r>
      <w:r>
        <w:rPr>
          <w:sz w:val="20"/>
        </w:rPr>
        <w:t>designed,</w:t>
      </w:r>
      <w:r>
        <w:rPr>
          <w:spacing w:val="-9"/>
          <w:sz w:val="20"/>
        </w:rPr>
        <w:t> </w:t>
      </w:r>
      <w:r>
        <w:rPr>
          <w:sz w:val="20"/>
        </w:rPr>
        <w:t>configured,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documented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Zoho</w:t>
      </w:r>
      <w:r>
        <w:rPr>
          <w:spacing w:val="-8"/>
          <w:sz w:val="20"/>
        </w:rPr>
        <w:t> </w:t>
      </w:r>
      <w:r>
        <w:rPr>
          <w:sz w:val="20"/>
        </w:rPr>
        <w:t>Creator’s</w:t>
      </w:r>
      <w:r>
        <w:rPr>
          <w:spacing w:val="-5"/>
          <w:sz w:val="20"/>
        </w:rPr>
        <w:t> </w:t>
      </w: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workflow builder framework, covering form triggers, schedules, approvals, blueprints, batch processing, and custom Deluge</w:t>
      </w:r>
    </w:p>
    <w:p>
      <w:pPr>
        <w:spacing w:line="240" w:lineRule="exact" w:before="0"/>
        <w:ind w:left="355" w:right="0" w:firstLine="0"/>
        <w:jc w:val="left"/>
        <w:rPr>
          <w:sz w:val="20"/>
        </w:rPr>
      </w:pPr>
      <w:r>
        <w:rPr>
          <w:sz w:val="20"/>
        </w:rPr>
        <w:t>functions</w:t>
      </w:r>
      <w:r>
        <w:rPr>
          <w:spacing w:val="-7"/>
          <w:sz w:val="20"/>
        </w:rPr>
        <w:t> </w:t>
      </w:r>
      <w:r>
        <w:rPr>
          <w:sz w:val="20"/>
        </w:rPr>
        <w:t>tailored</w:t>
      </w:r>
      <w:r>
        <w:rPr>
          <w:spacing w:val="-9"/>
          <w:sz w:val="20"/>
        </w:rPr>
        <w:t> </w:t>
      </w:r>
      <w:r>
        <w:rPr>
          <w:sz w:val="20"/>
        </w:rPr>
        <w:t>specifically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bank</w:t>
      </w:r>
      <w:r>
        <w:rPr>
          <w:spacing w:val="-9"/>
          <w:sz w:val="20"/>
        </w:rPr>
        <w:t> </w:t>
      </w:r>
      <w:r>
        <w:rPr>
          <w:sz w:val="20"/>
        </w:rPr>
        <w:t>loan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operations.</w:t>
      </w:r>
    </w:p>
    <w:sectPr>
      <w:pgSz w:w="12240" w:h="15840"/>
      <w:pgMar w:top="18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5" w:hanging="3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361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8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5" w:hanging="378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6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2026-10-15T17:25:16Z</dcterms:created>
  <dcterms:modified xsi:type="dcterms:W3CDTF">2026-10-15T17:25:16Z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