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C226D" w14:textId="77777777" w:rsidR="00B941CA" w:rsidRDefault="00B941CA" w:rsidP="00B941CA">
      <w:r>
        <w:t>• Describe the mechanisms underpinning microRNA regulation of gene expression in eukaryotic genomes.</w:t>
      </w:r>
    </w:p>
    <w:p w14:paraId="5A119486" w14:textId="77777777" w:rsidR="00B941CA" w:rsidRDefault="00B941CA" w:rsidP="00B941CA">
      <w:r>
        <w:t>• Compare and contrast the biogenesis and functions of microRNAs (piRNAs) and piwi-associated RNAs (piRNAs).</w:t>
      </w:r>
    </w:p>
    <w:p w14:paraId="6F7BCC37" w14:textId="77777777" w:rsidR="00B941CA" w:rsidRPr="00B941CA" w:rsidRDefault="00B941CA" w:rsidP="00B941CA">
      <w:pPr>
        <w:rPr>
          <w:lang w:val="en-GB"/>
        </w:rPr>
      </w:pPr>
      <w:r>
        <w:t>• Discuss the commonalities and differences between small non-coding RNA regulators in animal genomes.</w:t>
      </w:r>
    </w:p>
    <w:p w14:paraId="7B565DA0" w14:textId="77777777" w:rsidR="00B941CA" w:rsidRPr="00B941CA" w:rsidRDefault="00B941CA" w:rsidP="00B941CA">
      <w:pPr>
        <w:rPr>
          <w:color w:val="FF0000"/>
        </w:rPr>
      </w:pPr>
      <w:r w:rsidRPr="00B941CA">
        <w:rPr>
          <w:color w:val="FF0000"/>
        </w:rPr>
        <w:t>• Long non-coding RNAs: transcriptional junk or important regulatory molecules ?</w:t>
      </w:r>
    </w:p>
    <w:p w14:paraId="3B52C8DF" w14:textId="77777777" w:rsidR="00B941CA" w:rsidRDefault="00B941CA" w:rsidP="00B941CA">
      <w:r>
        <w:t>• Elaborate on roles of small and long noncoding RNA molecules in human disease with specific examples.</w:t>
      </w:r>
    </w:p>
    <w:p w14:paraId="30F35B37" w14:textId="440E699B" w:rsidR="00B941CA" w:rsidRDefault="00B941CA" w:rsidP="00B941CA">
      <w:r>
        <w:t>• Discuss the debate surrounding the ENCODE projects assertion that 80% of the genome is 'functional'</w:t>
      </w:r>
    </w:p>
    <w:p w14:paraId="77F64522" w14:textId="3DC723C9" w:rsidR="00B941CA" w:rsidRDefault="00B941CA" w:rsidP="00B941CA"/>
    <w:p w14:paraId="1BB4A85E" w14:textId="7CABE986" w:rsidR="00B941CA" w:rsidRPr="0010739A" w:rsidRDefault="00B941CA" w:rsidP="00B941CA">
      <w:pPr>
        <w:rPr>
          <w:lang w:val="en-GB"/>
        </w:rPr>
      </w:pPr>
    </w:p>
    <w:p w14:paraId="6A2AAF8A" w14:textId="029D36B3" w:rsidR="00B941CA" w:rsidRDefault="00B941CA" w:rsidP="00B941CA"/>
    <w:p w14:paraId="64482447" w14:textId="240FB9C6" w:rsidR="00B941CA" w:rsidRPr="00B941CA" w:rsidRDefault="00B941CA" w:rsidP="00B941CA">
      <w:pPr>
        <w:rPr>
          <w:lang w:val="en-GB"/>
        </w:rPr>
      </w:pPr>
      <w:proofErr w:type="spellStart"/>
      <w:r>
        <w:rPr>
          <w:lang w:val="en-GB"/>
        </w:rPr>
        <w:t>dfuygjhlkhop</w:t>
      </w:r>
      <w:proofErr w:type="spellEnd"/>
    </w:p>
    <w:sectPr w:rsidR="00B941CA" w:rsidRPr="00B941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CA"/>
    <w:rsid w:val="0010739A"/>
    <w:rsid w:val="00B9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05B45"/>
  <w15:chartTrackingRefBased/>
  <w15:docId w15:val="{8AFE846F-ABC2-6A4B-82E7-C3FE8287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Su</dc:creator>
  <cp:keywords/>
  <dc:description/>
  <cp:lastModifiedBy>L. Su</cp:lastModifiedBy>
  <cp:revision>1</cp:revision>
  <dcterms:created xsi:type="dcterms:W3CDTF">2022-10-16T14:34:00Z</dcterms:created>
  <dcterms:modified xsi:type="dcterms:W3CDTF">2022-10-29T14:54:00Z</dcterms:modified>
</cp:coreProperties>
</file>