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Agente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do Agente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Editar ou excluir um agente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spacing w:after="200" w:line="276" w:lineRule="auto"/>
        <w:jc w:val="both"/>
        <w:rPr/>
      </w:pPr>
      <w:bookmarkStart w:colFirst="0" w:colLast="0" w:name="_8af2t8oevbmf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cadastro de instituições financeiras é utilizado para vincular bancos a diversas operações financeiras, como conta corrente, documentos de cobrança (contas a pagar e receber) e outros. Esse cadastro é útil para filtrar e buscar movimentações financeiras nos relatórios correspondentes. 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spacing w:line="276" w:lineRule="auto"/>
        <w:jc w:val="both"/>
        <w:rPr/>
      </w:pPr>
      <w:bookmarkStart w:colFirst="0" w:colLast="0" w:name="_zc9x12j0qf54" w:id="1"/>
      <w:bookmarkEnd w:id="1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Dados da instituição financeira;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Código e nome do banco na FEBRABAN (Federação Brasileira de Bancos).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widowControl w:val="0"/>
        <w:jc w:val="both"/>
        <w:rPr/>
      </w:pPr>
      <w:bookmarkStart w:colFirst="0" w:colLast="0" w:name="_rq0r9rak61qp" w:id="2"/>
      <w:bookmarkEnd w:id="2"/>
      <w:r w:rsidDel="00000000" w:rsidR="00000000" w:rsidRPr="00000000">
        <w:rPr>
          <w:rtl w:val="0"/>
        </w:rPr>
        <w:t xml:space="preserve">Cadastro do Agente</w:t>
      </w:r>
    </w:p>
    <w:p w:rsidR="00000000" w:rsidDel="00000000" w:rsidP="00000000" w:rsidRDefault="00000000" w:rsidRPr="00000000" w14:paraId="0000004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cadastrar um agente, siga os seguintes passos:</w:t>
      </w:r>
    </w:p>
    <w:p w:rsidR="00000000" w:rsidDel="00000000" w:rsidP="00000000" w:rsidRDefault="00000000" w:rsidRPr="00000000" w14:paraId="0000004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sistema e navegue até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Financeiro &gt; Cadastro &gt; Agente.</w:t>
      </w:r>
    </w:p>
    <w:p w:rsidR="00000000" w:rsidDel="00000000" w:rsidP="00000000" w:rsidRDefault="00000000" w:rsidRPr="00000000" w14:paraId="0000004D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cadastrar um novo banco, clique no botão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5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tela de cadastro, preencha as informações do banco com destaque para os campos obrigatórios:</w:t>
      </w:r>
    </w:p>
    <w:p w:rsidR="00000000" w:rsidDel="00000000" w:rsidP="00000000" w:rsidRDefault="00000000" w:rsidRPr="00000000" w14:paraId="0000005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Tipo de pessoa: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física ou jurídica;</w:t>
      </w:r>
    </w:p>
    <w:p w:rsidR="00000000" w:rsidDel="00000000" w:rsidP="00000000" w:rsidRDefault="00000000" w:rsidRPr="00000000" w14:paraId="0000005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CPF/CNPJ/Passaporte: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número de cadastro de pessoa física ou jurídica;</w:t>
      </w:r>
    </w:p>
    <w:p w:rsidR="00000000" w:rsidDel="00000000" w:rsidP="00000000" w:rsidRDefault="00000000" w:rsidRPr="00000000" w14:paraId="0000005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Nome/Razão Social: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nome da instituição financeira;</w:t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Fantasia/Apelido: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nome abreviado ou sigla utilizada pela instituição;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Holding: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use a holding padrão ou informe a holding que pertence ao banco;</w:t>
      </w:r>
    </w:p>
    <w:p w:rsidR="00000000" w:rsidDel="00000000" w:rsidP="00000000" w:rsidRDefault="00000000" w:rsidRPr="00000000" w14:paraId="0000005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Tipo Contribuinte: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contribuinte, não contribuinte ou isento;</w:t>
      </w:r>
    </w:p>
    <w:p w:rsidR="00000000" w:rsidDel="00000000" w:rsidP="00000000" w:rsidRDefault="00000000" w:rsidRPr="00000000" w14:paraId="0000005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RG/IE: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RG para pessoa física ou inscrição estadual para pessoa jurídica;</w:t>
      </w:r>
    </w:p>
    <w:p w:rsidR="00000000" w:rsidDel="00000000" w:rsidP="00000000" w:rsidRDefault="00000000" w:rsidRPr="00000000" w14:paraId="0000005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sistema busca o CEP automaticamente;</w:t>
      </w:r>
    </w:p>
    <w:p w:rsidR="00000000" w:rsidDel="00000000" w:rsidP="00000000" w:rsidRDefault="00000000" w:rsidRPr="00000000" w14:paraId="0000005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Logradouro: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localiza o endereço automaticamente através do CEP;</w:t>
      </w:r>
    </w:p>
    <w:p w:rsidR="00000000" w:rsidDel="00000000" w:rsidP="00000000" w:rsidRDefault="00000000" w:rsidRPr="00000000" w14:paraId="0000005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precisa ser informado o número do endereço;</w:t>
      </w:r>
    </w:p>
    <w:p w:rsidR="00000000" w:rsidDel="00000000" w:rsidP="00000000" w:rsidRDefault="00000000" w:rsidRPr="00000000" w14:paraId="0000005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Bairro: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também é localizado pelo CEP;</w:t>
      </w:r>
    </w:p>
    <w:p w:rsidR="00000000" w:rsidDel="00000000" w:rsidP="00000000" w:rsidRDefault="00000000" w:rsidRPr="00000000" w14:paraId="0000006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País: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código do país, localizado pelo CEP;</w:t>
      </w:r>
    </w:p>
    <w:p w:rsidR="00000000" w:rsidDel="00000000" w:rsidP="00000000" w:rsidRDefault="00000000" w:rsidRPr="00000000" w14:paraId="0000006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UF: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unidade federativa localizada pelo CEP;</w:t>
      </w:r>
    </w:p>
    <w:p w:rsidR="00000000" w:rsidDel="00000000" w:rsidP="00000000" w:rsidRDefault="00000000" w:rsidRPr="00000000" w14:paraId="0000006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Município (IBGE):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código do IBGE, localizado pelo CEP;</w:t>
      </w:r>
    </w:p>
    <w:p w:rsidR="00000000" w:rsidDel="00000000" w:rsidP="00000000" w:rsidRDefault="00000000" w:rsidRPr="00000000" w14:paraId="0000006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Telefone: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precisa ser informado.</w:t>
      </w:r>
    </w:p>
    <w:p w:rsidR="00000000" w:rsidDel="00000000" w:rsidP="00000000" w:rsidRDefault="00000000" w:rsidRPr="00000000" w14:paraId="0000006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preencher todas essas informações na aba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Principal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", ainda falta preencher a aba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Complemento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para salvar o cadastro. Nesta aba, os seguintes dados são solicitados:</w:t>
      </w:r>
    </w:p>
    <w:p w:rsidR="00000000" w:rsidDel="00000000" w:rsidP="00000000" w:rsidRDefault="00000000" w:rsidRPr="00000000" w14:paraId="0000006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código de cadastro de banco na FEBRABAN;</w:t>
      </w:r>
    </w:p>
    <w:p w:rsidR="00000000" w:rsidDel="00000000" w:rsidP="00000000" w:rsidRDefault="00000000" w:rsidRPr="00000000" w14:paraId="0000006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Nome FEBRABAN: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nome do banco na Federação Brasileira de Bancos.</w:t>
      </w:r>
    </w:p>
    <w:p w:rsidR="00000000" w:rsidDel="00000000" w:rsidP="00000000" w:rsidRDefault="00000000" w:rsidRPr="00000000" w14:paraId="0000006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Inclua todas as informações necessárias e, quando estiver pronto, clique no botão "Gravar" para finalizar o cadastro.</w:t>
      </w:r>
    </w:p>
    <w:p w:rsidR="00000000" w:rsidDel="00000000" w:rsidP="00000000" w:rsidRDefault="00000000" w:rsidRPr="00000000" w14:paraId="0000006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Observações:</w:t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Certifique-se de fornecer os dados corretos, especialmente os campos obrigatórios, para garantir a precisão do cadastro.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de salvar o cadastro, é fundamental que você preencha todos os campos obrigatórios na aba "Principal". Somente após o preenchimento completo da aba "Principal" é que você deve prosseguir para a aba "Complemento". </w:t>
      </w:r>
    </w:p>
    <w:p w:rsidR="00000000" w:rsidDel="00000000" w:rsidP="00000000" w:rsidRDefault="00000000" w:rsidRPr="00000000" w14:paraId="0000007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Title"/>
        <w:spacing w:line="300" w:lineRule="auto"/>
        <w:jc w:val="both"/>
        <w:rPr/>
      </w:pPr>
      <w:bookmarkStart w:colFirst="0" w:colLast="0" w:name="_klq02scjgnpm" w:id="3"/>
      <w:bookmarkEnd w:id="3"/>
      <w:r w:rsidDel="00000000" w:rsidR="00000000" w:rsidRPr="00000000">
        <w:rPr>
          <w:rtl w:val="0"/>
        </w:rPr>
        <w:t xml:space="preserve">Editar ou Excluir um Agente</w:t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sistema e navegue até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Financeiro &gt; Cadastro &gt; Agente.</w:t>
      </w:r>
    </w:p>
    <w:p w:rsidR="00000000" w:rsidDel="00000000" w:rsidP="00000000" w:rsidRDefault="00000000" w:rsidRPr="00000000" w14:paraId="0000007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rotina de cadastro de agentes, você pode usar os filtros de pesquisa, como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código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nome/fantasia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CPF/CNPJ/Passaporte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localizar um banco já cadastrado. Informe algum desses dados e clique no botão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Pesquisar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Quando localizar o cadastro do banco desejado, utilize os botões de ação para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editar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excluir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cadastro. Selecione o cadastro do agente e clique no respectivo botão para executar a ação desejada.</w:t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jc w:val="both"/>
        <w:rPr/>
      </w:pPr>
      <w:bookmarkStart w:colFirst="0" w:colLast="0" w:name="_urw3a9rla81w" w:id="4"/>
      <w:bookmarkEnd w:id="4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Pronto! Agora que aprendemos como realizar o cadastro de agente no varejofacil, é importante garantir que todo o processo seja concluído. Ao fazer isso, o sistema permitirá localizar e filtrar facilmente as movimentações financeiras relacionadas ao banco cadastrado, trazendo maior eficiência e organização para a gestão financeira. Não deixe de aproveitar essa ferramenta para otimizar suas operações financeiras.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jc w:val="both"/>
        <w:rPr/>
      </w:pPr>
      <w:bookmarkStart w:colFirst="0" w:colLast="0" w:name="_xex8bj6zucp1" w:id="5"/>
      <w:bookmarkEnd w:id="5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o curso de </w:t>
      </w:r>
      <w:hyperlink r:id="rId24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Agente financeiro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Academia CM (ACM).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Agente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22" Type="http://schemas.openxmlformats.org/officeDocument/2006/relationships/image" Target="media/image3.png"/><Relationship Id="rId10" Type="http://schemas.openxmlformats.org/officeDocument/2006/relationships/image" Target="media/image14.jpg"/><Relationship Id="rId21" Type="http://schemas.openxmlformats.org/officeDocument/2006/relationships/image" Target="media/image4.png"/><Relationship Id="rId13" Type="http://schemas.openxmlformats.org/officeDocument/2006/relationships/hyperlink" Target="https://grupocasamagalhaes.movidesk.com/kb" TargetMode="External"/><Relationship Id="rId24" Type="http://schemas.openxmlformats.org/officeDocument/2006/relationships/hyperlink" Target="https://cursos.casamagalhaes.com.br/course/view.php?id=136" TargetMode="External"/><Relationship Id="rId12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