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Julho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varejofacil </w:t>
      </w:r>
    </w:p>
    <w:p w:rsidR="00000000" w:rsidDel="00000000" w:rsidP="00000000" w:rsidRDefault="00000000" w:rsidRPr="00000000" w14:paraId="0000000A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Cadastro </w:t>
      </w:r>
    </w:p>
    <w:p w:rsidR="00000000" w:rsidDel="00000000" w:rsidP="00000000" w:rsidRDefault="00000000" w:rsidRPr="00000000" w14:paraId="0000000B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de Grupos</w:t>
      </w:r>
    </w:p>
    <w:p w:rsidR="00000000" w:rsidDel="00000000" w:rsidP="00000000" w:rsidRDefault="00000000" w:rsidRPr="00000000" w14:paraId="0000000C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-934874</wp:posOffset>
            </wp:positionH>
            <wp:positionV relativeFrom="margin">
              <wp:posOffset>-823724</wp:posOffset>
            </wp:positionV>
            <wp:extent cx="7600950" cy="10696575"/>
            <wp:effectExtent b="0" l="0" r="0" t="0"/>
            <wp:wrapNone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425.19685039370086" w:firstLine="0"/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Conhecendo a rotina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Cadastro de Grupos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Para acessar</w:t>
      </w:r>
    </w:p>
    <w:p w:rsidR="00000000" w:rsidDel="00000000" w:rsidP="00000000" w:rsidRDefault="00000000" w:rsidRPr="00000000" w14:paraId="00000031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outros conteúdos,</w:t>
      </w:r>
    </w:p>
    <w:p w:rsidR="00000000" w:rsidDel="00000000" w:rsidP="00000000" w:rsidRDefault="00000000" w:rsidRPr="00000000" w14:paraId="00000032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confira a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f00"/>
            <w:sz w:val="28"/>
            <w:szCs w:val="28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28"/>
          <w:szCs w:val="28"/>
          <w:rtl w:val="0"/>
        </w:rPr>
        <w:t xml:space="preserve">!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33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4"/>
          <w:szCs w:val="24"/>
          <w:rtl w:val="0"/>
        </w:rPr>
        <w:t xml:space="preserve">Por meio do cadastro de grupos do varejofacil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você definirá os perfis dos colaboradores.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Por exemplo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: Pode-se ter um grupo de pessoas que ficam responsáveis pelo financeiro da loja e outro grupo fica responsável pela parte de compras. </w:t>
      </w:r>
    </w:p>
    <w:p w:rsidR="00000000" w:rsidDel="00000000" w:rsidP="00000000" w:rsidRDefault="00000000" w:rsidRPr="00000000" w14:paraId="00000038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jc w:val="both"/>
        <w:rPr>
          <w:rFonts w:ascii="Lexend" w:cs="Lexend" w:eastAsia="Lexend" w:hAnsi="Lexend"/>
          <w:color w:val="ff0000"/>
          <w:sz w:val="24"/>
          <w:szCs w:val="24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ff0000"/>
          <w:sz w:val="24"/>
          <w:szCs w:val="24"/>
          <w:shd w:fill="ff9900" w:val="clear"/>
          <w:rtl w:val="0"/>
        </w:rPr>
        <w:t xml:space="preserve">Atenção!</w:t>
      </w:r>
      <w:r w:rsidDel="00000000" w:rsidR="00000000" w:rsidRPr="00000000">
        <w:rPr>
          <w:rFonts w:ascii="Lexend" w:cs="Lexend" w:eastAsia="Lexend" w:hAnsi="Lexend"/>
          <w:color w:val="00285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É importante ressaltar que é possível incluir um ou mais usuários no grupo. A partir desse cadastro inicia-se as definições dos níveis de acesso de cada um desses perfis.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jc w:val="both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Lexend Deca" w:cs="Lexend Deca" w:eastAsia="Lexend Deca" w:hAnsi="Lexend Deca"/>
        </w:rPr>
        <w:sectPr>
          <w:headerReference r:id="rId14" w:type="default"/>
          <w:headerReference r:id="rId15" w:type="first"/>
          <w:footerReference r:id="rId16" w:type="default"/>
          <w:footerReference r:id="rId17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Title"/>
        <w:widowControl w:val="0"/>
        <w:rPr/>
      </w:pPr>
      <w:bookmarkStart w:colFirst="0" w:colLast="0" w:name="_mp8ztfk07xwg" w:id="0"/>
      <w:bookmarkEnd w:id="0"/>
      <w:r w:rsidDel="00000000" w:rsidR="00000000" w:rsidRPr="00000000">
        <w:rPr>
          <w:rtl w:val="0"/>
        </w:rPr>
        <w:t xml:space="preserve">Conhecendo a rotina</w:t>
      </w:r>
    </w:p>
    <w:p w:rsidR="00000000" w:rsidDel="00000000" w:rsidP="00000000" w:rsidRDefault="00000000" w:rsidRPr="00000000" w14:paraId="0000004D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conhecer a rotina, acesse o menu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Administrativo &gt;  Cadastro &gt; Grupos e usuários.</w:t>
      </w:r>
    </w:p>
    <w:p w:rsidR="00000000" w:rsidDel="00000000" w:rsidP="00000000" w:rsidRDefault="00000000" w:rsidRPr="00000000" w14:paraId="0000004E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595938" cy="2890925"/>
            <wp:effectExtent b="12700" l="12700" r="12700" t="127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28909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Tela inicial</w:t>
      </w:r>
    </w:p>
    <w:p w:rsidR="00000000" w:rsidDel="00000000" w:rsidP="00000000" w:rsidRDefault="00000000" w:rsidRPr="00000000" w14:paraId="00000052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3060700"/>
            <wp:effectExtent b="12700" l="12700" r="12700" t="127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31.2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Por meio da aba grupos é possível utilizar os filtros de código, nome ou status para localizar grupos já cadastrados e logo abaixo você confere a listagem de grupos já existentes ou pode criar novos grupos.</w:t>
      </w:r>
    </w:p>
    <w:p w:rsidR="00000000" w:rsidDel="00000000" w:rsidP="00000000" w:rsidRDefault="00000000" w:rsidRPr="00000000" w14:paraId="00000054">
      <w:pPr>
        <w:spacing w:line="331.2" w:lineRule="auto"/>
        <w:rPr>
          <w:rFonts w:ascii="Lexend Deca" w:cs="Lexend Deca" w:eastAsia="Lexend Deca" w:hAnsi="Lexend Deca"/>
          <w:b w:val="1"/>
          <w:color w:val="32f032"/>
          <w:sz w:val="48"/>
          <w:szCs w:val="48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highlight w:val="white"/>
          <w:rtl w:val="0"/>
        </w:rPr>
        <w:t xml:space="preserve">Cadastro de Grupos</w:t>
      </w:r>
    </w:p>
    <w:p w:rsidR="00000000" w:rsidDel="00000000" w:rsidP="00000000" w:rsidRDefault="00000000" w:rsidRPr="00000000" w14:paraId="00000055">
      <w:pPr>
        <w:spacing w:line="331.2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Para cadastrar um grupo, acesse o módulo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Administrativo &gt; Cadastro &gt;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Grupos e Usuários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 e clique aba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Grupos.</w:t>
      </w:r>
    </w:p>
    <w:p w:rsidR="00000000" w:rsidDel="00000000" w:rsidP="00000000" w:rsidRDefault="00000000" w:rsidRPr="00000000" w14:paraId="00000056">
      <w:pPr>
        <w:spacing w:line="276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31.2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5731200" cy="12827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31.2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Na tela inicial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Criar grupo.</w:t>
      </w:r>
    </w:p>
    <w:p w:rsidR="00000000" w:rsidDel="00000000" w:rsidP="00000000" w:rsidRDefault="00000000" w:rsidRPr="00000000" w14:paraId="0000005A">
      <w:pPr>
        <w:spacing w:line="276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31.2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5731200" cy="2374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31.2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Na tela de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 Dados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informe o nome do grupo, uma breve descrição e adicione os usuários que pertencerão a este grupo.</w:t>
      </w:r>
    </w:p>
    <w:p w:rsidR="00000000" w:rsidDel="00000000" w:rsidP="00000000" w:rsidRDefault="00000000" w:rsidRPr="00000000" w14:paraId="0000005E">
      <w:pPr>
        <w:spacing w:line="276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31.2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5731200" cy="30226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31.2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Na aba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Permissões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 defina os acessos necessários para este grupo, clicando nos módulos  e rotinas que deseja habilitar para este grupo. </w:t>
      </w:r>
    </w:p>
    <w:p w:rsidR="00000000" w:rsidDel="00000000" w:rsidP="00000000" w:rsidRDefault="00000000" w:rsidRPr="00000000" w14:paraId="00000062">
      <w:pPr>
        <w:spacing w:line="276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31.2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5731200" cy="30226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31.2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Ao clicar em cada módulo será detalhado o agrupamento das rotinas do módulo selecionado. Caso queira ativar todas as rotinas do módulo,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Ativar tudo. </w:t>
      </w:r>
    </w:p>
    <w:p w:rsidR="00000000" w:rsidDel="00000000" w:rsidP="00000000" w:rsidRDefault="00000000" w:rsidRPr="00000000" w14:paraId="00000066">
      <w:pPr>
        <w:spacing w:line="276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31.2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5731200" cy="14859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31.2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Porém, se você deseja liberar permissões apenas de alguma rotina específica deste módulo, selecione o agrupamento desejado e ative as ações que deseja permitir. </w:t>
      </w:r>
    </w:p>
    <w:p w:rsidR="00000000" w:rsidDel="00000000" w:rsidP="00000000" w:rsidRDefault="00000000" w:rsidRPr="00000000" w14:paraId="0000006A">
      <w:pPr>
        <w:spacing w:line="276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31.2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5731200" cy="10922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31.2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Após definir todas as permissões necessárias,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Salvar Grupo.</w:t>
      </w:r>
    </w:p>
    <w:p w:rsidR="00000000" w:rsidDel="00000000" w:rsidP="00000000" w:rsidRDefault="00000000" w:rsidRPr="00000000" w14:paraId="0000006E">
      <w:pPr>
        <w:spacing w:line="276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31.2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5731200" cy="30226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31.2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O sistema listará todas as permissões adicionadas para que você faça a conferência. Em seguida,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Confirmar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para finalizar.</w:t>
      </w:r>
    </w:p>
    <w:p w:rsidR="00000000" w:rsidDel="00000000" w:rsidP="00000000" w:rsidRDefault="00000000" w:rsidRPr="00000000" w14:paraId="00000072">
      <w:pPr>
        <w:spacing w:line="276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31.2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5731200" cy="3759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31.2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Na tela inicial da rotina é possível visualizar todos os grupos cadastrados, além de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Editar, Excluir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ou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Duplicar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 grupos já existentes.</w:t>
      </w:r>
    </w:p>
    <w:p w:rsidR="00000000" w:rsidDel="00000000" w:rsidP="00000000" w:rsidRDefault="00000000" w:rsidRPr="00000000" w14:paraId="00000076">
      <w:pPr>
        <w:spacing w:line="276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31.2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5731200" cy="20574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31.2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31.2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highlight w:val="white"/>
          <w:rtl w:val="0"/>
        </w:rPr>
        <w:t xml:space="preserve">Conclusão</w:t>
      </w:r>
    </w:p>
    <w:p w:rsidR="00000000" w:rsidDel="00000000" w:rsidP="00000000" w:rsidRDefault="00000000" w:rsidRPr="00000000" w14:paraId="0000007B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Pronto, agora que você  já conhece como realizar o cadastro de grupos, que tal aproveitar para realizá-los no dia a dia.</w:t>
      </w:r>
    </w:p>
    <w:p w:rsidR="00000000" w:rsidDel="00000000" w:rsidP="00000000" w:rsidRDefault="00000000" w:rsidRPr="00000000" w14:paraId="0000007C">
      <w:pPr>
        <w:spacing w:line="276" w:lineRule="auto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31.2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highlight w:val="white"/>
          <w:rtl w:val="0"/>
        </w:rPr>
        <w:t xml:space="preserve">Saiba Mais</w:t>
      </w:r>
    </w:p>
    <w:p w:rsidR="00000000" w:rsidDel="00000000" w:rsidP="00000000" w:rsidRDefault="00000000" w:rsidRPr="00000000" w14:paraId="0000007E">
      <w:pPr>
        <w:spacing w:line="288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Para mais detalhes, acesse agora mesmo o curso</w:t>
      </w:r>
      <w:hyperlink r:id="rId29">
        <w:r w:rsidDel="00000000" w:rsidR="00000000" w:rsidRPr="00000000">
          <w:rPr>
            <w:rFonts w:ascii="Lexend Deca" w:cs="Lexend Deca" w:eastAsia="Lexend Deca" w:hAnsi="Lexend Deca"/>
            <w:color w:val="002850"/>
            <w:sz w:val="26"/>
            <w:szCs w:val="26"/>
            <w:highlight w:val="white"/>
            <w:rtl w:val="0"/>
          </w:rPr>
          <w:t xml:space="preserve"> </w:t>
        </w:r>
      </w:hyperlink>
      <w:hyperlink r:id="rId30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highlight w:val="white"/>
            <w:u w:val="single"/>
            <w:rtl w:val="0"/>
          </w:rPr>
          <w:t xml:space="preserve">Cadastro de usuário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 e/ou</w:t>
      </w:r>
      <w:hyperlink r:id="rId31">
        <w:r w:rsidDel="00000000" w:rsidR="00000000" w:rsidRPr="00000000">
          <w:rPr>
            <w:rFonts w:ascii="Lexend Deca" w:cs="Lexend Deca" w:eastAsia="Lexend Deca" w:hAnsi="Lexend Deca"/>
            <w:color w:val="002850"/>
            <w:sz w:val="26"/>
            <w:szCs w:val="26"/>
            <w:highlight w:val="white"/>
            <w:rtl w:val="0"/>
          </w:rPr>
          <w:t xml:space="preserve"> </w:t>
        </w:r>
      </w:hyperlink>
      <w:hyperlink r:id="rId32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highlight w:val="white"/>
            <w:u w:val="single"/>
            <w:rtl w:val="0"/>
          </w:rPr>
          <w:t xml:space="preserve">Cadastro de Grupo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 na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Academia CM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 (ACM)</w:t>
      </w:r>
    </w:p>
    <w:p w:rsidR="00000000" w:rsidDel="00000000" w:rsidP="00000000" w:rsidRDefault="00000000" w:rsidRPr="00000000" w14:paraId="0000007F">
      <w:pPr>
        <w:spacing w:line="288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ou confira a</w:t>
      </w:r>
      <w:hyperlink r:id="rId33">
        <w:r w:rsidDel="00000000" w:rsidR="00000000" w:rsidRPr="00000000">
          <w:rPr>
            <w:rFonts w:ascii="Lexend Deca" w:cs="Lexend Deca" w:eastAsia="Lexend Deca" w:hAnsi="Lexend Deca"/>
            <w:color w:val="002850"/>
            <w:sz w:val="26"/>
            <w:szCs w:val="26"/>
            <w:highlight w:val="white"/>
            <w:rtl w:val="0"/>
          </w:rPr>
          <w:t xml:space="preserve"> </w:t>
        </w:r>
      </w:hyperlink>
      <w:hyperlink r:id="rId34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highlight w:val="white"/>
            <w:u w:val="single"/>
            <w:rtl w:val="0"/>
          </w:rPr>
          <w:t xml:space="preserve">FAQ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 com perguntas frequentes da rotina.</w:t>
      </w:r>
    </w:p>
    <w:p w:rsidR="00000000" w:rsidDel="00000000" w:rsidP="00000000" w:rsidRDefault="00000000" w:rsidRPr="00000000" w14:paraId="00000080">
      <w:pPr>
        <w:spacing w:line="276" w:lineRule="auto"/>
        <w:jc w:val="left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loo 2">
    <w:embedRegular w:fontKey="{00000000-0000-0000-0000-000000000000}" r:id="rId5" w:subsetted="0"/>
    <w:embedBold w:fontKey="{00000000-0000-0000-0000-000000000000}" r:id="rId6" w:subsetted="0"/>
  </w:font>
  <w:font w:name="Lexend">
    <w:embedRegular w:fontKey="{00000000-0000-0000-0000-000000000000}" r:id="rId7" w:subsetted="0"/>
    <w:embedBold w:fontKey="{00000000-0000-0000-0000-000000000000}" r:id="rId8" w:subsetted="0"/>
  </w:font>
  <w:font w:name="Lexend Deca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rPr>
        <w:rFonts w:ascii="Lexend Deca" w:cs="Lexend Deca" w:eastAsia="Lexend Deca" w:hAnsi="Lexend Deca"/>
        <w:b w:val="1"/>
        <w:color w:val="999999"/>
        <w:sz w:val="28"/>
        <w:szCs w:val="28"/>
      </w:rPr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5426400</wp:posOffset>
          </wp:positionH>
          <wp:positionV relativeFrom="page">
            <wp:posOffset>338325</wp:posOffset>
          </wp:positionV>
          <wp:extent cx="1214438" cy="377242"/>
          <wp:effectExtent b="0" l="0" r="0" t="0"/>
          <wp:wrapNone/>
          <wp:docPr id="1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14438" cy="37724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Cadastro de Grupos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Lexend Deca" w:cs="Lexend Deca" w:eastAsia="Lexend Deca" w:hAnsi="Lexend Deca"/>
      <w:color w:val="002850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002850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9.png"/><Relationship Id="rId21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6.png"/><Relationship Id="rId25" Type="http://schemas.openxmlformats.org/officeDocument/2006/relationships/image" Target="media/image7.png"/><Relationship Id="rId28" Type="http://schemas.openxmlformats.org/officeDocument/2006/relationships/image" Target="media/image12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hyperlink" Target="https://cursos.casamagalhaes.com.br/course/view.php?id=111" TargetMode="External"/><Relationship Id="rId7" Type="http://schemas.openxmlformats.org/officeDocument/2006/relationships/image" Target="media/image18.png"/><Relationship Id="rId8" Type="http://schemas.openxmlformats.org/officeDocument/2006/relationships/image" Target="media/image17.png"/><Relationship Id="rId31" Type="http://schemas.openxmlformats.org/officeDocument/2006/relationships/hyperlink" Target="https://cursos.casamagalhaes.com.br/course/view.php?id=110" TargetMode="External"/><Relationship Id="rId30" Type="http://schemas.openxmlformats.org/officeDocument/2006/relationships/hyperlink" Target="https://cursos.casamagalhaes.com.br/course/view.php?id=111" TargetMode="External"/><Relationship Id="rId11" Type="http://schemas.openxmlformats.org/officeDocument/2006/relationships/image" Target="media/image16.png"/><Relationship Id="rId33" Type="http://schemas.openxmlformats.org/officeDocument/2006/relationships/hyperlink" Target="https://s3.amazonaws.com/movidesk-files/5A308C0A460D0C87DDE038E6299DB7AB" TargetMode="External"/><Relationship Id="rId10" Type="http://schemas.openxmlformats.org/officeDocument/2006/relationships/image" Target="media/image19.jpg"/><Relationship Id="rId32" Type="http://schemas.openxmlformats.org/officeDocument/2006/relationships/hyperlink" Target="https://cursos.casamagalhaes.com.br/course/view.php?id=110" TargetMode="External"/><Relationship Id="rId13" Type="http://schemas.openxmlformats.org/officeDocument/2006/relationships/hyperlink" Target="https://grupocasamagalhaes.movidesk.com/kb" TargetMode="External"/><Relationship Id="rId12" Type="http://schemas.openxmlformats.org/officeDocument/2006/relationships/image" Target="media/image3.png"/><Relationship Id="rId34" Type="http://schemas.openxmlformats.org/officeDocument/2006/relationships/hyperlink" Target="https://s3.amazonaws.com/movidesk-files/5A308C0A460D0C87DDE038E6299DB7AB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19" Type="http://schemas.openxmlformats.org/officeDocument/2006/relationships/image" Target="media/image8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LexendDeca-bold.ttf"/><Relationship Id="rId9" Type="http://schemas.openxmlformats.org/officeDocument/2006/relationships/font" Target="fonts/LexendDeca-regular.ttf"/><Relationship Id="rId5" Type="http://schemas.openxmlformats.org/officeDocument/2006/relationships/font" Target="fonts/Baloo2-regular.ttf"/><Relationship Id="rId6" Type="http://schemas.openxmlformats.org/officeDocument/2006/relationships/font" Target="fonts/Baloo2-bold.ttf"/><Relationship Id="rId7" Type="http://schemas.openxmlformats.org/officeDocument/2006/relationships/font" Target="fonts/Lexend-regular.ttf"/><Relationship Id="rId8" Type="http://schemas.openxmlformats.org/officeDocument/2006/relationships/font" Target="fonts/Lexen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