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Deca" w:cs="Lexend Deca" w:eastAsia="Lexend Deca" w:hAnsi="Lexend Deca"/>
        </w:rPr>
      </w:pPr>
      <w:r w:rsidDel="00000000" w:rsidR="00000000" w:rsidRPr="00000000">
        <w:rPr>
          <w:rFonts w:ascii="Lexend Deca" w:cs="Lexend Deca" w:eastAsia="Lexend Deca" w:hAnsi="Lexend Deca"/>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1028700</wp:posOffset>
            </wp:positionV>
            <wp:extent cx="2512516" cy="985838"/>
            <wp:effectExtent b="0" l="0" r="0" t="0"/>
            <wp:wrapNone/>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512516" cy="9858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0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04">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5">
      <w:pPr>
        <w:ind w:right="-466.062992125984"/>
        <w:rPr>
          <w:rFonts w:ascii="Lexend Deca" w:cs="Lexend Deca" w:eastAsia="Lexend Deca" w:hAnsi="Lexend Deca"/>
          <w:color w:val="00f500"/>
          <w:sz w:val="26"/>
          <w:szCs w:val="26"/>
        </w:rPr>
      </w:pPr>
      <w:r w:rsidDel="00000000" w:rsidR="00000000" w:rsidRPr="00000000">
        <w:rPr>
          <w:rFonts w:ascii="Lexend Deca" w:cs="Lexend Deca" w:eastAsia="Lexend Deca" w:hAnsi="Lexend Deca"/>
          <w:b w:val="1"/>
          <w:color w:val="00f500"/>
          <w:sz w:val="38"/>
          <w:szCs w:val="38"/>
          <w:rtl w:val="0"/>
        </w:rPr>
        <w:tab/>
        <w:tab/>
        <w:tab/>
        <w:tab/>
        <w:tab/>
        <w:tab/>
        <w:tab/>
        <w:tab/>
        <w:tab/>
        <w:tab/>
        <w:tab/>
      </w:r>
      <w:r w:rsidDel="00000000" w:rsidR="00000000" w:rsidRPr="00000000">
        <w:rPr>
          <w:rFonts w:ascii="Lexend Deca" w:cs="Lexend Deca" w:eastAsia="Lexend Deca" w:hAnsi="Lexend Deca"/>
          <w:color w:val="00f500"/>
          <w:sz w:val="26"/>
          <w:szCs w:val="26"/>
          <w:rtl w:val="0"/>
        </w:rPr>
        <w:t xml:space="preserve">Julho 2023</w:t>
      </w:r>
    </w:p>
    <w:p w:rsidR="00000000" w:rsidDel="00000000" w:rsidP="00000000" w:rsidRDefault="00000000" w:rsidRPr="00000000" w14:paraId="00000006">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7">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8">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9">
      <w:pPr>
        <w:rPr>
          <w:rFonts w:ascii="Lexend Deca" w:cs="Lexend Deca" w:eastAsia="Lexend Deca" w:hAnsi="Lexend Deca"/>
          <w:b w:val="1"/>
          <w:color w:val="002850"/>
          <w:sz w:val="38"/>
          <w:szCs w:val="38"/>
          <w:shd w:fill="00f500" w:val="clear"/>
        </w:rPr>
      </w:pPr>
      <w:r w:rsidDel="00000000" w:rsidR="00000000" w:rsidRPr="00000000">
        <w:rPr>
          <w:rFonts w:ascii="Lexend Deca" w:cs="Lexend Deca" w:eastAsia="Lexend Deca" w:hAnsi="Lexend Deca"/>
          <w:b w:val="1"/>
          <w:color w:val="00f500"/>
          <w:sz w:val="38"/>
          <w:szCs w:val="38"/>
          <w:rtl w:val="0"/>
        </w:rPr>
        <w:t xml:space="preserve">Conteúdo de Apoio</w:t>
      </w:r>
      <w:r w:rsidDel="00000000" w:rsidR="00000000" w:rsidRPr="00000000">
        <w:rPr>
          <w:rFonts w:ascii="Lexend Deca" w:cs="Lexend Deca" w:eastAsia="Lexend Deca" w:hAnsi="Lexend Deca"/>
          <w:color w:val="00f500"/>
          <w:sz w:val="38"/>
          <w:szCs w:val="38"/>
          <w:rtl w:val="0"/>
        </w:rPr>
        <w:t xml:space="preserve"> </w:t>
      </w:r>
      <w:r w:rsidDel="00000000" w:rsidR="00000000" w:rsidRPr="00000000">
        <w:rPr>
          <w:rFonts w:ascii="Lexend Deca" w:cs="Lexend Deca" w:eastAsia="Lexend Deca" w:hAnsi="Lexend Deca"/>
          <w:color w:val="00f500"/>
          <w:sz w:val="38"/>
          <w:szCs w:val="38"/>
          <w:shd w:fill="00f500" w:val="clear"/>
          <w:rtl w:val="0"/>
        </w:rPr>
        <w:t xml:space="preserve"> </w:t>
      </w:r>
      <w:r w:rsidDel="00000000" w:rsidR="00000000" w:rsidRPr="00000000">
        <w:rPr>
          <w:rFonts w:ascii="Lexend Deca" w:cs="Lexend Deca" w:eastAsia="Lexend Deca" w:hAnsi="Lexend Deca"/>
          <w:b w:val="1"/>
          <w:color w:val="002850"/>
          <w:sz w:val="38"/>
          <w:szCs w:val="38"/>
          <w:shd w:fill="00f500" w:val="clear"/>
          <w:rtl w:val="0"/>
        </w:rPr>
        <w:t xml:space="preserve">varejofacil </w:t>
      </w:r>
    </w:p>
    <w:p w:rsidR="00000000" w:rsidDel="00000000" w:rsidP="00000000" w:rsidRDefault="00000000" w:rsidRPr="00000000" w14:paraId="0000000A">
      <w:pPr>
        <w:spacing w:line="240" w:lineRule="auto"/>
        <w:ind w:right="2935.5118110236226"/>
        <w:rPr>
          <w:rFonts w:ascii="Lexend Deca" w:cs="Lexend Deca" w:eastAsia="Lexend Deca" w:hAnsi="Lexend Deca"/>
          <w:b w:val="1"/>
          <w:color w:val="002850"/>
          <w:sz w:val="80"/>
          <w:szCs w:val="80"/>
        </w:rPr>
      </w:pPr>
      <w:r w:rsidDel="00000000" w:rsidR="00000000" w:rsidRPr="00000000">
        <w:rPr>
          <w:rFonts w:ascii="Lexend Deca" w:cs="Lexend Deca" w:eastAsia="Lexend Deca" w:hAnsi="Lexend Deca"/>
          <w:b w:val="1"/>
          <w:color w:val="002850"/>
          <w:sz w:val="80"/>
          <w:szCs w:val="80"/>
          <w:rtl w:val="0"/>
        </w:rPr>
        <w:t xml:space="preserve">Cadastro de KIT</w:t>
      </w:r>
    </w:p>
    <w:p w:rsidR="00000000" w:rsidDel="00000000" w:rsidP="00000000" w:rsidRDefault="00000000" w:rsidRPr="00000000" w14:paraId="0000000B">
      <w:pPr>
        <w:spacing w:line="240" w:lineRule="auto"/>
        <w:ind w:right="2935.5118110236226"/>
        <w:rPr>
          <w:rFonts w:ascii="Lexend Deca" w:cs="Lexend Deca" w:eastAsia="Lexend Deca" w:hAnsi="Lexend Deca"/>
          <w:b w:val="1"/>
          <w:color w:val="002850"/>
          <w:sz w:val="80"/>
          <w:szCs w:val="80"/>
        </w:rPr>
      </w:pPr>
      <w:r w:rsidDel="00000000" w:rsidR="00000000" w:rsidRPr="00000000">
        <w:rPr>
          <w:rtl w:val="0"/>
        </w:rPr>
      </w:r>
    </w:p>
    <w:p w:rsidR="00000000" w:rsidDel="00000000" w:rsidP="00000000" w:rsidRDefault="00000000" w:rsidRPr="00000000" w14:paraId="0000000C">
      <w:pPr>
        <w:spacing w:line="240" w:lineRule="auto"/>
        <w:ind w:right="2935.5118110236226"/>
        <w:rPr>
          <w:rFonts w:ascii="Lexend Deca" w:cs="Lexend Deca" w:eastAsia="Lexend Deca" w:hAnsi="Lexend Deca"/>
          <w:b w:val="1"/>
          <w:color w:val="002850"/>
          <w:sz w:val="80"/>
          <w:szCs w:val="80"/>
        </w:rPr>
      </w:pPr>
      <w:r w:rsidDel="00000000" w:rsidR="00000000" w:rsidRPr="00000000">
        <w:rPr>
          <w:rtl w:val="0"/>
        </w:rPr>
      </w:r>
    </w:p>
    <w:p w:rsidR="00000000" w:rsidDel="00000000" w:rsidP="00000000" w:rsidRDefault="00000000" w:rsidRPr="00000000" w14:paraId="0000000D">
      <w:pPr>
        <w:spacing w:line="240" w:lineRule="auto"/>
        <w:ind w:right="2935.5118110236226"/>
        <w:rPr>
          <w:rFonts w:ascii="Lexend Deca" w:cs="Lexend Deca" w:eastAsia="Lexend Deca" w:hAnsi="Lexend Deca"/>
          <w:b w:val="1"/>
          <w:color w:val="002850"/>
          <w:sz w:val="80"/>
          <w:szCs w:val="80"/>
        </w:rPr>
      </w:pPr>
      <w:r w:rsidDel="00000000" w:rsidR="00000000" w:rsidRPr="00000000">
        <w:rPr>
          <w:rtl w:val="0"/>
        </w:rPr>
      </w:r>
    </w:p>
    <w:p w:rsidR="00000000" w:rsidDel="00000000" w:rsidP="00000000" w:rsidRDefault="00000000" w:rsidRPr="00000000" w14:paraId="0000000E">
      <w:pPr>
        <w:rPr>
          <w:rFonts w:ascii="Lexend Deca" w:cs="Lexend Deca" w:eastAsia="Lexend Deca" w:hAnsi="Lexend Deca"/>
          <w:b w:val="1"/>
          <w:color w:val="002850"/>
          <w:sz w:val="98"/>
          <w:szCs w:val="98"/>
        </w:rPr>
      </w:pPr>
      <w:r w:rsidDel="00000000" w:rsidR="00000000" w:rsidRPr="00000000">
        <w:rPr>
          <w:rFonts w:ascii="Lexend Deca" w:cs="Lexend Deca" w:eastAsia="Lexend Deca" w:hAnsi="Lexend Deca"/>
          <w:color w:val="00f500"/>
          <w:sz w:val="26"/>
          <w:szCs w:val="26"/>
          <w:rtl w:val="0"/>
        </w:rPr>
        <w:t xml:space="preserve">v.1</w:t>
      </w:r>
      <w:r w:rsidDel="00000000" w:rsidR="00000000" w:rsidRPr="00000000">
        <w:rPr>
          <w:rtl w:val="0"/>
        </w:rPr>
      </w:r>
    </w:p>
    <w:p w:rsidR="00000000" w:rsidDel="00000000" w:rsidP="00000000" w:rsidRDefault="00000000" w:rsidRPr="00000000" w14:paraId="0000000F">
      <w:pPr>
        <w:rPr>
          <w:rFonts w:ascii="Lexend Deca" w:cs="Lexend Deca" w:eastAsia="Lexend Deca" w:hAnsi="Lexend Deca"/>
          <w:color w:val="002850"/>
          <w:sz w:val="50"/>
          <w:szCs w:val="50"/>
        </w:rPr>
      </w:pPr>
      <w:r w:rsidDel="00000000" w:rsidR="00000000" w:rsidRPr="00000000">
        <w:rPr>
          <w:rtl w:val="0"/>
        </w:rPr>
      </w:r>
    </w:p>
    <w:p w:rsidR="00000000" w:rsidDel="00000000" w:rsidP="00000000" w:rsidRDefault="00000000" w:rsidRPr="00000000" w14:paraId="00000010">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1">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2">
      <w:pPr>
        <w:rPr>
          <w:rFonts w:ascii="Lexend Deca" w:cs="Lexend Deca" w:eastAsia="Lexend Deca" w:hAnsi="Lexend Deca"/>
        </w:rPr>
      </w:pPr>
      <w:r w:rsidDel="00000000" w:rsidR="00000000" w:rsidRPr="00000000">
        <w:rPr>
          <w:rFonts w:ascii="Lexend Deca" w:cs="Lexend Deca" w:eastAsia="Lexend Deca" w:hAnsi="Lexend Deca"/>
        </w:rPr>
        <mc:AlternateContent>
          <mc:Choice Requires="wpg">
            <w:drawing>
              <wp:anchor allowOverlap="1" behindDoc="1" distB="114300" distT="114300" distL="114300" distR="114300" hidden="0" layoutInCell="1" locked="0" relativeHeight="0" simplePos="0">
                <wp:simplePos x="0" y="0"/>
                <wp:positionH relativeFrom="page">
                  <wp:posOffset>-10949</wp:posOffset>
                </wp:positionH>
                <wp:positionV relativeFrom="page">
                  <wp:posOffset>6786750</wp:posOffset>
                </wp:positionV>
                <wp:extent cx="7577138" cy="4277926"/>
                <wp:effectExtent b="0" l="0" r="0" t="0"/>
                <wp:wrapNone/>
                <wp:docPr id="2" name=""/>
                <a:graphic>
                  <a:graphicData uri="http://schemas.microsoft.com/office/word/2010/wordprocessingGroup">
                    <wpg:wgp>
                      <wpg:cNvGrpSpPr/>
                      <wpg:grpSpPr>
                        <a:xfrm>
                          <a:off x="0" y="228600"/>
                          <a:ext cx="7577138" cy="4277926"/>
                          <a:chOff x="0" y="228600"/>
                          <a:chExt cx="9144000" cy="5143450"/>
                        </a:xfrm>
                      </wpg:grpSpPr>
                      <pic:pic>
                        <pic:nvPicPr>
                          <pic:cNvPr id="3" name="Shape 3"/>
                          <pic:cNvPicPr preferRelativeResize="0"/>
                        </pic:nvPicPr>
                        <pic:blipFill rotWithShape="1">
                          <a:blip r:embed="rId7">
                            <a:alphaModFix/>
                          </a:blip>
                          <a:srcRect b="0" l="0" r="0" t="0"/>
                          <a:stretch/>
                        </pic:blipFill>
                        <pic:spPr>
                          <a:xfrm>
                            <a:off x="0" y="228600"/>
                            <a:ext cx="9144000" cy="5143449"/>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page">
                  <wp:posOffset>-10949</wp:posOffset>
                </wp:positionH>
                <wp:positionV relativeFrom="page">
                  <wp:posOffset>6786750</wp:posOffset>
                </wp:positionV>
                <wp:extent cx="7577138" cy="4277926"/>
                <wp:effectExtent b="0" l="0" r="0" t="0"/>
                <wp:wrapNone/>
                <wp:docPr id="2"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7577138" cy="427792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4">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5">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6">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7">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8">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9">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A">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B">
      <w:pPr>
        <w:rPr>
          <w:rFonts w:ascii="Lexend Deca" w:cs="Lexend Deca" w:eastAsia="Lexend Deca" w:hAnsi="Lexend Deca"/>
        </w:rPr>
      </w:pPr>
      <w:r w:rsidDel="00000000" w:rsidR="00000000" w:rsidRPr="00000000">
        <w:rPr>
          <w:rFonts w:ascii="Lexend Deca" w:cs="Lexend Deca" w:eastAsia="Lexend Deca" w:hAnsi="Lexend Deca"/>
        </w:rPr>
        <w:drawing>
          <wp:anchor allowOverlap="1" behindDoc="1" distB="114300" distT="114300" distL="114300" distR="114300" hidden="0" layoutInCell="1" locked="0" relativeHeight="0" simplePos="0">
            <wp:simplePos x="0" y="0"/>
            <wp:positionH relativeFrom="margin">
              <wp:posOffset>-934874</wp:posOffset>
            </wp:positionH>
            <wp:positionV relativeFrom="margin">
              <wp:posOffset>-823724</wp:posOffset>
            </wp:positionV>
            <wp:extent cx="7600950" cy="10696575"/>
            <wp:effectExtent b="0" l="0" r="0" t="0"/>
            <wp:wrapNone/>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600950" cy="10696575"/>
                    </a:xfrm>
                    <a:prstGeom prst="rect"/>
                    <a:ln/>
                  </pic:spPr>
                </pic:pic>
              </a:graphicData>
            </a:graphic>
          </wp:anchor>
        </w:drawing>
      </w:r>
      <w:r w:rsidDel="00000000" w:rsidR="00000000" w:rsidRPr="00000000">
        <w:rPr>
          <w:rtl w:val="0"/>
        </w:rPr>
      </w:r>
    </w:p>
    <w:p w:rsidR="00000000" w:rsidDel="00000000" w:rsidP="00000000" w:rsidRDefault="00000000" w:rsidRPr="00000000" w14:paraId="0000001C">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D">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E">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F">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20">
      <w:pPr>
        <w:ind w:left="-425.19685039370086" w:firstLine="0"/>
        <w:rPr>
          <w:rFonts w:ascii="Lexend Deca" w:cs="Lexend Deca" w:eastAsia="Lexend Deca" w:hAnsi="Lexend Deca"/>
          <w:b w:val="1"/>
          <w:color w:val="00f500"/>
          <w:sz w:val="28"/>
          <w:szCs w:val="28"/>
        </w:rPr>
      </w:pPr>
      <w:r w:rsidDel="00000000" w:rsidR="00000000" w:rsidRPr="00000000">
        <w:rPr>
          <w:rFonts w:ascii="Lexend Deca" w:cs="Lexend Deca" w:eastAsia="Lexend Deca" w:hAnsi="Lexend Deca"/>
          <w:b w:val="1"/>
          <w:color w:val="00f500"/>
          <w:sz w:val="70"/>
          <w:szCs w:val="70"/>
          <w:rtl w:val="0"/>
        </w:rPr>
        <w:t xml:space="preserve">Índice</w:t>
        <w:br w:type="textWrapping"/>
      </w:r>
      <w:r w:rsidDel="00000000" w:rsidR="00000000" w:rsidRPr="00000000">
        <w:rPr>
          <w:rtl w:val="0"/>
        </w:rPr>
      </w:r>
    </w:p>
    <w:p w:rsidR="00000000" w:rsidDel="00000000" w:rsidP="00000000" w:rsidRDefault="00000000" w:rsidRPr="00000000" w14:paraId="00000021">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434343"/>
          <w:sz w:val="28"/>
          <w:szCs w:val="28"/>
          <w:rtl w:val="0"/>
        </w:rPr>
        <w:t xml:space="preserve"> </w:t>
      </w:r>
      <w:r w:rsidDel="00000000" w:rsidR="00000000" w:rsidRPr="00000000">
        <w:rPr>
          <w:rFonts w:ascii="Lexend Deca" w:cs="Lexend Deca" w:eastAsia="Lexend Deca" w:hAnsi="Lexend Deca"/>
          <w:color w:val="ffffff"/>
          <w:sz w:val="28"/>
          <w:szCs w:val="28"/>
          <w:rtl w:val="0"/>
        </w:rPr>
        <w:t xml:space="preserve">Introdução</w:t>
      </w:r>
    </w:p>
    <w:p w:rsidR="00000000" w:rsidDel="00000000" w:rsidP="00000000" w:rsidRDefault="00000000" w:rsidRPr="00000000" w14:paraId="00000022">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434343"/>
          <w:sz w:val="28"/>
          <w:szCs w:val="28"/>
          <w:rtl w:val="0"/>
        </w:rPr>
        <w:t xml:space="preserve"> </w:t>
      </w:r>
      <w:r w:rsidDel="00000000" w:rsidR="00000000" w:rsidRPr="00000000">
        <w:rPr>
          <w:rFonts w:ascii="Lexend Deca" w:cs="Lexend Deca" w:eastAsia="Lexend Deca" w:hAnsi="Lexend Deca"/>
          <w:color w:val="ffffff"/>
          <w:sz w:val="28"/>
          <w:szCs w:val="28"/>
          <w:rtl w:val="0"/>
        </w:rPr>
        <w:t xml:space="preserve">Pré-requisitos</w:t>
      </w:r>
    </w:p>
    <w:p w:rsidR="00000000" w:rsidDel="00000000" w:rsidP="00000000" w:rsidRDefault="00000000" w:rsidRPr="00000000" w14:paraId="00000023">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ffffff"/>
          <w:sz w:val="28"/>
          <w:szCs w:val="28"/>
          <w:rtl w:val="0"/>
        </w:rPr>
        <w:t xml:space="preserve"> Conhecendo a rotina</w:t>
      </w:r>
    </w:p>
    <w:p w:rsidR="00000000" w:rsidDel="00000000" w:rsidP="00000000" w:rsidRDefault="00000000" w:rsidRPr="00000000" w14:paraId="00000024">
      <w:pPr>
        <w:numPr>
          <w:ilvl w:val="0"/>
          <w:numId w:val="1"/>
        </w:numPr>
        <w:spacing w:line="360" w:lineRule="auto"/>
        <w:ind w:left="283.46456692913375" w:hanging="360"/>
        <w:rPr>
          <w:rFonts w:ascii="Lexend Deca" w:cs="Lexend Deca" w:eastAsia="Lexend Deca" w:hAnsi="Lexend Deca"/>
          <w:u w:val="none"/>
        </w:rPr>
      </w:pPr>
      <w:r w:rsidDel="00000000" w:rsidR="00000000" w:rsidRPr="00000000">
        <w:rPr>
          <w:rFonts w:ascii="Lexend Deca" w:cs="Lexend Deca" w:eastAsia="Lexend Deca" w:hAnsi="Lexend Deca"/>
          <w:color w:val="ffffff"/>
          <w:sz w:val="28"/>
          <w:szCs w:val="28"/>
          <w:rtl w:val="0"/>
        </w:rPr>
        <w:t xml:space="preserve"> Cadastro de Kit</w:t>
      </w:r>
    </w:p>
    <w:p w:rsidR="00000000" w:rsidDel="00000000" w:rsidP="00000000" w:rsidRDefault="00000000" w:rsidRPr="00000000" w14:paraId="00000025">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ffffff"/>
          <w:sz w:val="28"/>
          <w:szCs w:val="28"/>
          <w:rtl w:val="0"/>
        </w:rPr>
        <w:t xml:space="preserve"> Conclusão</w:t>
      </w:r>
    </w:p>
    <w:p w:rsidR="00000000" w:rsidDel="00000000" w:rsidP="00000000" w:rsidRDefault="00000000" w:rsidRPr="00000000" w14:paraId="00000026">
      <w:pPr>
        <w:numPr>
          <w:ilvl w:val="0"/>
          <w:numId w:val="1"/>
        </w:numPr>
        <w:spacing w:line="360" w:lineRule="auto"/>
        <w:ind w:left="283.46456692913375" w:hanging="360"/>
        <w:rPr>
          <w:rFonts w:ascii="Lexend Deca" w:cs="Lexend Deca" w:eastAsia="Lexend Deca" w:hAnsi="Lexend Deca"/>
        </w:rPr>
      </w:pPr>
      <w:r w:rsidDel="00000000" w:rsidR="00000000" w:rsidRPr="00000000">
        <w:rPr>
          <w:rFonts w:ascii="Lexend Deca" w:cs="Lexend Deca" w:eastAsia="Lexend Deca" w:hAnsi="Lexend Deca"/>
          <w:color w:val="ffffff"/>
          <w:sz w:val="28"/>
          <w:szCs w:val="28"/>
          <w:rtl w:val="0"/>
        </w:rPr>
        <w:t xml:space="preserve"> Saiba Mais</w:t>
      </w:r>
    </w:p>
    <w:p w:rsidR="00000000" w:rsidDel="00000000" w:rsidP="00000000" w:rsidRDefault="00000000" w:rsidRPr="00000000" w14:paraId="00000027">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8">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9">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A">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B">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C">
      <w:pPr>
        <w:spacing w:line="360" w:lineRule="auto"/>
        <w:rPr>
          <w:rFonts w:ascii="Lexend Deca" w:cs="Lexend Deca" w:eastAsia="Lexend Deca" w:hAnsi="Lexend Deca"/>
          <w:b w:val="1"/>
          <w:color w:val="00f500"/>
          <w:sz w:val="42"/>
          <w:szCs w:val="4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409575</wp:posOffset>
                </wp:positionV>
                <wp:extent cx="2599348" cy="2330450"/>
                <wp:effectExtent b="0" l="0" r="0" t="0"/>
                <wp:wrapNone/>
                <wp:docPr id="1" name=""/>
                <a:graphic>
                  <a:graphicData uri="http://schemas.microsoft.com/office/word/2010/wordprocessingGroup">
                    <wpg:wgp>
                      <wpg:cNvGrpSpPr/>
                      <wpg:grpSpPr>
                        <a:xfrm>
                          <a:off x="1045250" y="1241375"/>
                          <a:ext cx="2599348" cy="2330450"/>
                          <a:chOff x="1045250" y="1241375"/>
                          <a:chExt cx="3597000" cy="3227700"/>
                        </a:xfrm>
                      </wpg:grpSpPr>
                      <pic:pic>
                        <pic:nvPicPr>
                          <pic:cNvPr descr="retrato-de-mulher-no-trabalho-com-videochamada.jpg" id="2" name="Shape 2"/>
                          <pic:cNvPicPr preferRelativeResize="0"/>
                        </pic:nvPicPr>
                        <pic:blipFill rotWithShape="1">
                          <a:blip r:embed="rId10">
                            <a:alphaModFix/>
                          </a:blip>
                          <a:srcRect b="0" l="18613" r="0" t="0"/>
                          <a:stretch/>
                        </pic:blipFill>
                        <pic:spPr>
                          <a:xfrm>
                            <a:off x="1045250" y="1241375"/>
                            <a:ext cx="3597000" cy="3227700"/>
                          </a:xfrm>
                          <a:prstGeom prst="roundRect">
                            <a:avLst>
                              <a:gd fmla="val 5743" name="adj"/>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409575</wp:posOffset>
                </wp:positionV>
                <wp:extent cx="2599348" cy="2330450"/>
                <wp:effectExtent b="0" l="0" r="0" t="0"/>
                <wp:wrapNone/>
                <wp:docPr id="1"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2599348" cy="2330450"/>
                        </a:xfrm>
                        <a:prstGeom prst="rect"/>
                        <a:ln/>
                      </pic:spPr>
                    </pic:pic>
                  </a:graphicData>
                </a:graphic>
              </wp:anchor>
            </w:drawing>
          </mc:Fallback>
        </mc:AlternateContent>
      </w:r>
    </w:p>
    <w:p w:rsidR="00000000" w:rsidDel="00000000" w:rsidP="00000000" w:rsidRDefault="00000000" w:rsidRPr="00000000" w14:paraId="0000002D">
      <w:pPr>
        <w:ind w:left="3401.5748031496064" w:firstLine="992.125984251968"/>
        <w:rPr>
          <w:rFonts w:ascii="Lexend Deca" w:cs="Lexend Deca" w:eastAsia="Lexend Deca" w:hAnsi="Lexend Deca"/>
          <w:b w:val="1"/>
          <w:color w:val="00f500"/>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146530</wp:posOffset>
            </wp:positionV>
            <wp:extent cx="604838" cy="232089"/>
            <wp:effectExtent b="0" l="0" r="0" t="0"/>
            <wp:wrapNone/>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04838" cy="232089"/>
                    </a:xfrm>
                    <a:prstGeom prst="rect"/>
                    <a:ln/>
                  </pic:spPr>
                </pic:pic>
              </a:graphicData>
            </a:graphic>
          </wp:anchor>
        </w:drawing>
      </w:r>
    </w:p>
    <w:p w:rsidR="00000000" w:rsidDel="00000000" w:rsidP="00000000" w:rsidRDefault="00000000" w:rsidRPr="00000000" w14:paraId="0000002E">
      <w:pPr>
        <w:ind w:left="3401.5748031496064" w:firstLine="992.125984251968"/>
        <w:rPr>
          <w:rFonts w:ascii="Lexend Deca" w:cs="Lexend Deca" w:eastAsia="Lexend Deca" w:hAnsi="Lexend Deca"/>
          <w:b w:val="1"/>
          <w:color w:val="00f500"/>
          <w:sz w:val="42"/>
          <w:szCs w:val="42"/>
        </w:rPr>
      </w:pPr>
      <w:r w:rsidDel="00000000" w:rsidR="00000000" w:rsidRPr="00000000">
        <w:rPr>
          <w:rtl w:val="0"/>
        </w:rPr>
      </w:r>
    </w:p>
    <w:p w:rsidR="00000000" w:rsidDel="00000000" w:rsidP="00000000" w:rsidRDefault="00000000" w:rsidRPr="00000000" w14:paraId="0000002F">
      <w:pPr>
        <w:ind w:left="3401.5748031496064" w:firstLine="992.125984251968"/>
        <w:rPr>
          <w:rFonts w:ascii="Lexend Deca" w:cs="Lexend Deca" w:eastAsia="Lexend Deca" w:hAnsi="Lexend Deca"/>
          <w:b w:val="1"/>
          <w:color w:val="ffffff"/>
          <w:sz w:val="28"/>
          <w:szCs w:val="28"/>
        </w:rPr>
      </w:pPr>
      <w:r w:rsidDel="00000000" w:rsidR="00000000" w:rsidRPr="00000000">
        <w:rPr>
          <w:rFonts w:ascii="Lexend Deca" w:cs="Lexend Deca" w:eastAsia="Lexend Deca" w:hAnsi="Lexend Deca"/>
          <w:b w:val="1"/>
          <w:color w:val="ffffff"/>
          <w:sz w:val="28"/>
          <w:szCs w:val="28"/>
          <w:rtl w:val="0"/>
        </w:rPr>
        <w:t xml:space="preserve">Para acessar</w:t>
      </w:r>
    </w:p>
    <w:p w:rsidR="00000000" w:rsidDel="00000000" w:rsidP="00000000" w:rsidRDefault="00000000" w:rsidRPr="00000000" w14:paraId="00000030">
      <w:pPr>
        <w:ind w:left="3401.5748031496064" w:firstLine="992.125984251968"/>
        <w:rPr>
          <w:rFonts w:ascii="Lexend Deca" w:cs="Lexend Deca" w:eastAsia="Lexend Deca" w:hAnsi="Lexend Deca"/>
          <w:b w:val="1"/>
          <w:color w:val="ffffff"/>
          <w:sz w:val="28"/>
          <w:szCs w:val="28"/>
        </w:rPr>
      </w:pPr>
      <w:r w:rsidDel="00000000" w:rsidR="00000000" w:rsidRPr="00000000">
        <w:rPr>
          <w:rFonts w:ascii="Lexend Deca" w:cs="Lexend Deca" w:eastAsia="Lexend Deca" w:hAnsi="Lexend Deca"/>
          <w:b w:val="1"/>
          <w:color w:val="ffffff"/>
          <w:sz w:val="28"/>
          <w:szCs w:val="28"/>
          <w:rtl w:val="0"/>
        </w:rPr>
        <w:t xml:space="preserve">outros conteúdos,</w:t>
      </w:r>
    </w:p>
    <w:p w:rsidR="00000000" w:rsidDel="00000000" w:rsidP="00000000" w:rsidRDefault="00000000" w:rsidRPr="00000000" w14:paraId="00000031">
      <w:pPr>
        <w:ind w:left="3401.5748031496064" w:firstLine="992.125984251968"/>
        <w:rPr>
          <w:rFonts w:ascii="Lexend Deca" w:cs="Lexend Deca" w:eastAsia="Lexend Deca" w:hAnsi="Lexend Deca"/>
          <w:b w:val="1"/>
          <w:color w:val="00f500"/>
          <w:sz w:val="40"/>
          <w:szCs w:val="40"/>
          <w:u w:val="single"/>
        </w:rPr>
      </w:pPr>
      <w:r w:rsidDel="00000000" w:rsidR="00000000" w:rsidRPr="00000000">
        <w:rPr>
          <w:rFonts w:ascii="Lexend Deca" w:cs="Lexend Deca" w:eastAsia="Lexend Deca" w:hAnsi="Lexend Deca"/>
          <w:b w:val="1"/>
          <w:color w:val="ffffff"/>
          <w:sz w:val="28"/>
          <w:szCs w:val="28"/>
          <w:rtl w:val="0"/>
        </w:rPr>
        <w:t xml:space="preserve">confira a </w:t>
      </w:r>
      <w:hyperlink r:id="rId13">
        <w:r w:rsidDel="00000000" w:rsidR="00000000" w:rsidRPr="00000000">
          <w:rPr>
            <w:rFonts w:ascii="Lexend Deca" w:cs="Lexend Deca" w:eastAsia="Lexend Deca" w:hAnsi="Lexend Deca"/>
            <w:b w:val="1"/>
            <w:color w:val="00ff00"/>
            <w:sz w:val="28"/>
            <w:szCs w:val="28"/>
            <w:u w:val="single"/>
            <w:rtl w:val="0"/>
          </w:rPr>
          <w:t xml:space="preserve">Central de Ajuda</w:t>
        </w:r>
      </w:hyperlink>
      <w:r w:rsidDel="00000000" w:rsidR="00000000" w:rsidRPr="00000000">
        <w:rPr>
          <w:rFonts w:ascii="Lexend Deca" w:cs="Lexend Deca" w:eastAsia="Lexend Deca" w:hAnsi="Lexend Deca"/>
          <w:b w:val="1"/>
          <w:color w:val="00f500"/>
          <w:sz w:val="28"/>
          <w:szCs w:val="28"/>
          <w:rtl w:val="0"/>
        </w:rPr>
        <w:t xml:space="preserve">!</w:t>
      </w:r>
      <w:r w:rsidDel="00000000" w:rsidR="00000000" w:rsidRPr="00000000">
        <w:rPr>
          <w:rFonts w:ascii="Lexend Deca" w:cs="Lexend Deca" w:eastAsia="Lexend Deca" w:hAnsi="Lexend Deca"/>
          <w:b w:val="1"/>
          <w:color w:val="00f500"/>
          <w:sz w:val="40"/>
          <w:szCs w:val="40"/>
          <w:u w:val="single"/>
          <w:rtl w:val="0"/>
        </w:rPr>
        <w:br w:type="textWrapping"/>
      </w:r>
    </w:p>
    <w:p w:rsidR="00000000" w:rsidDel="00000000" w:rsidP="00000000" w:rsidRDefault="00000000" w:rsidRPr="00000000" w14:paraId="00000032">
      <w:pPr>
        <w:rPr>
          <w:rFonts w:ascii="Lexend Deca" w:cs="Lexend Deca" w:eastAsia="Lexend Deca" w:hAnsi="Lexend Deca"/>
          <w:color w:val="002850"/>
        </w:rPr>
      </w:pPr>
      <w:r w:rsidDel="00000000" w:rsidR="00000000" w:rsidRPr="00000000">
        <w:rPr>
          <w:rtl w:val="0"/>
        </w:rPr>
      </w:r>
    </w:p>
    <w:p w:rsidR="00000000" w:rsidDel="00000000" w:rsidP="00000000" w:rsidRDefault="00000000" w:rsidRPr="00000000" w14:paraId="00000033">
      <w:pPr>
        <w:spacing w:after="200" w:line="276" w:lineRule="auto"/>
        <w:jc w:val="both"/>
        <w:rPr>
          <w:rFonts w:ascii="Lexend Deca" w:cs="Lexend Deca" w:eastAsia="Lexend Deca" w:hAnsi="Lexend Deca"/>
          <w:b w:val="1"/>
          <w:color w:val="32f032"/>
          <w:sz w:val="48"/>
          <w:szCs w:val="48"/>
        </w:rPr>
      </w:pPr>
      <w:r w:rsidDel="00000000" w:rsidR="00000000" w:rsidRPr="00000000">
        <w:rPr>
          <w:rtl w:val="0"/>
        </w:rPr>
      </w:r>
    </w:p>
    <w:p w:rsidR="00000000" w:rsidDel="00000000" w:rsidP="00000000" w:rsidRDefault="00000000" w:rsidRPr="00000000" w14:paraId="00000034">
      <w:pPr>
        <w:spacing w:after="200" w:line="276" w:lineRule="auto"/>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Introdução</w:t>
      </w:r>
      <w:r w:rsidDel="00000000" w:rsidR="00000000" w:rsidRPr="00000000">
        <w:rPr>
          <w:rtl w:val="0"/>
        </w:rPr>
      </w:r>
    </w:p>
    <w:p w:rsidR="00000000" w:rsidDel="00000000" w:rsidP="00000000" w:rsidRDefault="00000000" w:rsidRPr="00000000" w14:paraId="00000035">
      <w:pPr>
        <w:spacing w:line="276"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Produtos </w:t>
      </w:r>
      <w:r w:rsidDel="00000000" w:rsidR="00000000" w:rsidRPr="00000000">
        <w:rPr>
          <w:rFonts w:ascii="Lexend" w:cs="Lexend" w:eastAsia="Lexend" w:hAnsi="Lexend"/>
          <w:b w:val="1"/>
          <w:color w:val="002850"/>
          <w:sz w:val="26"/>
          <w:szCs w:val="26"/>
          <w:rtl w:val="0"/>
        </w:rPr>
        <w:t xml:space="preserve">KIT</w:t>
      </w:r>
      <w:r w:rsidDel="00000000" w:rsidR="00000000" w:rsidRPr="00000000">
        <w:rPr>
          <w:rFonts w:ascii="Lexend" w:cs="Lexend" w:eastAsia="Lexend" w:hAnsi="Lexend"/>
          <w:color w:val="002850"/>
          <w:sz w:val="26"/>
          <w:szCs w:val="26"/>
          <w:rtl w:val="0"/>
        </w:rPr>
        <w:t xml:space="preserve"> são aqueles formados pela junção de outros produtos, podem ser vendidos em uma mesma embalagem, mantendo sua forma original de baixa no estoque ou podem ser vendidos com preço diferente do unitário.</w:t>
      </w:r>
    </w:p>
    <w:p w:rsidR="00000000" w:rsidDel="00000000" w:rsidP="00000000" w:rsidRDefault="00000000" w:rsidRPr="00000000" w14:paraId="00000036">
      <w:pPr>
        <w:spacing w:line="276"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Exemplo: Cesta básica</w:t>
      </w:r>
    </w:p>
    <w:p w:rsidR="00000000" w:rsidDel="00000000" w:rsidP="00000000" w:rsidRDefault="00000000" w:rsidRPr="00000000" w14:paraId="00000037">
      <w:pPr>
        <w:spacing w:line="276"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38">
      <w:pPr>
        <w:spacing w:line="276"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39">
      <w:pPr>
        <w:spacing w:line="276"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3A">
      <w:pPr>
        <w:spacing w:after="200" w:line="276" w:lineRule="auto"/>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Pré-requisito</w:t>
      </w:r>
    </w:p>
    <w:p w:rsidR="00000000" w:rsidDel="00000000" w:rsidP="00000000" w:rsidRDefault="00000000" w:rsidRPr="00000000" w14:paraId="0000003B">
      <w:pPr>
        <w:spacing w:line="276" w:lineRule="auto"/>
        <w:jc w:val="both"/>
        <w:rPr>
          <w:rFonts w:ascii="Lexend Deca" w:cs="Lexend Deca" w:eastAsia="Lexend Deca" w:hAnsi="Lexend Deca"/>
          <w:b w:val="1"/>
          <w:color w:val="32f032"/>
          <w:sz w:val="48"/>
          <w:szCs w:val="48"/>
        </w:rPr>
      </w:pPr>
      <w:r w:rsidDel="00000000" w:rsidR="00000000" w:rsidRPr="00000000">
        <w:rPr>
          <w:rFonts w:ascii="Lexend" w:cs="Lexend" w:eastAsia="Lexend" w:hAnsi="Lexend"/>
          <w:b w:val="1"/>
          <w:color w:val="002850"/>
          <w:sz w:val="26"/>
          <w:szCs w:val="26"/>
          <w:rtl w:val="0"/>
        </w:rPr>
        <w:t xml:space="preserve">Cadastro de produtos</w:t>
      </w:r>
      <w:r w:rsidDel="00000000" w:rsidR="00000000" w:rsidRPr="00000000">
        <w:rPr>
          <w:rFonts w:ascii="Lexend" w:cs="Lexend" w:eastAsia="Lexend" w:hAnsi="Lexend"/>
          <w:color w:val="002850"/>
          <w:sz w:val="26"/>
          <w:szCs w:val="26"/>
          <w:rtl w:val="0"/>
        </w:rPr>
        <w:t xml:space="preserve">, é necessário cadastrar todos os produtos que compõem o kit.</w:t>
      </w:r>
      <w:r w:rsidDel="00000000" w:rsidR="00000000" w:rsidRPr="00000000">
        <w:rPr>
          <w:rtl w:val="0"/>
        </w:rPr>
      </w:r>
    </w:p>
    <w:p w:rsidR="00000000" w:rsidDel="00000000" w:rsidP="00000000" w:rsidRDefault="00000000" w:rsidRPr="00000000" w14:paraId="0000003C">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D">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E">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F">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40">
      <w:pPr>
        <w:spacing w:line="276" w:lineRule="auto"/>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1">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2">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4">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5">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6">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7">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8">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9">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A">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4B">
      <w:pPr>
        <w:rPr>
          <w:rFonts w:ascii="Lexend Deca" w:cs="Lexend Deca" w:eastAsia="Lexend Deca" w:hAnsi="Lexend Deca"/>
        </w:rPr>
        <w:sectPr>
          <w:headerReference r:id="rId14" w:type="default"/>
          <w:headerReference r:id="rId15" w:type="first"/>
          <w:footerReference r:id="rId16" w:type="default"/>
          <w:footerReference r:id="rId17"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4C">
      <w:pPr>
        <w:pStyle w:val="Title"/>
        <w:widowControl w:val="0"/>
        <w:rPr/>
      </w:pPr>
      <w:bookmarkStart w:colFirst="0" w:colLast="0" w:name="_mp8ztfk07xwg" w:id="0"/>
      <w:bookmarkEnd w:id="0"/>
      <w:r w:rsidDel="00000000" w:rsidR="00000000" w:rsidRPr="00000000">
        <w:rPr>
          <w:rtl w:val="0"/>
        </w:rPr>
        <w:t xml:space="preserve">Conhecendo a rotina</w:t>
      </w:r>
    </w:p>
    <w:p w:rsidR="00000000" w:rsidDel="00000000" w:rsidP="00000000" w:rsidRDefault="00000000" w:rsidRPr="00000000" w14:paraId="0000004D">
      <w:pPr>
        <w:spacing w:line="276"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O cadastro de Kit fica situado dentro do cadastro de produtos do varejofacil. Para conhecer, acesse o menu </w:t>
      </w:r>
      <w:r w:rsidDel="00000000" w:rsidR="00000000" w:rsidRPr="00000000">
        <w:rPr>
          <w:rFonts w:ascii="Lexend" w:cs="Lexend" w:eastAsia="Lexend" w:hAnsi="Lexend"/>
          <w:b w:val="1"/>
          <w:color w:val="002850"/>
          <w:sz w:val="26"/>
          <w:szCs w:val="26"/>
          <w:rtl w:val="0"/>
        </w:rPr>
        <w:t xml:space="preserve">Produto &gt; Cadastro &gt; Produto.</w:t>
      </w:r>
      <w:r w:rsidDel="00000000" w:rsidR="00000000" w:rsidRPr="00000000">
        <w:rPr>
          <w:rtl w:val="0"/>
        </w:rPr>
      </w:r>
    </w:p>
    <w:p w:rsidR="00000000" w:rsidDel="00000000" w:rsidP="00000000" w:rsidRDefault="00000000" w:rsidRPr="00000000" w14:paraId="0000004E">
      <w:pPr>
        <w:spacing w:line="276"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4F">
      <w:pPr>
        <w:spacing w:line="276"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Pr>
        <w:drawing>
          <wp:inline distB="114300" distT="114300" distL="114300" distR="114300">
            <wp:extent cx="5731200" cy="2971800"/>
            <wp:effectExtent b="12700" l="12700" r="12700" t="1270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29718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keepNext w:val="1"/>
        <w:keepLines w:val="1"/>
        <w:spacing w:line="300"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1">
      <w:pPr>
        <w:keepNext w:val="1"/>
        <w:keepLines w:val="1"/>
        <w:spacing w:line="300" w:lineRule="auto"/>
        <w:jc w:val="both"/>
        <w:rPr>
          <w:rFonts w:ascii="Lexend" w:cs="Lexend" w:eastAsia="Lexend" w:hAnsi="Lexend"/>
          <w:b w:val="1"/>
          <w:color w:val="002850"/>
          <w:sz w:val="26"/>
          <w:szCs w:val="26"/>
        </w:rPr>
      </w:pPr>
      <w:r w:rsidDel="00000000" w:rsidR="00000000" w:rsidRPr="00000000">
        <w:rPr>
          <w:rFonts w:ascii="Lexend" w:cs="Lexend" w:eastAsia="Lexend" w:hAnsi="Lexend"/>
          <w:color w:val="002850"/>
          <w:sz w:val="26"/>
          <w:szCs w:val="26"/>
          <w:rtl w:val="0"/>
        </w:rPr>
        <w:t xml:space="preserve">Na tela inicial existem vários filtros que podem ser utilizados para realizar consultas mais específicas na base de produtos.</w:t>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Lexend" w:cs="Lexend" w:eastAsia="Lexend" w:hAnsi="Lexend"/>
          <w:b w:val="1"/>
          <w:color w:val="002850"/>
          <w:sz w:val="26"/>
          <w:szCs w:val="26"/>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Lexend" w:cs="Lexend" w:eastAsia="Lexend" w:hAnsi="Lexend"/>
          <w:b w:val="1"/>
          <w:color w:val="002850"/>
          <w:sz w:val="26"/>
          <w:szCs w:val="26"/>
        </w:rPr>
      </w:pPr>
      <w:r w:rsidDel="00000000" w:rsidR="00000000" w:rsidRPr="00000000">
        <w:rPr>
          <w:rFonts w:ascii="Lexend" w:cs="Lexend" w:eastAsia="Lexend" w:hAnsi="Lexend"/>
          <w:b w:val="1"/>
          <w:color w:val="002850"/>
          <w:sz w:val="26"/>
          <w:szCs w:val="26"/>
        </w:rPr>
        <w:drawing>
          <wp:inline distB="114300" distT="114300" distL="114300" distR="114300">
            <wp:extent cx="5731200" cy="2159000"/>
            <wp:effectExtent b="12700" l="12700" r="12700" t="1270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1590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rFonts w:ascii="Lexend" w:cs="Lexend" w:eastAsia="Lexend" w:hAnsi="Lexend"/>
          <w:b w:val="1"/>
          <w:color w:val="002850"/>
          <w:sz w:val="26"/>
          <w:szCs w:val="26"/>
        </w:rPr>
      </w:pPr>
      <w:r w:rsidDel="00000000" w:rsidR="00000000" w:rsidRPr="00000000">
        <w:rPr>
          <w:rFonts w:ascii="Lexend" w:cs="Lexend" w:eastAsia="Lexend" w:hAnsi="Lexend"/>
          <w:color w:val="002850"/>
          <w:sz w:val="26"/>
          <w:szCs w:val="26"/>
          <w:rtl w:val="0"/>
        </w:rPr>
        <w:t xml:space="preserve">Observe que existe um filtro de composição e elas são detalhadas por: </w:t>
      </w:r>
      <w:r w:rsidDel="00000000" w:rsidR="00000000" w:rsidRPr="00000000">
        <w:rPr>
          <w:rFonts w:ascii="Lexend" w:cs="Lexend" w:eastAsia="Lexend" w:hAnsi="Lexend"/>
          <w:b w:val="1"/>
          <w:color w:val="002850"/>
          <w:sz w:val="26"/>
          <w:szCs w:val="26"/>
          <w:rtl w:val="0"/>
        </w:rPr>
        <w:t xml:space="preserve">Normal, Composto, Kit e Rendimento.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Para cadastrar um produto Kit, é necessário que você tenha cadastrado previamente os produtos “normais”, ou seja, os produtos que irão compor o kit.</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6"/>
          <w:szCs w:val="26"/>
          <w:rtl w:val="0"/>
        </w:rPr>
        <w:t xml:space="preserve">Utilize os botões </w:t>
      </w:r>
      <w:r w:rsidDel="00000000" w:rsidR="00000000" w:rsidRPr="00000000">
        <w:rPr>
          <w:rFonts w:ascii="Lexend" w:cs="Lexend" w:eastAsia="Lexend" w:hAnsi="Lexend"/>
          <w:b w:val="1"/>
          <w:color w:val="002850"/>
          <w:sz w:val="26"/>
          <w:szCs w:val="26"/>
          <w:rtl w:val="0"/>
        </w:rPr>
        <w:t xml:space="preserve">Pesquisar </w:t>
      </w:r>
      <w:r w:rsidDel="00000000" w:rsidR="00000000" w:rsidRPr="00000000">
        <w:rPr>
          <w:rFonts w:ascii="Lexend" w:cs="Lexend" w:eastAsia="Lexend" w:hAnsi="Lexend"/>
          <w:color w:val="002850"/>
          <w:sz w:val="26"/>
          <w:szCs w:val="26"/>
          <w:rtl w:val="0"/>
        </w:rPr>
        <w:t xml:space="preserve">e </w:t>
      </w:r>
      <w:r w:rsidDel="00000000" w:rsidR="00000000" w:rsidRPr="00000000">
        <w:rPr>
          <w:rFonts w:ascii="Lexend" w:cs="Lexend" w:eastAsia="Lexend" w:hAnsi="Lexend"/>
          <w:b w:val="1"/>
          <w:color w:val="002850"/>
          <w:sz w:val="26"/>
          <w:szCs w:val="26"/>
          <w:rtl w:val="0"/>
        </w:rPr>
        <w:t xml:space="preserve">Incluir </w:t>
      </w:r>
      <w:r w:rsidDel="00000000" w:rsidR="00000000" w:rsidRPr="00000000">
        <w:rPr>
          <w:rFonts w:ascii="Lexend" w:cs="Lexend" w:eastAsia="Lexend" w:hAnsi="Lexend"/>
          <w:color w:val="002850"/>
          <w:sz w:val="26"/>
          <w:szCs w:val="26"/>
          <w:rtl w:val="0"/>
        </w:rPr>
        <w:t xml:space="preserve">para realizar consultas ou cadastrar novos produtos.</w:t>
      </w:r>
    </w:p>
    <w:p w:rsidR="00000000" w:rsidDel="00000000" w:rsidP="00000000" w:rsidRDefault="00000000" w:rsidRPr="00000000" w14:paraId="00000057">
      <w:pPr>
        <w:jc w:val="left"/>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8">
      <w:pPr>
        <w:jc w:val="left"/>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9">
      <w:pPr>
        <w:jc w:val="left"/>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5A">
      <w:pPr>
        <w:spacing w:line="276" w:lineRule="auto"/>
        <w:rPr>
          <w:rFonts w:ascii="Lexend" w:cs="Lexend" w:eastAsia="Lexend" w:hAnsi="Lexend"/>
          <w:color w:val="00285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B">
      <w:pPr>
        <w:spacing w:line="276" w:lineRule="auto"/>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Cadastro de kit</w:t>
      </w:r>
    </w:p>
    <w:p w:rsidR="00000000" w:rsidDel="00000000" w:rsidP="00000000" w:rsidRDefault="00000000" w:rsidRPr="00000000" w14:paraId="0000005C">
      <w:pPr>
        <w:keepNext w:val="1"/>
        <w:keepLines w:val="1"/>
        <w:spacing w:line="300" w:lineRule="auto"/>
        <w:jc w:val="both"/>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Para este exemplo, será criado um </w:t>
      </w:r>
      <w:r w:rsidDel="00000000" w:rsidR="00000000" w:rsidRPr="00000000">
        <w:rPr>
          <w:rFonts w:ascii="Lexend" w:cs="Lexend" w:eastAsia="Lexend" w:hAnsi="Lexend"/>
          <w:b w:val="1"/>
          <w:color w:val="002850"/>
          <w:sz w:val="24"/>
          <w:szCs w:val="24"/>
          <w:rtl w:val="0"/>
        </w:rPr>
        <w:t xml:space="preserve">Kit de Natal</w:t>
      </w:r>
      <w:r w:rsidDel="00000000" w:rsidR="00000000" w:rsidRPr="00000000">
        <w:rPr>
          <w:rFonts w:ascii="Lexend" w:cs="Lexend" w:eastAsia="Lexend" w:hAnsi="Lexend"/>
          <w:color w:val="002850"/>
          <w:sz w:val="24"/>
          <w:szCs w:val="24"/>
          <w:rtl w:val="0"/>
        </w:rPr>
        <w:t xml:space="preserve">, para isso, foi realizado previamente o cadastro dos produtos que compõem esse kit. </w:t>
      </w:r>
    </w:p>
    <w:p w:rsidR="00000000" w:rsidDel="00000000" w:rsidP="00000000" w:rsidRDefault="00000000" w:rsidRPr="00000000" w14:paraId="0000005D">
      <w:pPr>
        <w:keepNext w:val="1"/>
        <w:keepLines w:val="1"/>
        <w:spacing w:line="300" w:lineRule="auto"/>
        <w:jc w:val="both"/>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Agora, clique no botão </w:t>
      </w:r>
      <w:r w:rsidDel="00000000" w:rsidR="00000000" w:rsidRPr="00000000">
        <w:rPr>
          <w:rFonts w:ascii="Lexend" w:cs="Lexend" w:eastAsia="Lexend" w:hAnsi="Lexend"/>
          <w:b w:val="1"/>
          <w:color w:val="002850"/>
          <w:sz w:val="24"/>
          <w:szCs w:val="24"/>
          <w:rtl w:val="0"/>
        </w:rPr>
        <w:t xml:space="preserve">Incluir </w:t>
      </w:r>
      <w:r w:rsidDel="00000000" w:rsidR="00000000" w:rsidRPr="00000000">
        <w:rPr>
          <w:rFonts w:ascii="Lexend" w:cs="Lexend" w:eastAsia="Lexend" w:hAnsi="Lexend"/>
          <w:color w:val="002850"/>
          <w:sz w:val="24"/>
          <w:szCs w:val="24"/>
          <w:rtl w:val="0"/>
        </w:rPr>
        <w:t xml:space="preserve">para iniciar o cadastro do kit.</w:t>
      </w:r>
    </w:p>
    <w:p w:rsidR="00000000" w:rsidDel="00000000" w:rsidP="00000000" w:rsidRDefault="00000000" w:rsidRPr="00000000" w14:paraId="0000005E">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5F">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Pr>
        <w:drawing>
          <wp:inline distB="114300" distT="114300" distL="114300" distR="114300">
            <wp:extent cx="5731200" cy="1714500"/>
            <wp:effectExtent b="12700" l="12700" r="12700" t="1270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17145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61">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Na aba </w:t>
      </w:r>
      <w:r w:rsidDel="00000000" w:rsidR="00000000" w:rsidRPr="00000000">
        <w:rPr>
          <w:rFonts w:ascii="Lexend" w:cs="Lexend" w:eastAsia="Lexend" w:hAnsi="Lexend"/>
          <w:b w:val="1"/>
          <w:color w:val="002850"/>
          <w:sz w:val="24"/>
          <w:szCs w:val="24"/>
          <w:rtl w:val="0"/>
        </w:rPr>
        <w:t xml:space="preserve">principal </w:t>
      </w:r>
      <w:r w:rsidDel="00000000" w:rsidR="00000000" w:rsidRPr="00000000">
        <w:rPr>
          <w:rFonts w:ascii="Lexend" w:cs="Lexend" w:eastAsia="Lexend" w:hAnsi="Lexend"/>
          <w:color w:val="002850"/>
          <w:sz w:val="24"/>
          <w:szCs w:val="24"/>
          <w:rtl w:val="0"/>
        </w:rPr>
        <w:t xml:space="preserve">dê uma atenção especial aos campos destacados conforme a imagem abaixo.</w:t>
      </w:r>
    </w:p>
    <w:p w:rsidR="00000000" w:rsidDel="00000000" w:rsidP="00000000" w:rsidRDefault="00000000" w:rsidRPr="00000000" w14:paraId="00000062">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63">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Pr>
        <w:drawing>
          <wp:inline distB="114300" distT="114300" distL="114300" distR="114300">
            <wp:extent cx="5731200" cy="2679700"/>
            <wp:effectExtent b="0" l="0" r="0" t="0"/>
            <wp:docPr id="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center"/>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65">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Ao selecionar a </w:t>
      </w:r>
      <w:r w:rsidDel="00000000" w:rsidR="00000000" w:rsidRPr="00000000">
        <w:rPr>
          <w:rFonts w:ascii="Lexend" w:cs="Lexend" w:eastAsia="Lexend" w:hAnsi="Lexend"/>
          <w:b w:val="1"/>
          <w:color w:val="002850"/>
          <w:sz w:val="24"/>
          <w:szCs w:val="24"/>
          <w:rtl w:val="0"/>
        </w:rPr>
        <w:t xml:space="preserve">composição </w:t>
      </w:r>
      <w:r w:rsidDel="00000000" w:rsidR="00000000" w:rsidRPr="00000000">
        <w:rPr>
          <w:rFonts w:ascii="Lexend" w:cs="Lexend" w:eastAsia="Lexend" w:hAnsi="Lexend"/>
          <w:color w:val="002850"/>
          <w:sz w:val="24"/>
          <w:szCs w:val="24"/>
          <w:rtl w:val="0"/>
        </w:rPr>
        <w:t xml:space="preserve">“Kit” surgirá uma nova aba no cadastro para incluir os itens que compõem o kit. Clique nesta aba para iniciar a montagem do kit e definir a forma de precificação.</w:t>
      </w:r>
    </w:p>
    <w:p w:rsidR="00000000" w:rsidDel="00000000" w:rsidP="00000000" w:rsidRDefault="00000000" w:rsidRPr="00000000" w14:paraId="00000066">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67">
      <w:pPr>
        <w:spacing w:line="276" w:lineRule="auto"/>
        <w:jc w:val="center"/>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68">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Pr>
        <w:drawing>
          <wp:inline distB="114300" distT="114300" distL="114300" distR="114300">
            <wp:extent cx="5731200" cy="1422400"/>
            <wp:effectExtent b="12700" l="12700" r="12700" t="1270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4224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6A">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Existem três formas de precificar o kit, são elas:</w:t>
      </w:r>
    </w:p>
    <w:p w:rsidR="00000000" w:rsidDel="00000000" w:rsidP="00000000" w:rsidRDefault="00000000" w:rsidRPr="00000000" w14:paraId="0000006B">
      <w:pPr>
        <w:numPr>
          <w:ilvl w:val="0"/>
          <w:numId w:val="2"/>
        </w:numPr>
        <w:spacing w:line="300" w:lineRule="auto"/>
        <w:ind w:left="720" w:hanging="360"/>
        <w:jc w:val="both"/>
        <w:rPr>
          <w:color w:val="002850"/>
          <w:sz w:val="24"/>
          <w:szCs w:val="24"/>
        </w:rPr>
      </w:pPr>
      <w:r w:rsidDel="00000000" w:rsidR="00000000" w:rsidRPr="00000000">
        <w:rPr>
          <w:rFonts w:ascii="Lexend" w:cs="Lexend" w:eastAsia="Lexend" w:hAnsi="Lexend"/>
          <w:b w:val="1"/>
          <w:color w:val="002850"/>
          <w:sz w:val="24"/>
          <w:szCs w:val="24"/>
          <w:rtl w:val="0"/>
        </w:rPr>
        <w:t xml:space="preserve">Por Preço - </w:t>
      </w:r>
      <w:r w:rsidDel="00000000" w:rsidR="00000000" w:rsidRPr="00000000">
        <w:rPr>
          <w:rFonts w:ascii="Lexend" w:cs="Lexend" w:eastAsia="Lexend" w:hAnsi="Lexend"/>
          <w:color w:val="002850"/>
          <w:sz w:val="24"/>
          <w:szCs w:val="24"/>
          <w:rtl w:val="0"/>
        </w:rPr>
        <w:t xml:space="preserve"> O valor do KIT será formado pela soma dos preços de venda dos itens  nele contidos. </w:t>
      </w:r>
    </w:p>
    <w:p w:rsidR="00000000" w:rsidDel="00000000" w:rsidP="00000000" w:rsidRDefault="00000000" w:rsidRPr="00000000" w14:paraId="0000006C">
      <w:pPr>
        <w:numPr>
          <w:ilvl w:val="0"/>
          <w:numId w:val="2"/>
        </w:numPr>
        <w:spacing w:line="300" w:lineRule="auto"/>
        <w:ind w:left="720" w:hanging="360"/>
        <w:jc w:val="both"/>
        <w:rPr>
          <w:color w:val="002850"/>
          <w:sz w:val="24"/>
          <w:szCs w:val="24"/>
        </w:rPr>
      </w:pPr>
      <w:r w:rsidDel="00000000" w:rsidR="00000000" w:rsidRPr="00000000">
        <w:rPr>
          <w:rFonts w:ascii="Lexend" w:cs="Lexend" w:eastAsia="Lexend" w:hAnsi="Lexend"/>
          <w:b w:val="1"/>
          <w:color w:val="002850"/>
          <w:sz w:val="24"/>
          <w:szCs w:val="24"/>
          <w:rtl w:val="0"/>
        </w:rPr>
        <w:t xml:space="preserve">Por Fator - </w:t>
      </w:r>
      <w:r w:rsidDel="00000000" w:rsidR="00000000" w:rsidRPr="00000000">
        <w:rPr>
          <w:rFonts w:ascii="Lexend" w:cs="Lexend" w:eastAsia="Lexend" w:hAnsi="Lexend"/>
          <w:color w:val="002850"/>
          <w:sz w:val="24"/>
          <w:szCs w:val="24"/>
          <w:rtl w:val="0"/>
        </w:rPr>
        <w:t xml:space="preserve">O Valor final será composto pela soma do fator percentual, informado em cada item do KIT. Ex.: 1 é igual à 100%, 0,9 será igual a 90% do valor do produto. </w:t>
      </w:r>
    </w:p>
    <w:p w:rsidR="00000000" w:rsidDel="00000000" w:rsidP="00000000" w:rsidRDefault="00000000" w:rsidRPr="00000000" w14:paraId="0000006D">
      <w:pPr>
        <w:numPr>
          <w:ilvl w:val="0"/>
          <w:numId w:val="2"/>
        </w:numPr>
        <w:spacing w:line="300" w:lineRule="auto"/>
        <w:ind w:left="720" w:hanging="360"/>
        <w:jc w:val="both"/>
        <w:rPr>
          <w:rFonts w:ascii="Open Sans" w:cs="Open Sans" w:eastAsia="Open Sans" w:hAnsi="Open Sans"/>
          <w:color w:val="002850"/>
          <w:sz w:val="24"/>
          <w:szCs w:val="24"/>
        </w:rPr>
      </w:pPr>
      <w:r w:rsidDel="00000000" w:rsidR="00000000" w:rsidRPr="00000000">
        <w:rPr>
          <w:rFonts w:ascii="Lexend" w:cs="Lexend" w:eastAsia="Lexend" w:hAnsi="Lexend"/>
          <w:b w:val="1"/>
          <w:color w:val="002850"/>
          <w:sz w:val="24"/>
          <w:szCs w:val="24"/>
          <w:rtl w:val="0"/>
        </w:rPr>
        <w:t xml:space="preserve">Percentual de desconto</w:t>
      </w:r>
      <w:r w:rsidDel="00000000" w:rsidR="00000000" w:rsidRPr="00000000">
        <w:rPr>
          <w:rFonts w:ascii="Lexend" w:cs="Lexend" w:eastAsia="Lexend" w:hAnsi="Lexend"/>
          <w:color w:val="002850"/>
          <w:sz w:val="24"/>
          <w:szCs w:val="24"/>
          <w:rtl w:val="0"/>
        </w:rPr>
        <w:t xml:space="preserve"> - O Valor final será composto pela soma do percentual informado em cada item.</w:t>
      </w:r>
    </w:p>
    <w:p w:rsidR="00000000" w:rsidDel="00000000" w:rsidP="00000000" w:rsidRDefault="00000000" w:rsidRPr="00000000" w14:paraId="0000006E">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6F">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Pr>
        <w:drawing>
          <wp:inline distB="114300" distT="114300" distL="114300" distR="114300">
            <wp:extent cx="5731200" cy="2794000"/>
            <wp:effectExtent b="12700" l="12700" r="12700" t="1270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27940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71">
      <w:pPr>
        <w:spacing w:line="300" w:lineRule="auto"/>
        <w:jc w:val="both"/>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Informe o tipo de preço desejado e em seguida, clique em </w:t>
      </w:r>
      <w:r w:rsidDel="00000000" w:rsidR="00000000" w:rsidRPr="00000000">
        <w:rPr>
          <w:rFonts w:ascii="Lexend" w:cs="Lexend" w:eastAsia="Lexend" w:hAnsi="Lexend"/>
          <w:b w:val="1"/>
          <w:color w:val="002850"/>
          <w:sz w:val="24"/>
          <w:szCs w:val="24"/>
          <w:rtl w:val="0"/>
        </w:rPr>
        <w:t xml:space="preserve">Adicionar</w:t>
      </w:r>
      <w:r w:rsidDel="00000000" w:rsidR="00000000" w:rsidRPr="00000000">
        <w:rPr>
          <w:rFonts w:ascii="Lexend" w:cs="Lexend" w:eastAsia="Lexend" w:hAnsi="Lexend"/>
          <w:color w:val="002850"/>
          <w:sz w:val="24"/>
          <w:szCs w:val="24"/>
          <w:rtl w:val="0"/>
        </w:rPr>
        <w:t xml:space="preserve"> para inserir os produtos que compõem o kit.</w:t>
      </w:r>
    </w:p>
    <w:p w:rsidR="00000000" w:rsidDel="00000000" w:rsidP="00000000" w:rsidRDefault="00000000" w:rsidRPr="00000000" w14:paraId="00000072">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73">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Pr>
        <w:drawing>
          <wp:inline distB="114300" distT="114300" distL="114300" distR="114300">
            <wp:extent cx="5731200" cy="1054100"/>
            <wp:effectExtent b="12700" l="12700" r="12700" t="1270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10541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75">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Neste exemplo, foi utilizado o tipo de preço como “</w:t>
      </w:r>
      <w:r w:rsidDel="00000000" w:rsidR="00000000" w:rsidRPr="00000000">
        <w:rPr>
          <w:rFonts w:ascii="Lexend" w:cs="Lexend" w:eastAsia="Lexend" w:hAnsi="Lexend"/>
          <w:b w:val="1"/>
          <w:color w:val="002850"/>
          <w:sz w:val="24"/>
          <w:szCs w:val="24"/>
          <w:rtl w:val="0"/>
        </w:rPr>
        <w:t xml:space="preserve">Preço</w:t>
      </w:r>
      <w:r w:rsidDel="00000000" w:rsidR="00000000" w:rsidRPr="00000000">
        <w:rPr>
          <w:rFonts w:ascii="Lexend" w:cs="Lexend" w:eastAsia="Lexend" w:hAnsi="Lexend"/>
          <w:color w:val="002850"/>
          <w:sz w:val="24"/>
          <w:szCs w:val="24"/>
          <w:rtl w:val="0"/>
        </w:rPr>
        <w:t xml:space="preserve">”, confira!</w:t>
      </w:r>
    </w:p>
    <w:p w:rsidR="00000000" w:rsidDel="00000000" w:rsidP="00000000" w:rsidRDefault="00000000" w:rsidRPr="00000000" w14:paraId="00000076">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77">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Pr>
        <w:drawing>
          <wp:inline distB="114300" distT="114300" distL="114300" distR="114300">
            <wp:extent cx="5462588" cy="1751295"/>
            <wp:effectExtent b="12700" l="12700" r="12700" t="1270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462588" cy="1751295"/>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79">
      <w:pPr>
        <w:spacing w:line="276" w:lineRule="auto"/>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Adicione cada produto que irá compor o kit, informando a quantidade e o valor correspondente a cada uma das tabelas de preço. </w:t>
      </w:r>
    </w:p>
    <w:p w:rsidR="00000000" w:rsidDel="00000000" w:rsidP="00000000" w:rsidRDefault="00000000" w:rsidRPr="00000000" w14:paraId="0000007A">
      <w:pPr>
        <w:spacing w:line="276" w:lineRule="auto"/>
        <w:rPr>
          <w:rFonts w:ascii="Lexend" w:cs="Lexend" w:eastAsia="Lexend" w:hAnsi="Lexend"/>
          <w:color w:val="002850"/>
          <w:sz w:val="24"/>
          <w:szCs w:val="24"/>
        </w:rPr>
      </w:pPr>
      <w:r w:rsidDel="00000000" w:rsidR="00000000" w:rsidRPr="00000000">
        <w:rPr>
          <w:rFonts w:ascii="Lexend" w:cs="Lexend" w:eastAsia="Lexend" w:hAnsi="Lexend"/>
          <w:b w:val="1"/>
          <w:color w:val="002850"/>
          <w:sz w:val="24"/>
          <w:szCs w:val="24"/>
          <w:rtl w:val="0"/>
        </w:rPr>
        <w:t xml:space="preserve">Atenção!</w:t>
      </w:r>
      <w:r w:rsidDel="00000000" w:rsidR="00000000" w:rsidRPr="00000000">
        <w:rPr>
          <w:rFonts w:ascii="Lexend" w:cs="Lexend" w:eastAsia="Lexend" w:hAnsi="Lexend"/>
          <w:color w:val="002850"/>
          <w:sz w:val="24"/>
          <w:szCs w:val="24"/>
          <w:rtl w:val="0"/>
        </w:rPr>
        <w:t xml:space="preserve"> Caso não sejam informados os valores, o valor do kit será composto pelo valor normal de cada um dos itens adicionados.</w:t>
      </w:r>
    </w:p>
    <w:p w:rsidR="00000000" w:rsidDel="00000000" w:rsidP="00000000" w:rsidRDefault="00000000" w:rsidRPr="00000000" w14:paraId="0000007B">
      <w:pPr>
        <w:spacing w:line="276" w:lineRule="auto"/>
        <w:rPr>
          <w:rFonts w:ascii="Lexend" w:cs="Lexend" w:eastAsia="Lexend" w:hAnsi="Lexend"/>
          <w:color w:val="002850"/>
          <w:sz w:val="24"/>
          <w:szCs w:val="24"/>
        </w:rPr>
      </w:pPr>
      <w:r w:rsidDel="00000000" w:rsidR="00000000" w:rsidRPr="00000000">
        <w:rPr>
          <w:rtl w:val="0"/>
        </w:rPr>
      </w:r>
    </w:p>
    <w:p w:rsidR="00000000" w:rsidDel="00000000" w:rsidP="00000000" w:rsidRDefault="00000000" w:rsidRPr="00000000" w14:paraId="0000007C">
      <w:pPr>
        <w:spacing w:line="300" w:lineRule="auto"/>
        <w:jc w:val="both"/>
        <w:rPr>
          <w:rFonts w:ascii="Lexend" w:cs="Lexend" w:eastAsia="Lexend" w:hAnsi="Lexend"/>
          <w:color w:val="002850"/>
          <w:sz w:val="24"/>
          <w:szCs w:val="24"/>
        </w:rPr>
      </w:pPr>
      <w:r w:rsidDel="00000000" w:rsidR="00000000" w:rsidRPr="00000000">
        <w:rPr>
          <w:rFonts w:ascii="Lexend" w:cs="Lexend" w:eastAsia="Lexend" w:hAnsi="Lexend"/>
          <w:color w:val="002850"/>
          <w:sz w:val="24"/>
          <w:szCs w:val="24"/>
          <w:rtl w:val="0"/>
        </w:rPr>
        <w:t xml:space="preserve">Após adicionar todos os itens que compõem o kit, preencha as demais abas do cadastro do produto normalmente, e clique em </w:t>
      </w:r>
      <w:r w:rsidDel="00000000" w:rsidR="00000000" w:rsidRPr="00000000">
        <w:rPr>
          <w:rFonts w:ascii="Lexend" w:cs="Lexend" w:eastAsia="Lexend" w:hAnsi="Lexend"/>
          <w:b w:val="1"/>
          <w:color w:val="002850"/>
          <w:sz w:val="24"/>
          <w:szCs w:val="24"/>
          <w:rtl w:val="0"/>
        </w:rPr>
        <w:t xml:space="preserve">Gravar</w:t>
      </w:r>
      <w:r w:rsidDel="00000000" w:rsidR="00000000" w:rsidRPr="00000000">
        <w:rPr>
          <w:rFonts w:ascii="Lexend" w:cs="Lexend" w:eastAsia="Lexend" w:hAnsi="Lexend"/>
          <w:color w:val="002850"/>
          <w:sz w:val="24"/>
          <w:szCs w:val="24"/>
          <w:rtl w:val="0"/>
        </w:rPr>
        <w:t xml:space="preserve"> para finalizar.</w:t>
      </w:r>
    </w:p>
    <w:p w:rsidR="00000000" w:rsidDel="00000000" w:rsidP="00000000" w:rsidRDefault="00000000" w:rsidRPr="00000000" w14:paraId="0000007D">
      <w:pPr>
        <w:spacing w:line="300" w:lineRule="auto"/>
        <w:jc w:val="both"/>
        <w:rPr>
          <w:rFonts w:ascii="Lexend" w:cs="Lexend" w:eastAsia="Lexend" w:hAnsi="Lexend"/>
          <w:b w:val="1"/>
          <w:color w:val="002850"/>
          <w:sz w:val="24"/>
          <w:szCs w:val="24"/>
        </w:rPr>
      </w:pPr>
      <w:r w:rsidDel="00000000" w:rsidR="00000000" w:rsidRPr="00000000">
        <w:rPr>
          <w:rtl w:val="0"/>
        </w:rPr>
      </w:r>
    </w:p>
    <w:p w:rsidR="00000000" w:rsidDel="00000000" w:rsidP="00000000" w:rsidRDefault="00000000" w:rsidRPr="00000000" w14:paraId="0000007E">
      <w:pPr>
        <w:spacing w:line="300" w:lineRule="auto"/>
        <w:jc w:val="both"/>
        <w:rPr>
          <w:rFonts w:ascii="Lexend" w:cs="Lexend" w:eastAsia="Lexend" w:hAnsi="Lexend"/>
          <w:b w:val="1"/>
          <w:color w:val="002850"/>
          <w:sz w:val="24"/>
          <w:szCs w:val="24"/>
        </w:rPr>
      </w:pPr>
      <w:r w:rsidDel="00000000" w:rsidR="00000000" w:rsidRPr="00000000">
        <w:rPr>
          <w:rFonts w:ascii="Lexend" w:cs="Lexend" w:eastAsia="Lexend" w:hAnsi="Lexend"/>
          <w:b w:val="1"/>
          <w:color w:val="002850"/>
          <w:sz w:val="24"/>
          <w:szCs w:val="24"/>
        </w:rPr>
        <w:drawing>
          <wp:inline distB="114300" distT="114300" distL="114300" distR="114300">
            <wp:extent cx="5300663" cy="2664761"/>
            <wp:effectExtent b="12700" l="12700" r="12700" t="12700"/>
            <wp:docPr id="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00663" cy="2664761"/>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spacing w:line="300" w:lineRule="auto"/>
        <w:jc w:val="both"/>
        <w:rPr>
          <w:rFonts w:ascii="Lexend" w:cs="Lexend" w:eastAsia="Lexend" w:hAnsi="Lexend"/>
          <w:b w:val="1"/>
          <w:color w:val="002850"/>
          <w:sz w:val="24"/>
          <w:szCs w:val="24"/>
        </w:rPr>
      </w:pPr>
      <w:r w:rsidDel="00000000" w:rsidR="00000000" w:rsidRPr="00000000">
        <w:rPr>
          <w:rtl w:val="0"/>
        </w:rPr>
      </w:r>
    </w:p>
    <w:p w:rsidR="00000000" w:rsidDel="00000000" w:rsidP="00000000" w:rsidRDefault="00000000" w:rsidRPr="00000000" w14:paraId="00000080">
      <w:pPr>
        <w:spacing w:line="276" w:lineRule="auto"/>
        <w:jc w:val="both"/>
        <w:rPr>
          <w:rFonts w:ascii="Lexend" w:cs="Lexend" w:eastAsia="Lexend" w:hAnsi="Lexend"/>
          <w:color w:val="002850"/>
          <w:sz w:val="26"/>
          <w:szCs w:val="26"/>
        </w:rPr>
      </w:pPr>
      <w:r w:rsidDel="00000000" w:rsidR="00000000" w:rsidRPr="00000000">
        <w:rPr>
          <w:rFonts w:ascii="Lexend" w:cs="Lexend" w:eastAsia="Lexend" w:hAnsi="Lexend"/>
          <w:color w:val="002850"/>
          <w:sz w:val="24"/>
          <w:szCs w:val="24"/>
          <w:rtl w:val="0"/>
        </w:rPr>
        <w:t xml:space="preserve">Após o cadastro ser finalizado envie sempre uma </w:t>
      </w:r>
      <w:r w:rsidDel="00000000" w:rsidR="00000000" w:rsidRPr="00000000">
        <w:rPr>
          <w:rFonts w:ascii="Lexend" w:cs="Lexend" w:eastAsia="Lexend" w:hAnsi="Lexend"/>
          <w:b w:val="1"/>
          <w:color w:val="002850"/>
          <w:sz w:val="24"/>
          <w:szCs w:val="24"/>
          <w:rtl w:val="0"/>
        </w:rPr>
        <w:t xml:space="preserve">sincronização </w:t>
      </w:r>
      <w:r w:rsidDel="00000000" w:rsidR="00000000" w:rsidRPr="00000000">
        <w:rPr>
          <w:rFonts w:ascii="Lexend" w:cs="Lexend" w:eastAsia="Lexend" w:hAnsi="Lexend"/>
          <w:color w:val="002850"/>
          <w:sz w:val="24"/>
          <w:szCs w:val="24"/>
          <w:rtl w:val="0"/>
        </w:rPr>
        <w:t xml:space="preserve">para a frente de loja. No </w:t>
      </w:r>
      <w:r w:rsidDel="00000000" w:rsidR="00000000" w:rsidRPr="00000000">
        <w:rPr>
          <w:rFonts w:ascii="Lexend" w:cs="Lexend" w:eastAsia="Lexend" w:hAnsi="Lexend"/>
          <w:b w:val="1"/>
          <w:color w:val="002850"/>
          <w:sz w:val="24"/>
          <w:szCs w:val="24"/>
          <w:rtl w:val="0"/>
        </w:rPr>
        <w:t xml:space="preserve">PDV </w:t>
      </w:r>
      <w:r w:rsidDel="00000000" w:rsidR="00000000" w:rsidRPr="00000000">
        <w:rPr>
          <w:rFonts w:ascii="Lexend" w:cs="Lexend" w:eastAsia="Lexend" w:hAnsi="Lexend"/>
          <w:color w:val="002850"/>
          <w:sz w:val="24"/>
          <w:szCs w:val="24"/>
          <w:rtl w:val="0"/>
        </w:rPr>
        <w:t xml:space="preserve">registre o código do produto Kit, com isso, todos os itens serão destacados no cupom e registrado baixa do estoque normalmente.</w:t>
      </w:r>
      <w:r w:rsidDel="00000000" w:rsidR="00000000" w:rsidRPr="00000000">
        <w:rPr>
          <w:rtl w:val="0"/>
        </w:rPr>
      </w:r>
    </w:p>
    <w:p w:rsidR="00000000" w:rsidDel="00000000" w:rsidP="00000000" w:rsidRDefault="00000000" w:rsidRPr="00000000" w14:paraId="00000081">
      <w:pPr>
        <w:spacing w:line="276"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82">
      <w:pPr>
        <w:spacing w:line="276"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83">
      <w:pPr>
        <w:spacing w:line="276" w:lineRule="auto"/>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Conclusão</w:t>
      </w:r>
    </w:p>
    <w:p w:rsidR="00000000" w:rsidDel="00000000" w:rsidP="00000000" w:rsidRDefault="00000000" w:rsidRPr="00000000" w14:paraId="00000084">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Pronto, agora você já conhece como realizar o cadastro de kit, que tal aproveitar para dar aquela organizada no cadastro de produtos?</w:t>
      </w:r>
    </w:p>
    <w:p w:rsidR="00000000" w:rsidDel="00000000" w:rsidP="00000000" w:rsidRDefault="00000000" w:rsidRPr="00000000" w14:paraId="00000085">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86">
      <w:pPr>
        <w:jc w:val="both"/>
        <w:rPr>
          <w:rFonts w:ascii="Lexend Deca" w:cs="Lexend Deca" w:eastAsia="Lexend Deca" w:hAnsi="Lexend Deca"/>
          <w:b w:val="1"/>
          <w:color w:val="32f032"/>
          <w:sz w:val="48"/>
          <w:szCs w:val="48"/>
        </w:rPr>
      </w:pPr>
      <w:r w:rsidDel="00000000" w:rsidR="00000000" w:rsidRPr="00000000">
        <w:rPr>
          <w:rFonts w:ascii="Lexend Deca" w:cs="Lexend Deca" w:eastAsia="Lexend Deca" w:hAnsi="Lexend Deca"/>
          <w:b w:val="1"/>
          <w:color w:val="32f032"/>
          <w:sz w:val="48"/>
          <w:szCs w:val="48"/>
          <w:rtl w:val="0"/>
        </w:rPr>
        <w:t xml:space="preserve">Saiba Mais</w:t>
      </w:r>
    </w:p>
    <w:p w:rsidR="00000000" w:rsidDel="00000000" w:rsidP="00000000" w:rsidRDefault="00000000" w:rsidRPr="00000000" w14:paraId="00000087">
      <w:pPr>
        <w:widowControl w:val="0"/>
        <w:spacing w:line="240" w:lineRule="auto"/>
        <w:jc w:val="both"/>
        <w:rPr>
          <w:rFonts w:ascii="Lexend" w:cs="Lexend" w:eastAsia="Lexend" w:hAnsi="Lexend"/>
          <w:color w:val="002850"/>
          <w:sz w:val="26"/>
          <w:szCs w:val="26"/>
        </w:rPr>
      </w:pPr>
      <w:r w:rsidDel="00000000" w:rsidR="00000000" w:rsidRPr="00000000">
        <w:rPr>
          <w:rFonts w:ascii="Lexend Deca" w:cs="Lexend Deca" w:eastAsia="Lexend Deca" w:hAnsi="Lexend Deca"/>
          <w:color w:val="002850"/>
          <w:sz w:val="26"/>
          <w:szCs w:val="26"/>
          <w:rtl w:val="0"/>
        </w:rPr>
        <w:t xml:space="preserve">Para mais detalhes, acesse agora mesmo o curso </w:t>
      </w:r>
      <w:hyperlink r:id="rId27">
        <w:r w:rsidDel="00000000" w:rsidR="00000000" w:rsidRPr="00000000">
          <w:rPr>
            <w:rFonts w:ascii="Lexend Deca" w:cs="Lexend Deca" w:eastAsia="Lexend Deca" w:hAnsi="Lexend Deca"/>
            <w:color w:val="1155cc"/>
            <w:sz w:val="26"/>
            <w:szCs w:val="26"/>
            <w:u w:val="single"/>
            <w:rtl w:val="0"/>
          </w:rPr>
          <w:t xml:space="preserve">Cadastro de KIT</w:t>
        </w:r>
      </w:hyperlink>
      <w:r w:rsidDel="00000000" w:rsidR="00000000" w:rsidRPr="00000000">
        <w:rPr>
          <w:rFonts w:ascii="Lexend Deca" w:cs="Lexend Deca" w:eastAsia="Lexend Deca" w:hAnsi="Lexend Deca"/>
          <w:color w:val="002850"/>
          <w:sz w:val="26"/>
          <w:szCs w:val="26"/>
          <w:rtl w:val="0"/>
        </w:rPr>
        <w:t xml:space="preserve"> na </w:t>
      </w:r>
      <w:r w:rsidDel="00000000" w:rsidR="00000000" w:rsidRPr="00000000">
        <w:rPr>
          <w:rFonts w:ascii="Lexend Deca" w:cs="Lexend Deca" w:eastAsia="Lexend Deca" w:hAnsi="Lexend Deca"/>
          <w:color w:val="002850"/>
          <w:sz w:val="26"/>
          <w:szCs w:val="26"/>
          <w:rtl w:val="0"/>
        </w:rPr>
        <w:t xml:space="preserve">Academia CM</w:t>
      </w:r>
      <w:r w:rsidDel="00000000" w:rsidR="00000000" w:rsidRPr="00000000">
        <w:rPr>
          <w:rFonts w:ascii="Lexend Deca" w:cs="Lexend Deca" w:eastAsia="Lexend Deca" w:hAnsi="Lexend Deca"/>
          <w:color w:val="002850"/>
          <w:sz w:val="26"/>
          <w:szCs w:val="26"/>
          <w:rtl w:val="0"/>
        </w:rPr>
        <w:t xml:space="preserve"> (ACM). </w:t>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Lexend" w:cs="Lexend" w:eastAsia="Lexend" w:hAnsi="Lexend"/>
          <w:color w:val="002850"/>
          <w:sz w:val="26"/>
          <w:szCs w:val="26"/>
        </w:rPr>
      </w:pPr>
      <w:r w:rsidDel="00000000" w:rsidR="00000000" w:rsidRPr="00000000">
        <w:rPr>
          <w:rtl w:val="0"/>
        </w:rPr>
      </w:r>
    </w:p>
    <w:p w:rsidR="00000000" w:rsidDel="00000000" w:rsidP="00000000" w:rsidRDefault="00000000" w:rsidRPr="00000000" w14:paraId="00000089">
      <w:pPr>
        <w:spacing w:line="276" w:lineRule="auto"/>
        <w:jc w:val="center"/>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8A">
      <w:pPr>
        <w:spacing w:line="276" w:lineRule="auto"/>
        <w:jc w:val="center"/>
        <w:rPr>
          <w:rFonts w:ascii="Lexend" w:cs="Lexend" w:eastAsia="Lexend" w:hAnsi="Lexend"/>
          <w:color w:val="002850"/>
          <w:sz w:val="26"/>
          <w:szCs w:val="26"/>
          <w:highlight w:val="white"/>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2">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Lexend Deca">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center"/>
      <w:rPr>
        <w:rFonts w:ascii="Lexend Deca" w:cs="Lexend Deca" w:eastAsia="Lexend Deca" w:hAnsi="Lexend Deca"/>
        <w:b w:val="1"/>
        <w:color w:val="32f032"/>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jc w:val="center"/>
      <w:rPr>
        <w:rFonts w:ascii="Lexend Deca" w:cs="Lexend Deca" w:eastAsia="Lexend Deca" w:hAnsi="Lexend Deca"/>
        <w:b w:val="1"/>
        <w:color w:val="32f032"/>
        <w:sz w:val="26"/>
        <w:szCs w:val="26"/>
      </w:rPr>
    </w:pPr>
    <w:r w:rsidDel="00000000" w:rsidR="00000000" w:rsidRPr="00000000">
      <w:rPr>
        <w:rFonts w:ascii="Lexend Deca" w:cs="Lexend Deca" w:eastAsia="Lexend Deca" w:hAnsi="Lexend Deca"/>
        <w:b w:val="1"/>
        <w:color w:val="32f032"/>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rFonts w:ascii="Lexend Deca" w:cs="Lexend Deca" w:eastAsia="Lexend Deca" w:hAnsi="Lexend Deca"/>
        <w:b w:val="1"/>
        <w:color w:val="999999"/>
        <w:sz w:val="28"/>
        <w:szCs w:val="28"/>
      </w:rPr>
    </w:pPr>
    <w:r w:rsidDel="00000000" w:rsidR="00000000" w:rsidRPr="00000000">
      <w:rPr>
        <w:rFonts w:ascii="Lexend Deca" w:cs="Lexend Deca" w:eastAsia="Lexend Deca" w:hAnsi="Lexend Deca"/>
        <w:b w:val="1"/>
        <w:color w:val="999999"/>
        <w:sz w:val="28"/>
        <w:szCs w:val="28"/>
      </w:rPr>
      <w:drawing>
        <wp:anchor allowOverlap="1" behindDoc="0" distB="114300" distT="114300" distL="114300" distR="114300" hidden="0" layoutInCell="1" locked="0" relativeHeight="0" simplePos="0">
          <wp:simplePos x="0" y="0"/>
          <wp:positionH relativeFrom="page">
            <wp:posOffset>5426400</wp:posOffset>
          </wp:positionH>
          <wp:positionV relativeFrom="page">
            <wp:posOffset>338325</wp:posOffset>
          </wp:positionV>
          <wp:extent cx="1214438" cy="377242"/>
          <wp:effectExtent b="0" l="0" r="0" t="0"/>
          <wp:wrapNone/>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214438" cy="377242"/>
                  </a:xfrm>
                  <a:prstGeom prst="rect"/>
                  <a:ln/>
                </pic:spPr>
              </pic:pic>
            </a:graphicData>
          </a:graphic>
        </wp:anchor>
      </w:drawing>
    </w:r>
    <w:r w:rsidDel="00000000" w:rsidR="00000000" w:rsidRPr="00000000">
      <w:rPr>
        <w:rFonts w:ascii="Lexend Deca" w:cs="Lexend Deca" w:eastAsia="Lexend Deca" w:hAnsi="Lexend Deca"/>
        <w:b w:val="1"/>
        <w:color w:val="999999"/>
        <w:sz w:val="28"/>
        <w:szCs w:val="28"/>
        <w:rtl w:val="0"/>
      </w:rPr>
      <w:t xml:space="preserve">Cadastro de KIT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hanging="360"/>
      </w:pPr>
      <w:rPr>
        <w:rFonts w:ascii="Baloo 2" w:cs="Baloo 2" w:eastAsia="Baloo 2" w:hAnsi="Baloo 2"/>
        <w:b w:val="1"/>
        <w:color w:val="00f500"/>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Lexend Deca" w:cs="Lexend Deca" w:eastAsia="Lexend Deca" w:hAnsi="Lexend Deca"/>
      <w:color w:val="002850"/>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Lexend Deca" w:cs="Lexend Deca" w:eastAsia="Lexend Deca" w:hAnsi="Lexend Deca"/>
      <w:b w:val="1"/>
      <w:color w:val="32f032"/>
      <w:sz w:val="48"/>
      <w:szCs w:val="48"/>
    </w:rPr>
  </w:style>
  <w:style w:type="paragraph" w:styleId="Subtitle">
    <w:name w:val="Subtitle"/>
    <w:basedOn w:val="Normal"/>
    <w:next w:val="Normal"/>
    <w:pPr>
      <w:keepNext w:val="1"/>
      <w:keepLines w:val="1"/>
    </w:pPr>
    <w:rPr>
      <w:rFonts w:ascii="Lexend Deca" w:cs="Lexend Deca" w:eastAsia="Lexend Deca" w:hAnsi="Lexend Deca"/>
      <w:b w:val="1"/>
      <w:color w:val="002850"/>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4.png"/><Relationship Id="rId25" Type="http://schemas.openxmlformats.org/officeDocument/2006/relationships/image" Target="media/image6.png"/><Relationship Id="rId27" Type="http://schemas.openxmlformats.org/officeDocument/2006/relationships/hyperlink" Target="https://cursos.casamagalhaes.com.br/course/view.php?id=70"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15.png"/><Relationship Id="rId11" Type="http://schemas.openxmlformats.org/officeDocument/2006/relationships/image" Target="media/image14.png"/><Relationship Id="rId10" Type="http://schemas.openxmlformats.org/officeDocument/2006/relationships/image" Target="media/image16.jpg"/><Relationship Id="rId13" Type="http://schemas.openxmlformats.org/officeDocument/2006/relationships/hyperlink" Target="https://grupocasamagalhaes.movidesk.com/kb" TargetMode="External"/><Relationship Id="rId12" Type="http://schemas.openxmlformats.org/officeDocument/2006/relationships/image" Target="media/image13.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exendDeca-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exendDeca-regular.ttf"/><Relationship Id="rId14" Type="http://schemas.openxmlformats.org/officeDocument/2006/relationships/font" Target="fonts/OpenSans-boldItalic.ttf"/><Relationship Id="rId5" Type="http://schemas.openxmlformats.org/officeDocument/2006/relationships/font" Target="fonts/Baloo2-regular.ttf"/><Relationship Id="rId6" Type="http://schemas.openxmlformats.org/officeDocument/2006/relationships/font" Target="fonts/Baloo2-bold.ttf"/><Relationship Id="rId7" Type="http://schemas.openxmlformats.org/officeDocument/2006/relationships/font" Target="fonts/Lexend-regular.ttf"/><Relationship Id="rId8"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