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891.2598425196836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Março 2024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de Produto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Conhecendo a rotina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Cadastrando um produto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Clonagem de produto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2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3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cadastro de produtos é a base de todo o processo do varejista, independente do ramo de atuação no mercado. Por meio deste cadastro, é possível ter informações que serão usadas em várias operações da sua loja, passando pelo controle de estoque, processo de venda de uma mercadoria, chegando até a parte fiscal da loja, onde o cadastro de produto influencia na tributação das mercadorias. </w:t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Pré-requisitos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Cadastro de Classificação mercadológica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Responsável pela organização adequada da sua base de produtos, fazendo uma divisão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seção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,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grupo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subgrupo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. Com esta classificação você conseguirá relatórios específicos, também facilitará as alterações em lote dos cadastros e a alteração dos preços de venda.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Cadastro de Situação fiscal</w:t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Responsável pela forma como o produto será tributado, este cadastro é realizado no módulo fiscal e é configurado nas tabelas tributárias de entrada e saída.</w:t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Tabela tributária de saída</w:t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Responsável pela definição das regras fiscais (Estaduais) do produto. Se você trabalha com emissão de cupons fiscais deverá obrigatoriamente configurar a aba Não contribuinte, e se trabalhar com emissão de notas fiscais deverá configurar também a aba Contribuinte.</w:t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Lexend" w:cs="Lexend" w:eastAsia="Lexend" w:hAnsi="Lexend"/>
          <w:b w:val="1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Impostos federais</w:t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Responsável pela definição das regras fiscais (Federais) do produto.  Estes dados devem ser vinculados ao produto, conforme orientações da sua contabilidade e de acordo com o regime federal da sua empresa.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right="0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Conhecendo a rotina</w:t>
      </w:r>
    </w:p>
    <w:p w:rsidR="00000000" w:rsidDel="00000000" w:rsidP="00000000" w:rsidRDefault="00000000" w:rsidRPr="00000000" w14:paraId="00000044">
      <w:pPr>
        <w:keepNext w:val="1"/>
        <w:keepLines w:val="1"/>
        <w:spacing w:line="300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Produto &gt; Cadastro &gt; Produto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2959100"/>
            <wp:effectExtent b="12700" l="12700" r="12700" t="1270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Tela inicial da rotina</w:t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</w:rPr>
        <w:drawing>
          <wp:inline distB="114300" distT="114300" distL="114300" distR="114300">
            <wp:extent cx="5731200" cy="2882900"/>
            <wp:effectExtent b="12700" l="12700" r="12700" t="1270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exend Deca" w:cs="Lexend Deca" w:eastAsia="Lexend Deca" w:hAnsi="Lexend Dec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Filtros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é possível utilizar diversos filtros para localizar um produto específico, por exemplo: código interno ou código EAN do produto, descrição, seção, grupo e etc.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Pesquisar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botão utilizado para localizar produtos já cadastrados, o ideal é que seja utilizado em conjunto com os filtros.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Incluir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botão utilizado para cadastrar novos produtos.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Registros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neste agrupamento são retornados os produtos de acordo com os filtros aplicados.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Editar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permite editar cadastros já existentes.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720" w:hanging="360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Clonar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permite clonar um produto já cadastrado, para realizar o cadastro de um novo. Com isso, você copia todos os dados do produto clonado, eliminando o preenchimento de todos os campos da rotina e focando somente na descrição, preço e informações fiscais.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rFonts w:ascii="Lexend Deca" w:cs="Lexend Deca" w:eastAsia="Lexend Deca" w:hAnsi="Lexend Deca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Excluir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: permite excluir cadastros já existentes, desde que, esse produto não tenha nenhum tipo de movimentação (entrada, saída, inventário e etc).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Lexend Deca" w:cs="Lexend Deca" w:eastAsia="Lexend Deca" w:hAnsi="Lexend Deca"/>
        </w:rPr>
        <w:sectPr>
          <w:headerReference r:id="rId16" w:type="default"/>
          <w:headerReference r:id="rId17" w:type="first"/>
          <w:footerReference r:id="rId18" w:type="default"/>
          <w:footerReference r:id="rId19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Realizando o cadastro</w:t>
      </w:r>
    </w:p>
    <w:p w:rsidR="00000000" w:rsidDel="00000000" w:rsidP="00000000" w:rsidRDefault="00000000" w:rsidRPr="00000000" w14:paraId="0000005F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1"/>
        <w:keepLines w:val="1"/>
        <w:spacing w:line="300" w:lineRule="auto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Produto &gt; Cadastro &gt; Produto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Incluir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1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</w:rPr>
        <w:drawing>
          <wp:inline distB="114300" distT="114300" distL="114300" distR="114300">
            <wp:extent cx="5731200" cy="2032000"/>
            <wp:effectExtent b="12700" l="12700" r="12700" t="1270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cadastro de produtos é dividido em abas, cada uma delas tem sua devida importância e campos relacionados ao seu título. A seguir, confira os detalhes e campos mais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importantes de cada aba.</w:t>
      </w:r>
    </w:p>
    <w:p w:rsidR="00000000" w:rsidDel="00000000" w:rsidP="00000000" w:rsidRDefault="00000000" w:rsidRPr="00000000" w14:paraId="00000065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shd w:fill="ffffff" w:val="clear"/>
        <w:spacing w:after="200" w:before="200" w:line="300" w:lineRule="auto"/>
        <w:rPr>
          <w:color w:val="4a86e8"/>
          <w:sz w:val="16"/>
          <w:szCs w:val="16"/>
        </w:rPr>
      </w:pPr>
      <w:bookmarkStart w:colFirst="0" w:colLast="0" w:name="_3znysh7" w:id="0"/>
      <w:bookmarkEnd w:id="0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  <w:rtl w:val="0"/>
        </w:rPr>
        <w:t xml:space="preserve">Aba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Os campos desta aba definem as características de identificação do produto. Estas informações permitem lançá-lo em uma operação, filtrá-lo em relatórios gerenciais ou alterações em massa. Cada campo possui uma definição que muitas vezes está além do cadastro de produtos, por isso direcionamos a atenção para os principais campos.</w:t>
      </w:r>
    </w:p>
    <w:p w:rsidR="00000000" w:rsidDel="00000000" w:rsidP="00000000" w:rsidRDefault="00000000" w:rsidRPr="00000000" w14:paraId="00000068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</w:rPr>
        <w:drawing>
          <wp:inline distB="114300" distT="114300" distL="114300" distR="114300">
            <wp:extent cx="5731200" cy="2501900"/>
            <wp:effectExtent b="12700" l="12700" r="12700" t="127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Código: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define-se um número sequencial que é único e será utilizado para identificar o produto. O varejofacil gera esse código automaticamente, mas você também pode criar um código de 1 a 14 dígitos.</w:t>
      </w:r>
    </w:p>
    <w:p w:rsidR="00000000" w:rsidDel="00000000" w:rsidP="00000000" w:rsidRDefault="00000000" w:rsidRPr="00000000" w14:paraId="0000006C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Descrição reduzida: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será exibida nos cupons, ela possui 20 caracteres disponíveis. É uma boa prática usar abreviações, não deixando de exibir de forma clara a unidade de medida do produto.</w:t>
      </w:r>
    </w:p>
    <w:p w:rsidR="00000000" w:rsidDel="00000000" w:rsidP="00000000" w:rsidRDefault="00000000" w:rsidRPr="00000000" w14:paraId="0000006E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Mix: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pode ser utilizado para organizar a sincronização das mercadorias. Ao definir um mix para o produto, esse cadastro só será enviado para a loja que possui o mesmo mix. Por exemplo: Você possui 2 lojas, um restaurante e um supermercado, neste cenário você pode cadastrar dois mixs para que os produtos não se misturem. Para cadastrar um mix de produtos acesse o menu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Produto &gt; Cadastro &gt; Mix.</w:t>
      </w:r>
    </w:p>
    <w:p w:rsidR="00000000" w:rsidDel="00000000" w:rsidP="00000000" w:rsidRDefault="00000000" w:rsidRPr="00000000" w14:paraId="00000070">
      <w:pPr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Classificação mercadológica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 selecione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seção, grupo e subgrupo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que se enquadra no produto. Essa classificação permite uma melhor organização na sua base de produtos e facilita bastante na análise de relatórios gerenciais.</w:t>
      </w:r>
    </w:p>
    <w:p w:rsidR="00000000" w:rsidDel="00000000" w:rsidP="00000000" w:rsidRDefault="00000000" w:rsidRPr="00000000" w14:paraId="00000072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Unidade de compra, venda e transferência: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 forma como uma mercadoria é comprada, pode não coincidir com a forma que ela é comercializada ou transferida. Com isso, você deve ficar atento, como o sistema deve tratar a unidade de estoque da mercadoria. Sempre analise se uma unidade de compra corresponde a uma unidade de venda. Em certos casos onde essa relação de 1 para 1 não é mantida, torna-se necessário a conversão de unidade de medida, no momento da entrada da nota.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Por exemplo: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Uma mercadoria comprada em quilo e vendida em unidade, neste caso exige o conhecimento de quantas unidades equivalem a um quilo.</w:t>
      </w:r>
    </w:p>
    <w:p w:rsidR="00000000" w:rsidDel="00000000" w:rsidP="00000000" w:rsidRDefault="00000000" w:rsidRPr="00000000" w14:paraId="00000074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Código auxiliar / EAN: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também conhecido como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Código de barras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funciona como identificação das mercadorias. Esse código é único e exclusivo de cada produto. Para os itens que não possuem esse código você poderá criar códigos literais ao cadastrar o produto, ou identificar uma faixa específica.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  <w:rtl w:val="0"/>
        </w:rPr>
        <w:t xml:space="preserve">Aba Preço</w:t>
      </w:r>
    </w:p>
    <w:p w:rsidR="00000000" w:rsidDel="00000000" w:rsidP="00000000" w:rsidRDefault="00000000" w:rsidRPr="00000000" w14:paraId="00000078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preço é uma característica muito comum para o produto, mas dependendo da situação o produto pode não ter apenas 1 preço. As variações de preço abordaremos em uma outro momento, mas convém informar que o cadastro de produtos dispõe de até 3 tabelas de preço, sendo estas cadastradas de forma independente por loja.</w:t>
      </w:r>
    </w:p>
    <w:p w:rsidR="00000000" w:rsidDel="00000000" w:rsidP="00000000" w:rsidRDefault="00000000" w:rsidRPr="00000000" w14:paraId="00000079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</w:rPr>
        <w:drawing>
          <wp:inline distB="114300" distT="114300" distL="114300" distR="114300">
            <wp:extent cx="5731200" cy="1460500"/>
            <wp:effectExtent b="12700" l="12700" r="12700" t="1270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1"/>
        <w:keepLines w:val="1"/>
        <w:shd w:fill="ffffff" w:val="clear"/>
        <w:spacing w:lin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1"/>
        <w:keepLines w:val="1"/>
        <w:shd w:fill="ffffff" w:val="clear"/>
        <w:spacing w:line="30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duas vezes na loja que deseja praticar o preço. Na tela seguinte, informe os valores que deseja praticar para esse produto.</w:t>
      </w:r>
    </w:p>
    <w:p w:rsidR="00000000" w:rsidDel="00000000" w:rsidP="00000000" w:rsidRDefault="00000000" w:rsidRPr="00000000" w14:paraId="0000007D">
      <w:pPr>
        <w:keepNext w:val="1"/>
        <w:keepLines w:val="1"/>
        <w:shd w:fill="ffffff" w:val="clear"/>
        <w:spacing w:line="30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1"/>
        <w:keepLines w:val="1"/>
        <w:shd w:fill="ffffff" w:val="clear"/>
        <w:spacing w:line="30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05100"/>
            <wp:effectExtent b="12700" l="12700" r="12700" t="1270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Nesta aba é possível visualizar o custo da mercadoria que também é exibido por loja e a sugestão de preço baseada no método de sugestão adotado nas configurações iniciais (Margem ou Markup). Você pode definir o preço de venda do produto neste momento de cadastro ou no momento da entrada de nota.</w:t>
      </w:r>
    </w:p>
    <w:p w:rsidR="00000000" w:rsidDel="00000000" w:rsidP="00000000" w:rsidRDefault="00000000" w:rsidRPr="00000000" w14:paraId="00000081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preencher os campos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Atualizar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82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  <w:rtl w:val="0"/>
        </w:rPr>
        <w:t xml:space="preserve">Aba Impostos</w:t>
      </w:r>
    </w:p>
    <w:p w:rsidR="00000000" w:rsidDel="00000000" w:rsidP="00000000" w:rsidRDefault="00000000" w:rsidRPr="00000000" w14:paraId="00000084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Com base nas orientações contábeis você irá apontar a classificação fiscal da mercadoria, tanto para impostos estaduais como para impostos federais. </w:t>
      </w:r>
    </w:p>
    <w:p w:rsidR="00000000" w:rsidDel="00000000" w:rsidP="00000000" w:rsidRDefault="00000000" w:rsidRPr="00000000" w14:paraId="00000085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</w:rPr>
        <w:drawing>
          <wp:inline distB="114300" distT="114300" distL="114300" distR="114300">
            <wp:extent cx="5731200" cy="2489200"/>
            <wp:effectExtent b="12700" l="12700" r="12700" t="1270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Tabela 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 refere-se a tabela A do CST de ICMS, varia conforme a origem da mercadoria, de origem nacional igual a 0 ou origem estrangeira a partir de 1. Geralmente as mercadorias são de origem nacional.</w:t>
      </w:r>
    </w:p>
    <w:p w:rsidR="00000000" w:rsidDel="00000000" w:rsidP="00000000" w:rsidRDefault="00000000" w:rsidRPr="00000000" w14:paraId="00000089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Gênero, NCM e CEST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campo gênero são os dois primeiros dígitos do NCM, já o NCM são os oito dígitos completos da nomenclatura comum do mercosul. O CEST deverá ser selecionado quando o NCM informado estiver correlacionado com a regra da substituição fiscal de ICMS.</w:t>
      </w:r>
    </w:p>
    <w:p w:rsidR="00000000" w:rsidDel="00000000" w:rsidP="00000000" w:rsidRDefault="00000000" w:rsidRPr="00000000" w14:paraId="0000008B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Situação fiscal padrão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 se apenas este campo estiver definido, o sistema utiliza esta configuração de situação fiscal para as entradas e as saídas. Lembrando que a tabela tributária de entrada pode ter um CST e a de saída outro CST diferente. Com isso, a configuração de entrada e saída é independente da descrição da situação fiscal.</w:t>
      </w:r>
    </w:p>
    <w:p w:rsidR="00000000" w:rsidDel="00000000" w:rsidP="00000000" w:rsidRDefault="00000000" w:rsidRPr="00000000" w14:paraId="0000008D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Situação fiscal específica de saída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é usada quando você quer aproveitar as tabelas tributárias de saída de alguma outra situação fiscal. Por exemplo, se você adquirir uma mercadoria com tabela b de ICMS 10, 60 e 70  a tabela b de saída, em teoria, seria 60, portanto se a situação fiscal padrão for 10 ou 70 não será necessário configurar uma tabela de saída para cada situação fiscal, basta usar a mesma  configuração de saída da tabela b 60, com isso, você evita ter de repetir configurações de tabelas tributárias iguais.</w:t>
      </w:r>
    </w:p>
    <w:p w:rsidR="00000000" w:rsidDel="00000000" w:rsidP="00000000" w:rsidRDefault="00000000" w:rsidRPr="00000000" w14:paraId="0000008F">
      <w:pPr>
        <w:keepNext w:val="1"/>
        <w:keepLines w:val="1"/>
        <w:shd w:fill="ffffff" w:val="clear"/>
        <w:spacing w:line="30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1"/>
        <w:shd w:fill="ffffff" w:val="clear"/>
        <w:spacing w:line="30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Pauta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é utilizada somente quando a mercadoria está sob o regime de substituição tributária do ICMS por meio de pauta. Deve ser informado o valor da pauta fiscal por embalagem.</w:t>
      </w:r>
    </w:p>
    <w:p w:rsidR="00000000" w:rsidDel="00000000" w:rsidP="00000000" w:rsidRDefault="00000000" w:rsidRPr="00000000" w14:paraId="00000091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</w:rPr>
        <w:drawing>
          <wp:inline distB="114300" distT="114300" distL="114300" distR="114300">
            <wp:extent cx="5731200" cy="1638300"/>
            <wp:effectExtent b="12700" l="12700" r="12700" t="1270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keepLines w:val="1"/>
        <w:shd w:fill="ffffff" w:val="clear"/>
        <w:spacing w:line="30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Pis, Cofins e Natureza: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o Pis e o Cofins devem estar pré cadastrados para que você associe o produto ao tratamento referente a estes impostos. Já o campo natureza só será necessário preencher quando o campo CST de saída do PIS e COFINS estiverem entre os códigos 04 e 09.</w:t>
      </w:r>
    </w:p>
    <w:p w:rsidR="00000000" w:rsidDel="00000000" w:rsidP="00000000" w:rsidRDefault="00000000" w:rsidRPr="00000000" w14:paraId="00000095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shd w:fill="ffffff" w:val="clear"/>
        <w:spacing w:after="200" w:before="200" w:line="300" w:lineRule="auto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bookmarkStart w:colFirst="0" w:colLast="0" w:name="_1t3h5sf" w:id="1"/>
      <w:bookmarkEnd w:id="1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  <w:rtl w:val="0"/>
        </w:rPr>
        <w:t xml:space="preserve">Aba Fornecedor</w:t>
      </w:r>
    </w:p>
    <w:p w:rsidR="00000000" w:rsidDel="00000000" w:rsidP="00000000" w:rsidRDefault="00000000" w:rsidRPr="00000000" w14:paraId="00000097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Esta aba permite relacionar o cadastro do produto com o cadastro do fornecedor. Este vínculo garante que durante a entrada da nota fiscal o sistema consiga relacionar os produtos corretamente, por meio dos códigos de referência presentes no documento fiscal (NF entrada).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color w:val="002850"/>
          <w:sz w:val="28"/>
          <w:szCs w:val="28"/>
        </w:rPr>
        <w:drawing>
          <wp:inline distB="114300" distT="114300" distL="114300" distR="114300">
            <wp:extent cx="5731200" cy="863600"/>
            <wp:effectExtent b="12700" l="12700" r="12700" t="127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Lexend" w:cs="Lexend" w:eastAsia="Lexend" w:hAnsi="Lexend"/>
          <w:color w:val="00285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no botão “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Adicionar”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 </w:t>
      </w:r>
    </w:p>
    <w:p w:rsidR="00000000" w:rsidDel="00000000" w:rsidP="00000000" w:rsidRDefault="00000000" w:rsidRPr="00000000" w14:paraId="0000009B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8923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fornecedor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unidade de compra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quantidade de itens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referência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do fornecedor que vai fazer com que o varejofacil localize o produto de forma automática nas entradas de nota. Essa referência vem na nota fiscal emitida pelo fornecedor. Informe a linha do produto e escolha o Nível do fornecedor entre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Principal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ou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Secundário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9D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6"/>
          <w:szCs w:val="26"/>
        </w:rPr>
        <w:drawing>
          <wp:inline distB="114300" distT="114300" distL="114300" distR="114300">
            <wp:extent cx="5731200" cy="180340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sistema apresentará uma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mensagem informando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que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já existe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um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fornecedor principal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para o produto e se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deseja realizar a troca,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sim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se houver a necessidade de mudança de fornecedor principal. ( Melhoria realizada na tarefa 382399 )</w:t>
      </w:r>
    </w:p>
    <w:p w:rsidR="00000000" w:rsidDel="00000000" w:rsidP="00000000" w:rsidRDefault="00000000" w:rsidRPr="00000000" w14:paraId="000000A1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498600"/>
            <wp:effectExtent b="12700" l="12700" r="12700" t="127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1"/>
        <w:keepLines w:val="1"/>
        <w:shd w:fill="ffffff" w:val="clear"/>
        <w:spacing w:line="3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1"/>
        <w:keepLines w:val="1"/>
        <w:shd w:fill="ffffff" w:val="clear"/>
        <w:spacing w:line="300" w:lineRule="auto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finalizar, clique no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1"/>
        <w:keepLines w:val="1"/>
        <w:shd w:fill="ffffff" w:val="clear"/>
        <w:spacing w:line="300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  <w:rtl w:val="0"/>
        </w:rPr>
        <w:t xml:space="preserve">Aba Informações</w:t>
      </w:r>
    </w:p>
    <w:p w:rsidR="00000000" w:rsidDel="00000000" w:rsidP="00000000" w:rsidRDefault="00000000" w:rsidRPr="00000000" w14:paraId="000000AA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 aba informações contém parâmetros gerais que alteram desde a forma que será trabalhado o estoque até se este deve ou não acatar descontos na venda. Esta aba não possui campos obrigatórios, mas existem muitos campos importantes.</w:t>
      </w:r>
    </w:p>
    <w:p w:rsidR="00000000" w:rsidDel="00000000" w:rsidP="00000000" w:rsidRDefault="00000000" w:rsidRPr="00000000" w14:paraId="000000AB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</w:rPr>
        <w:drawing>
          <wp:inline distB="114300" distT="114300" distL="114300" distR="114300">
            <wp:extent cx="5731200" cy="2362200"/>
            <wp:effectExtent b="12700" l="12700" r="12700" t="1270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Permite desconto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: se desmarcado não permite que seja aplicado desconto na venda. Quando marcado, permite que seja aplicado desconto no subtotal da venda, porém não permite desconto individual. Quando marcado e informado 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percentual máximo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de desconto é possível aplicar desconto tanto no subtotal como individual.</w:t>
      </w:r>
    </w:p>
    <w:p w:rsidR="00000000" w:rsidDel="00000000" w:rsidP="00000000" w:rsidRDefault="00000000" w:rsidRPr="00000000" w14:paraId="000000AE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Paga comissão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se desmarcado não permite que o produto pague comissão. Quando marcado, permite definir os percentuais de comissão deste produto, para vendas no PDV, pré-vendas e/ou produção. </w:t>
      </w:r>
    </w:p>
    <w:p w:rsidR="00000000" w:rsidDel="00000000" w:rsidP="00000000" w:rsidRDefault="00000000" w:rsidRPr="00000000" w14:paraId="000000B0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b w:val="1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Opções:</w:t>
      </w:r>
    </w:p>
    <w:p w:rsidR="00000000" w:rsidDel="00000000" w:rsidP="00000000" w:rsidRDefault="00000000" w:rsidRPr="00000000" w14:paraId="000000B2">
      <w:pPr>
        <w:keepNext w:val="1"/>
        <w:keepLines w:val="1"/>
        <w:numPr>
          <w:ilvl w:val="0"/>
          <w:numId w:val="3"/>
        </w:numPr>
        <w:shd w:fill="ffffff" w:val="clear"/>
        <w:spacing w:line="300" w:lineRule="auto"/>
        <w:ind w:left="720" w:hanging="360"/>
        <w:jc w:val="both"/>
        <w:rPr>
          <w:rFonts w:ascii="Lexend" w:cs="Lexend" w:eastAsia="Lexend" w:hAnsi="Lexend"/>
          <w:color w:val="002850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Controle de estoque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nele define se a operação de entrada ou saída, deve alterar o saldo de estoque da mercadoria.</w:t>
      </w:r>
    </w:p>
    <w:p w:rsidR="00000000" w:rsidDel="00000000" w:rsidP="00000000" w:rsidRDefault="00000000" w:rsidRPr="00000000" w14:paraId="000000B3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Fora de linha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define que a mercadoria não será mais comercializada, sendo eliminada da exibição no PDV.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Preço variável,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define se o produto possui preço variável, com isso no momento que o produto for registrado no PDV, o seu preço poderá ser alterado.</w:t>
      </w:r>
    </w:p>
    <w:p w:rsidR="00000000" w:rsidDel="00000000" w:rsidP="00000000" w:rsidRDefault="00000000" w:rsidRPr="00000000" w14:paraId="000000B5">
      <w:pPr>
        <w:ind w:left="0" w:firstLine="0"/>
        <w:jc w:val="both"/>
        <w:rPr>
          <w:rFonts w:ascii="Lexend Deca" w:cs="Lexend Deca" w:eastAsia="Lexend Deca" w:hAnsi="Lexend Deca"/>
          <w:b w:val="1"/>
          <w:color w:val="32f0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0" w:firstLine="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Controla validade,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definir as parametrizações de validade do produto.</w:t>
      </w:r>
    </w:p>
    <w:p w:rsidR="00000000" w:rsidDel="00000000" w:rsidP="00000000" w:rsidRDefault="00000000" w:rsidRPr="00000000" w14:paraId="000000B7">
      <w:pPr>
        <w:ind w:left="0" w:firstLine="0"/>
        <w:jc w:val="both"/>
        <w:rPr>
          <w:rFonts w:ascii="Lexend Deca" w:cs="Lexend Deca" w:eastAsia="Lexend Deca" w:hAnsi="Lexend Deca"/>
          <w:color w:val="32f032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both"/>
        <w:rPr>
          <w:rFonts w:ascii="Lexend Deca" w:cs="Lexend Deca" w:eastAsia="Lexend Deca" w:hAnsi="Lexend Deca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32f032"/>
          <w:sz w:val="36"/>
          <w:szCs w:val="36"/>
        </w:rPr>
        <w:drawing>
          <wp:inline distB="114300" distT="114300" distL="114300" distR="114300">
            <wp:extent cx="5731200" cy="2019300"/>
            <wp:effectExtent b="12700" l="12700" r="12700" t="127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1"/>
        <w:shd w:fill="ffffff" w:val="clear"/>
        <w:spacing w:line="30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Finalidade do produto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este campo será exportado para os arquivos fiscais como sendo a finalidade da mercadoria para o estabelecimento.</w:t>
      </w:r>
    </w:p>
    <w:p w:rsidR="00000000" w:rsidDel="00000000" w:rsidP="00000000" w:rsidRDefault="00000000" w:rsidRPr="00000000" w14:paraId="000000BB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Produção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este campo será utilizado nas situações em que o produto tem fabricação própria, por exemplo: pães, bolos, sanduíches e etc.</w:t>
      </w:r>
    </w:p>
    <w:p w:rsidR="00000000" w:rsidDel="00000000" w:rsidP="00000000" w:rsidRDefault="00000000" w:rsidRPr="00000000" w14:paraId="000000BD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%Perda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este campo corresponde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 a porcentagem considerada para perdas ou quebras durante a venda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ele influenciará diretamente na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sugestão de preço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do produto, seja ele com base na margem ou markup.</w:t>
      </w:r>
    </w:p>
    <w:p w:rsidR="00000000" w:rsidDel="00000000" w:rsidP="00000000" w:rsidRDefault="00000000" w:rsidRPr="00000000" w14:paraId="000000BF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Em caso de dúvidas sobre o cálculo de margem e markup consulte o </w:t>
      </w:r>
      <w:hyperlink r:id="rId32">
        <w:r w:rsidDel="00000000" w:rsidR="00000000" w:rsidRPr="00000000">
          <w:rPr>
            <w:rFonts w:ascii="Lexend" w:cs="Lexend" w:eastAsia="Lexend" w:hAnsi="Lexend"/>
            <w:color w:val="1155cc"/>
            <w:sz w:val="26"/>
            <w:szCs w:val="26"/>
            <w:u w:val="single"/>
            <w:rtl w:val="0"/>
          </w:rPr>
          <w:t xml:space="preserve">artigo</w:t>
        </w:r>
      </w:hyperlink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C0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1"/>
        <w:shd w:fill="ffffff" w:val="clear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Quantidade máxima na venda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permite limitar a quantidade que o produto poderá ser vendido (por cliente). Ex: você está realizando uma promoção de um produto na sua loja, mas cada cliente só pode levar até 5 unidades, neste caso, basta inserir a quantidade neste campo, então ao registrar esse produto no PDV, só será permitida a venda de até 5 unidades por cliente/cupom.</w:t>
      </w:r>
    </w:p>
    <w:p w:rsidR="00000000" w:rsidDel="00000000" w:rsidP="00000000" w:rsidRDefault="00000000" w:rsidRPr="00000000" w14:paraId="000000C2">
      <w:pPr>
        <w:ind w:left="0" w:firstLine="0"/>
        <w:jc w:val="both"/>
        <w:rPr>
          <w:rFonts w:ascii="Lexend Deca" w:cs="Lexend Deca" w:eastAsia="Lexend Deca" w:hAnsi="Lexend Deca"/>
          <w:color w:val="32f03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shd w:fill="ffffff" w:val="clear"/>
        <w:spacing w:after="200" w:before="200" w:line="300" w:lineRule="auto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bookmarkStart w:colFirst="0" w:colLast="0" w:name="_2s8eyo1" w:id="2"/>
      <w:bookmarkEnd w:id="2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  <w:rtl w:val="0"/>
        </w:rPr>
        <w:t xml:space="preserve">Aba Min. Max</w:t>
      </w:r>
    </w:p>
    <w:p w:rsidR="00000000" w:rsidDel="00000000" w:rsidP="00000000" w:rsidRDefault="00000000" w:rsidRPr="00000000" w14:paraId="000000C4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aba Mínimo e Máximo você consegue atribuir parâmetros de quantidade mínima e máxima de estoque para o produto e para cada loja. Estes parâmetros te auxiliarão durante o assistente de compra, na sugestão da quantidade ideal para compra.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preencher os campos.</w:t>
      </w:r>
    </w:p>
    <w:p w:rsidR="00000000" w:rsidDel="00000000" w:rsidP="00000000" w:rsidRDefault="00000000" w:rsidRPr="00000000" w14:paraId="000000C5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901700"/>
            <wp:effectExtent b="12700" l="12700" r="12700" t="1270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Informe 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loja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preencha as quantidades de estoque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Mínimo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Máximo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 Por meio dos campos: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endereço picking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endereço alternativo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é possível inserir informações de local de endereçamento que podem ser visualizadas no romaneio das notas. Como por exemplo: R1N0C2, representando a Rua 1, Nível 0 e Container 2.</w:t>
      </w:r>
    </w:p>
    <w:p w:rsidR="00000000" w:rsidDel="00000000" w:rsidP="00000000" w:rsidRDefault="00000000" w:rsidRPr="00000000" w14:paraId="000000C9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81300"/>
            <wp:effectExtent b="12700" l="12700" r="12700" t="1270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Em seguida, clique em Adicionar para finalizar a parametrização de estoque mínimo e máximo.</w:t>
      </w:r>
    </w:p>
    <w:p w:rsidR="00000000" w:rsidDel="00000000" w:rsidP="00000000" w:rsidRDefault="00000000" w:rsidRPr="00000000" w14:paraId="000000CD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shd w:fill="ffffff" w:val="clear"/>
        <w:spacing w:after="200" w:before="200" w:line="300" w:lineRule="auto"/>
        <w:rPr>
          <w:rFonts w:ascii="Lexend" w:cs="Lexend" w:eastAsia="Lexend" w:hAnsi="Lexend"/>
          <w:color w:val="002850"/>
          <w:sz w:val="26"/>
          <w:szCs w:val="26"/>
        </w:rPr>
      </w:pPr>
      <w:bookmarkStart w:colFirst="0" w:colLast="0" w:name="_axobooyjv3bo" w:id="3"/>
      <w:bookmarkEnd w:id="3"/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  <w:rtl w:val="0"/>
        </w:rPr>
        <w:t xml:space="preserve">Aba Extra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aba extra é possível inserir características e aplicações específicas desse produto, porém essas informações não serão exibidas em relatórios gerenciais. Ficarão disponíveis somente no cadastro do produto para fins informativos.</w:t>
      </w:r>
    </w:p>
    <w:p w:rsidR="00000000" w:rsidDel="00000000" w:rsidP="00000000" w:rsidRDefault="00000000" w:rsidRPr="00000000" w14:paraId="000000D1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adicionar essas informações, você precisa cadastrá-las previamente acessando o menu da rotina, conforme imagem abaixo.</w:t>
      </w:r>
    </w:p>
    <w:p w:rsidR="00000000" w:rsidDel="00000000" w:rsidP="00000000" w:rsidRDefault="00000000" w:rsidRPr="00000000" w14:paraId="000000D2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3009900"/>
            <wp:effectExtent b="12700" l="12700" r="12700" t="1270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isso,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própria tela da rotina, para incluir as características e aplicações conforme sua necessidade.</w:t>
      </w:r>
    </w:p>
    <w:p w:rsidR="00000000" w:rsidDel="00000000" w:rsidP="00000000" w:rsidRDefault="00000000" w:rsidRPr="00000000" w14:paraId="000000D6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895600"/>
            <wp:effectExtent b="12700" l="12700" r="12700" t="1270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keepLines w:val="1"/>
        <w:spacing w:line="300" w:lineRule="auto"/>
        <w:jc w:val="both"/>
        <w:rPr>
          <w:sz w:val="24"/>
          <w:szCs w:val="24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Após preencher todos os campos,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Gravar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 finalize o cadastro do produto.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4086225" cy="1733550"/>
            <wp:effectExtent b="12700" l="12700" r="12700" t="1270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both"/>
        <w:rPr>
          <w:rFonts w:ascii="Lexend Deca" w:cs="Lexend Deca" w:eastAsia="Lexend Deca" w:hAnsi="Lexend Deca"/>
          <w:color w:val="32f03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Existem mais duas abas importantes no cadastro de produto, mas elas só ficam disponíveis após o produto ser cadastrado, para conferir,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localize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qualquer produto na tela inicial e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Editar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DD">
      <w:pPr>
        <w:ind w:left="0" w:firstLine="0"/>
        <w:jc w:val="both"/>
        <w:rPr>
          <w:rFonts w:ascii="Lexend Deca" w:cs="Lexend Deca" w:eastAsia="Lexend Deca" w:hAnsi="Lexend Deca"/>
          <w:color w:val="32f03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jc w:val="both"/>
        <w:rPr>
          <w:rFonts w:ascii="Lexend Deca" w:cs="Lexend Deca" w:eastAsia="Lexend Deca" w:hAnsi="Lexend Deca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color w:val="32f032"/>
          <w:sz w:val="36"/>
          <w:szCs w:val="36"/>
        </w:rPr>
        <w:drawing>
          <wp:inline distB="114300" distT="114300" distL="114300" distR="114300">
            <wp:extent cx="5731200" cy="736600"/>
            <wp:effectExtent b="12700" l="12700" r="12700" t="1270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  <w:rtl w:val="0"/>
        </w:rPr>
        <w:t xml:space="preserve">Aba Consulta</w:t>
      </w:r>
    </w:p>
    <w:p w:rsidR="00000000" w:rsidDel="00000000" w:rsidP="00000000" w:rsidRDefault="00000000" w:rsidRPr="00000000" w14:paraId="000000E0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realizar consultas detalhadas no produto, como valores de custo fiscal, médio e reposição, saldo de estoque com detalhamento por loja e local, informações das últimas compras e performance de vendas nos últimos meses. Para consultar essas informações, clique nas sub-abas: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custos, estoque, compras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performance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E1">
      <w:pPr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</w:rPr>
        <w:drawing>
          <wp:inline distB="114300" distT="114300" distL="114300" distR="114300">
            <wp:extent cx="5731200" cy="1511300"/>
            <wp:effectExtent b="12700" l="12700" r="12700" t="127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36"/>
          <w:szCs w:val="36"/>
          <w:rtl w:val="0"/>
        </w:rPr>
        <w:t xml:space="preserve">Aba Histórico</w:t>
      </w:r>
    </w:p>
    <w:p w:rsidR="00000000" w:rsidDel="00000000" w:rsidP="00000000" w:rsidRDefault="00000000" w:rsidRPr="00000000" w14:paraId="000000E5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Permite realizar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auditorias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no cadastro de produtos. Visualizando data e hora das últimas alterações que foram feitas, assim como, usuário que realizou tal alteração e outras informações importantes.</w:t>
      </w:r>
    </w:p>
    <w:p w:rsidR="00000000" w:rsidDel="00000000" w:rsidP="00000000" w:rsidRDefault="00000000" w:rsidRPr="00000000" w14:paraId="000000E6">
      <w:pPr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24"/>
          <w:szCs w:val="24"/>
        </w:rPr>
        <w:drawing>
          <wp:inline distB="114300" distT="114300" distL="114300" distR="114300">
            <wp:extent cx="5731200" cy="1727200"/>
            <wp:effectExtent b="12700" l="12700" r="12700" t="1270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rFonts w:ascii="Lexend Deca" w:cs="Lexend Deca" w:eastAsia="Lexend Deca" w:hAnsi="Lexend Deca"/>
          <w:b w:val="1"/>
          <w:color w:val="32f032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Clonagem de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procedimento de clonagem é muito útil quando você precisa cadastrar um produto similar a outros já existentes. Ele facilita o processo de cadastro, pois copia todos os dados do produto clonado.</w:t>
      </w:r>
    </w:p>
    <w:p w:rsidR="00000000" w:rsidDel="00000000" w:rsidP="00000000" w:rsidRDefault="00000000" w:rsidRPr="00000000" w14:paraId="000000ED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Para clonar um produto, o procedimento é bem simples, acesse o módulo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Produto &gt; Cadastro &gt; Produto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. Localize o produto que deseja copiar os dados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Clonar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EE">
      <w:pPr>
        <w:keepNext w:val="1"/>
        <w:keepLines w:val="1"/>
        <w:spacing w:line="300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5731200" cy="685800"/>
            <wp:effectExtent b="12700" l="12700" r="12700" t="1270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O sistema irá te perguntar se você deseja clonar também a família do produto e o preço do produto. Marque as opções conforme sua necessidade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e depois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highlight w:val="white"/>
          <w:rtl w:val="0"/>
        </w:rPr>
        <w:t xml:space="preserve">Confirmar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F1">
      <w:pPr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24"/>
          <w:szCs w:val="24"/>
        </w:rPr>
        <w:drawing>
          <wp:inline distB="114300" distT="114300" distL="114300" distR="114300">
            <wp:extent cx="3495675" cy="2028825"/>
            <wp:effectExtent b="12700" l="12700" r="12700" t="1270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0288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highlight w:val="white"/>
          <w:rtl w:val="0"/>
        </w:rPr>
        <w:t xml:space="preserve">Após confirmar os dados do produto serão todos copiados para o novo cadastro, lembre-se de realizar as alterações conforme os dados do novo produto.</w:t>
      </w:r>
    </w:p>
    <w:p w:rsidR="00000000" w:rsidDel="00000000" w:rsidP="00000000" w:rsidRDefault="00000000" w:rsidRPr="00000000" w14:paraId="000000F5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5731200" cy="267970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aba principal, por exemplo, é super importante alterar 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descrição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do produto, colocando a informação correta do novo produto que está sendo criado. Se houver necessidade, altere também os demais dados, como seção, grupo, unidade de medida e etc.</w:t>
      </w:r>
    </w:p>
    <w:p w:rsidR="00000000" w:rsidDel="00000000" w:rsidP="00000000" w:rsidRDefault="00000000" w:rsidRPr="00000000" w14:paraId="000000F8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Na aba preços, o preço será preenchido de forma automática, se você tiver marcado que deseja clonar os preços, neste exemplo, como não marquei essa opção os preços estão zerados. Portanto, é necessário sempre se atentar a esses detalhes.</w:t>
      </w:r>
    </w:p>
    <w:p w:rsidR="00000000" w:rsidDel="00000000" w:rsidP="00000000" w:rsidRDefault="00000000" w:rsidRPr="00000000" w14:paraId="000000FA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</w:rPr>
        <w:drawing>
          <wp:inline distB="114300" distT="114300" distL="114300" distR="114300">
            <wp:extent cx="5731200" cy="1358900"/>
            <wp:effectExtent b="12700" l="12700" r="12700" t="1270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Depois, confira a aba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impostos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e as demais abas do cadastro, realizando alterações se necessário e clique em 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26"/>
          <w:szCs w:val="26"/>
          <w:rtl w:val="0"/>
        </w:rPr>
        <w:t xml:space="preserve">Gravar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finalizar.</w:t>
      </w:r>
    </w:p>
    <w:p w:rsidR="00000000" w:rsidDel="00000000" w:rsidP="00000000" w:rsidRDefault="00000000" w:rsidRPr="00000000" w14:paraId="000000FE">
      <w:pPr>
        <w:jc w:val="both"/>
        <w:rPr>
          <w:rFonts w:ascii="Lexend Deca" w:cs="Lexend Deca" w:eastAsia="Lexend Deca" w:hAnsi="Lexend Deca"/>
          <w:b w:val="1"/>
          <w:color w:val="32f03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</w:rPr>
        <w:drawing>
          <wp:inline distB="114300" distT="114300" distL="114300" distR="114300">
            <wp:extent cx="5731200" cy="3213100"/>
            <wp:effectExtent b="12700" l="12700" r="12700" t="1270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103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que já conhecemos como realizar o cadastro de produtos, que tal aproveitar e aplicar esses aprendizados no seu dia a dia?</w:t>
      </w:r>
    </w:p>
    <w:p w:rsidR="00000000" w:rsidDel="00000000" w:rsidP="00000000" w:rsidRDefault="00000000" w:rsidRPr="00000000" w14:paraId="00000104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106">
      <w:pPr>
        <w:widowControl w:val="0"/>
        <w:spacing w:line="24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o curso </w:t>
      </w:r>
      <w:hyperlink r:id="rId46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Produto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 ou confira a </w:t>
      </w:r>
      <w:hyperlink r:id="rId47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FAQ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com perguntas frequentes da rotina.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jc w:val="left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9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A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8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0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Produto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1.png"/><Relationship Id="rId42" Type="http://schemas.openxmlformats.org/officeDocument/2006/relationships/image" Target="media/image21.png"/><Relationship Id="rId41" Type="http://schemas.openxmlformats.org/officeDocument/2006/relationships/image" Target="media/image2.png"/><Relationship Id="rId22" Type="http://schemas.openxmlformats.org/officeDocument/2006/relationships/image" Target="media/image20.png"/><Relationship Id="rId44" Type="http://schemas.openxmlformats.org/officeDocument/2006/relationships/image" Target="media/image10.png"/><Relationship Id="rId21" Type="http://schemas.openxmlformats.org/officeDocument/2006/relationships/image" Target="media/image6.png"/><Relationship Id="rId43" Type="http://schemas.openxmlformats.org/officeDocument/2006/relationships/image" Target="media/image3.png"/><Relationship Id="rId24" Type="http://schemas.openxmlformats.org/officeDocument/2006/relationships/image" Target="media/image4.png"/><Relationship Id="rId46" Type="http://schemas.openxmlformats.org/officeDocument/2006/relationships/hyperlink" Target="https://cursos.casamagalhaes.com.br/course/view.php?id=10" TargetMode="External"/><Relationship Id="rId23" Type="http://schemas.openxmlformats.org/officeDocument/2006/relationships/image" Target="media/image15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12.png"/><Relationship Id="rId25" Type="http://schemas.openxmlformats.org/officeDocument/2006/relationships/image" Target="media/image26.png"/><Relationship Id="rId47" Type="http://schemas.openxmlformats.org/officeDocument/2006/relationships/hyperlink" Target="https://s3.amazonaws.com/movidesk-files/B0A3425D0D0CDEF99D5E9479E784DC1E" TargetMode="External"/><Relationship Id="rId28" Type="http://schemas.openxmlformats.org/officeDocument/2006/relationships/image" Target="media/image30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9.png"/><Relationship Id="rId7" Type="http://schemas.openxmlformats.org/officeDocument/2006/relationships/image" Target="media/image35.png"/><Relationship Id="rId8" Type="http://schemas.openxmlformats.org/officeDocument/2006/relationships/image" Target="media/image33.png"/><Relationship Id="rId31" Type="http://schemas.openxmlformats.org/officeDocument/2006/relationships/image" Target="media/image7.png"/><Relationship Id="rId30" Type="http://schemas.openxmlformats.org/officeDocument/2006/relationships/image" Target="media/image16.png"/><Relationship Id="rId11" Type="http://schemas.openxmlformats.org/officeDocument/2006/relationships/image" Target="media/image32.png"/><Relationship Id="rId33" Type="http://schemas.openxmlformats.org/officeDocument/2006/relationships/image" Target="media/image31.png"/><Relationship Id="rId10" Type="http://schemas.openxmlformats.org/officeDocument/2006/relationships/image" Target="media/image34.jpg"/><Relationship Id="rId32" Type="http://schemas.openxmlformats.org/officeDocument/2006/relationships/hyperlink" Target="https://grupocasamagalhaes.movidesk.com/kb/article/405014/varejofacil-margem-markup-e-tabelas-de-preco" TargetMode="External"/><Relationship Id="rId13" Type="http://schemas.openxmlformats.org/officeDocument/2006/relationships/hyperlink" Target="https://grupocasamagalhaes.movidesk.com/kb" TargetMode="External"/><Relationship Id="rId35" Type="http://schemas.openxmlformats.org/officeDocument/2006/relationships/image" Target="media/image19.png"/><Relationship Id="rId12" Type="http://schemas.openxmlformats.org/officeDocument/2006/relationships/image" Target="media/image25.png"/><Relationship Id="rId34" Type="http://schemas.openxmlformats.org/officeDocument/2006/relationships/image" Target="media/image28.png"/><Relationship Id="rId15" Type="http://schemas.openxmlformats.org/officeDocument/2006/relationships/image" Target="media/image11.png"/><Relationship Id="rId37" Type="http://schemas.openxmlformats.org/officeDocument/2006/relationships/image" Target="media/image22.png"/><Relationship Id="rId14" Type="http://schemas.openxmlformats.org/officeDocument/2006/relationships/image" Target="media/image14.png"/><Relationship Id="rId36" Type="http://schemas.openxmlformats.org/officeDocument/2006/relationships/image" Target="media/image24.png"/><Relationship Id="rId17" Type="http://schemas.openxmlformats.org/officeDocument/2006/relationships/header" Target="header2.xml"/><Relationship Id="rId39" Type="http://schemas.openxmlformats.org/officeDocument/2006/relationships/image" Target="media/image17.png"/><Relationship Id="rId16" Type="http://schemas.openxmlformats.org/officeDocument/2006/relationships/header" Target="header1.xml"/><Relationship Id="rId38" Type="http://schemas.openxmlformats.org/officeDocument/2006/relationships/image" Target="media/image27.png"/><Relationship Id="rId19" Type="http://schemas.openxmlformats.org/officeDocument/2006/relationships/footer" Target="footer2.xml"/><Relationship Id="rId1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