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Three tools I actually installed this month</w:t>
      </w:r>
    </w:p>
    <w:p>
      <w:pPr>
        <w:pStyle w:val="Subtitle"/>
      </w:pPr>
      <w:r>
        <w:t xml:space="preserve">What they claim, what happened, and where each one broke</w:t>
      </w:r>
    </w:p>
    <w:p>
      <w:pPr>
        <w:pStyle w:val="Date"/>
      </w:pPr>
      <w:r>
        <w:t xml:space="preserve">September 2026</w:t>
      </w:r>
    </w:p>
    <w:bookmarkStart w:id="13" w:name="Xcb537c5e86cfbc5b097c94e571cb424c3fb692c"/>
    <w:p>
      <w:pPr>
        <w:pStyle w:val="Heading1"/>
      </w:pPr>
      <w:r>
        <w:t xml:space="preserve">Three tools I actually installed this month</w:t>
      </w:r>
    </w:p>
    <w:p>
      <w:pPr>
        <w:pStyle w:val="FirstParagraph"/>
      </w:pPr>
      <w:r>
        <w:t xml:space="preserve">Most roundups of AI and agent tooling are written from README files. This one isn’t. Each</w:t>
      </w:r>
      <w:r>
        <w:t xml:space="preserve"> </w:t>
      </w:r>
      <w:r>
        <w:t xml:space="preserve">of the three below was installed on a working machine, pointed at real material rather</w:t>
      </w:r>
      <w:r>
        <w:t xml:space="preserve"> </w:t>
      </w:r>
      <w:r>
        <w:t xml:space="preserve">than the sample data that ships with it, and run until something went wrong. The part</w:t>
      </w:r>
      <w:r>
        <w:t xml:space="preserve"> </w:t>
      </w:r>
      <w:r>
        <w:t xml:space="preserve">where it went wrong is the part worth your time — it’s the only section nobody who</w:t>
      </w:r>
      <w:r>
        <w:t xml:space="preserve"> </w:t>
      </w:r>
      <w:r>
        <w:t xml:space="preserve">skimmed the repo can write.</w:t>
      </w:r>
    </w:p>
    <w:p>
      <w:pPr>
        <w:pStyle w:val="BodyText"/>
      </w:pPr>
      <w:r>
        <w:t xml:space="preserve">A note on scope, up front: this is the first of these, and it covers three tools rather</w:t>
      </w:r>
      <w:r>
        <w:t xml:space="preserve"> </w:t>
      </w:r>
      <w:r>
        <w:t xml:space="preserve">than the five or six a monthly roundup should carry. That’s an honest constraint, not an</w:t>
      </w:r>
      <w:r>
        <w:t xml:space="preserve"> </w:t>
      </w:r>
      <w:r>
        <w:t xml:space="preserve">editorial choice.</w:t>
      </w:r>
    </w:p>
    <w:bookmarkStart w:id="9" w:name="Xbf69e0815c8764dfa3a54a08659dc4dcdeeeb92"/>
    <w:p>
      <w:pPr>
        <w:pStyle w:val="Heading2"/>
      </w:pPr>
      <w:r>
        <w:t xml:space="preserve">Datasette — the one that paid for itself in an hour</w:t>
      </w:r>
    </w:p>
    <w:p>
      <w:pPr>
        <w:pStyle w:val="FirstParagraph"/>
      </w:pPr>
      <w:r>
        <w:rPr>
          <w:b/>
          <w:bCs/>
        </w:rPr>
        <w:t xml:space="preserve">What it claims:</w:t>
      </w:r>
      <w:r>
        <w:t xml:space="preserve"> </w:t>
      </w:r>
      <w:r>
        <w:t xml:space="preserve">publish any dataset as an explorable, queryable website.</w:t>
      </w:r>
    </w:p>
    <w:p>
      <w:pPr>
        <w:pStyle w:val="BodyText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I pointed it at every US food recall the FDA has reported since 2020 —</w:t>
      </w:r>
      <w:r>
        <w:t xml:space="preserve"> </w:t>
      </w:r>
      <w:r>
        <w:t xml:space="preserve">10,161 records, pulled from a public API and loaded into a database with a single command.</w:t>
      </w:r>
      <w:r>
        <w:t xml:space="preserve"> </w:t>
      </w:r>
      <w:r>
        <w:t xml:space="preserve">Within the hour it had produced a number I haven’t seen published anywhere.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field on an FDA recall is the</w:t>
      </w:r>
      <w:r>
        <w:t xml:space="preserve"> </w:t>
      </w:r>
      <w:r>
        <w:rPr>
          <w:i/>
          <w:iCs/>
        </w:rPr>
        <w:t xml:space="preserve">recalling firm’s headquarters</w:t>
      </w:r>
      <w:r>
        <w:t xml:space="preserve">. It is not where</w:t>
      </w:r>
      <w:r>
        <w:t xml:space="preserve"> </w:t>
      </w:r>
      <w:r>
        <w:t xml:space="preserve">the food went. Where the food went lives in a free-text field with 2,561 distinct values</w:t>
      </w:r>
      <w:r>
        <w:t xml:space="preserve"> </w:t>
      </w:r>
      <w:r>
        <w:t xml:space="preserve">across those 10,161 records.</w:t>
      </w:r>
    </w:p>
    <w:p>
      <w:pPr>
        <w:pStyle w:val="BodyText"/>
      </w:pPr>
      <w:r>
        <w:t xml:space="preserve">For Nebraska, the gap is this:</w:t>
      </w:r>
    </w:p>
    <w:p>
      <w:pPr>
        <w:pStyle w:val="Compact"/>
        <w:numPr>
          <w:ilvl w:val="0"/>
          <w:numId w:val="1001"/>
        </w:numPr>
      </w:pPr>
      <w:r>
        <w:t xml:space="preserve">14 recalls list a Nebraska firm</w:t>
      </w:r>
    </w:p>
    <w:p>
      <w:pPr>
        <w:pStyle w:val="Compact"/>
        <w:numPr>
          <w:ilvl w:val="0"/>
          <w:numId w:val="1001"/>
        </w:numPr>
      </w:pPr>
      <w:r>
        <w:t xml:space="preserve">2,842 recalls actually reached Nebraska, once you count both the ones that name the state</w:t>
      </w:r>
      <w:r>
        <w:t xml:space="preserve"> </w:t>
      </w:r>
      <w:r>
        <w:t xml:space="preserve">and the ones distributed nationwide</w:t>
      </w:r>
    </w:p>
    <w:p>
      <w:pPr>
        <w:pStyle w:val="FirstParagraph"/>
      </w:pPr>
      <w:r>
        <w:t xml:space="preserve">That’s a factor of 203. Any</w:t>
      </w:r>
      <w:r>
        <w:t xml:space="preserve"> </w:t>
      </w:r>
      <w:r>
        <w:t xml:space="preserve">“food recalls by state”</w:t>
      </w:r>
      <w:r>
        <w:t xml:space="preserve"> </w:t>
      </w:r>
      <w:r>
        <w:t xml:space="preserve">map built on the obvious field — the</w:t>
      </w:r>
      <w:r>
        <w:t xml:space="preserve"> </w:t>
      </w:r>
      <w:r>
        <w:t xml:space="preserve">one called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— understates local exposure by more than two orders of magnitude. The</w:t>
      </w:r>
      <w:r>
        <w:t xml:space="preserve"> </w:t>
      </w:r>
      <w:r>
        <w:t xml:space="preserve">same trap sits in every state in the country: recalls distributed nationwide alone are 15%</w:t>
      </w:r>
      <w:r>
        <w:t xml:space="preserve"> </w:t>
      </w:r>
      <w:r>
        <w:t xml:space="preserve">of the total, and the states that top the list by firm headquarters are simply where large</w:t>
      </w:r>
      <w:r>
        <w:t xml:space="preserve"> </w:t>
      </w:r>
      <w:r>
        <w:t xml:space="preserve">food companies are incorporated.</w:t>
      </w:r>
    </w:p>
    <w:p>
      <w:pPr>
        <w:pStyle w:val="BodyText"/>
      </w:pPr>
      <w:r>
        <w:rPr>
          <w:b/>
          <w:bCs/>
        </w:rPr>
        <w:t xml:space="preserve">Why it matters commercially:</w:t>
      </w:r>
      <w:r>
        <w:t xml:space="preserve"> </w:t>
      </w:r>
      <w:r>
        <w:t xml:space="preserve">the output of an install like this is a</w:t>
      </w:r>
      <w:r>
        <w:t xml:space="preserve"> </w:t>
      </w:r>
      <w:r>
        <w:rPr>
          <w:i/>
          <w:iCs/>
        </w:rPr>
        <w:t xml:space="preserve">finding</w:t>
      </w:r>
      <w:r>
        <w:t xml:space="preserve">, not a</w:t>
      </w:r>
      <w:r>
        <w:t xml:space="preserve"> </w:t>
      </w:r>
      <w:r>
        <w:t xml:space="preserve">tool review. A finding is a bylined piece with a number in it that nobody else has. That’s</w:t>
      </w:r>
      <w:r>
        <w:t xml:space="preserve"> </w:t>
      </w:r>
      <w:r>
        <w:t xml:space="preserve">a different and better product than a post about software.</w:t>
      </w:r>
    </w:p>
    <w:p>
      <w:pPr>
        <w:pStyle w:val="BodyText"/>
      </w:pPr>
      <w:r>
        <w:rPr>
          <w:b/>
          <w:bCs/>
        </w:rPr>
        <w:t xml:space="preserve">Where it broke:</w:t>
      </w:r>
      <w:r>
        <w:t xml:space="preserve"> </w:t>
      </w:r>
      <w:r>
        <w:t xml:space="preserve">not in Datasette. The API it was reading returns a 404 rather than an</w:t>
      </w:r>
      <w:r>
        <w:t xml:space="preserve"> </w:t>
      </w:r>
      <w:r>
        <w:t xml:space="preserve">empty result once you page past the end of the data, so the obvious loop — keep fetching</w:t>
      </w:r>
      <w:r>
        <w:t xml:space="preserve"> </w:t>
      </w:r>
      <w:r>
        <w:t xml:space="preserve">until you get nothing back — crashes on the final page and loses everything already</w:t>
      </w:r>
      <w:r>
        <w:t xml:space="preserve"> </w:t>
      </w:r>
      <w:r>
        <w:t xml:space="preserve">collected. It cost me the first 3,887 records before I noticed.</w:t>
      </w:r>
    </w:p>
    <w:bookmarkEnd w:id="9"/>
    <w:bookmarkStart w:id="10" w:name="X0bda61aa969a0b806a901e2d0048c0c79d25e3b"/>
    <w:p>
      <w:pPr>
        <w:pStyle w:val="Heading2"/>
      </w:pPr>
      <w:r>
        <w:t xml:space="preserve">journalism-core — a checklist that caught me being wrong</w:t>
      </w:r>
    </w:p>
    <w:p>
      <w:pPr>
        <w:pStyle w:val="FirstParagraph"/>
      </w:pPr>
      <w:r>
        <w:rPr>
          <w:b/>
          <w:bCs/>
        </w:rPr>
        <w:t xml:space="preserve">What it claims:</w:t>
      </w:r>
      <w:r>
        <w:t xml:space="preserve"> </w:t>
      </w:r>
      <w:r>
        <w:t xml:space="preserve">fifteen skills for reporting, verification and publishing, built for</w:t>
      </w:r>
      <w:r>
        <w:t xml:space="preserve"> </w:t>
      </w:r>
      <w:r>
        <w:t xml:space="preserve">newsrooms rather than for developers.</w:t>
      </w:r>
    </w:p>
    <w:p>
      <w:pPr>
        <w:pStyle w:val="BodyText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the interesting test wasn’t running it on a sample. It was pointing its</w:t>
      </w:r>
      <w:r>
        <w:t xml:space="preserve"> </w:t>
      </w:r>
      <w:r>
        <w:t xml:space="preserve">data-journalism validation checklist at the recall analysis above, which I had already</w:t>
      </w:r>
      <w:r>
        <w:t xml:space="preserve"> </w:t>
      </w:r>
      <w:r>
        <w:t xml:space="preserve">written down as finished.</w:t>
      </w:r>
    </w:p>
    <w:p>
      <w:pPr>
        <w:pStyle w:val="BodyText"/>
      </w:pPr>
      <w:r>
        <w:t xml:space="preserve">One item on that checklist — test whether your result survives a reasonable change to your</w:t>
      </w:r>
      <w:r>
        <w:t xml:space="preserve"> </w:t>
      </w:r>
      <w:r>
        <w:t xml:space="preserve">definitions — caught a real error. My first pass at finding Nebraska in that free-text</w:t>
      </w:r>
      <w:r>
        <w:t xml:space="preserve"> </w:t>
      </w:r>
      <w:r>
        <w:t xml:space="preserve">field matched on the state abbreviation surrounded by spaces. That silently misses every</w:t>
      </w:r>
      <w:r>
        <w:t xml:space="preserve"> </w:t>
      </w:r>
      <w:r>
        <w:t xml:space="preserve">record written as</w:t>
      </w:r>
      <w:r>
        <w:t xml:space="preserve"> </w:t>
      </w:r>
      <w:r>
        <w:rPr>
          <w:rStyle w:val="VerbatimChar"/>
        </w:rPr>
        <w:t xml:space="preserve">MO, NE, NH</w:t>
      </w:r>
      <w:r>
        <w:t xml:space="preserve">, because there the abbreviation is followed by a comma. A</w:t>
      </w:r>
      <w:r>
        <w:t xml:space="preserve"> </w:t>
      </w:r>
      <w:r>
        <w:t xml:space="preserve">stricter match found 948 more records, and moved the headline figure from 136× to 203×.</w:t>
      </w:r>
    </w:p>
    <w:p>
      <w:pPr>
        <w:pStyle w:val="BodyText"/>
      </w:pPr>
      <w:r>
        <w:t xml:space="preserve">A 49% swing in a published number, from a single definition I hadn’t questioned.</w:t>
      </w:r>
    </w:p>
    <w:p>
      <w:pPr>
        <w:pStyle w:val="BodyText"/>
      </w:pPr>
      <w:r>
        <w:rPr>
          <w:b/>
          <w:bCs/>
        </w:rPr>
        <w:t xml:space="preserve">Why it matters commercially:</w:t>
      </w:r>
      <w:r>
        <w:t xml:space="preserve"> </w:t>
      </w:r>
      <w:r>
        <w:t xml:space="preserve">the value here isn’t that the software is clever. It’s</w:t>
      </w:r>
      <w:r>
        <w:t xml:space="preserve"> </w:t>
      </w:r>
      <w:r>
        <w:t xml:space="preserve">that a checklist caught something a person had already signed off on, in an analysis</w:t>
      </w:r>
      <w:r>
        <w:t xml:space="preserve"> </w:t>
      </w:r>
      <w:r>
        <w:t xml:space="preserve">intended for publication. That’s cheap insurance on the one thing you can’t afford to get</w:t>
      </w:r>
      <w:r>
        <w:t xml:space="preserve"> </w:t>
      </w:r>
      <w:r>
        <w:t xml:space="preserve">wrong.</w:t>
      </w:r>
    </w:p>
    <w:p>
      <w:pPr>
        <w:pStyle w:val="BodyText"/>
      </w:pPr>
      <w:r>
        <w:rPr>
          <w:b/>
          <w:bCs/>
        </w:rPr>
        <w:t xml:space="preserve">Where it broke:</w:t>
      </w:r>
      <w:r>
        <w:t xml:space="preserve"> </w:t>
      </w:r>
      <w:r>
        <w:t xml:space="preserve">two of the fifteen skills are weaker than the rest. One is a banned-word</w:t>
      </w:r>
      <w:r>
        <w:t xml:space="preserve"> </w:t>
      </w:r>
      <w:r>
        <w:t xml:space="preserve">list — delve, realm, tapestry — which restates judgement any editor already applies. More</w:t>
      </w:r>
      <w:r>
        <w:t xml:space="preserve"> </w:t>
      </w:r>
      <w:r>
        <w:t xml:space="preserve">awkwardly, its generic fact-checking skill overlaps a more specific one I already run,</w:t>
      </w:r>
      <w:r>
        <w:t xml:space="preserve"> </w:t>
      </w:r>
      <w:r>
        <w:t xml:space="preserve">which checks claims against re-fetched source abstracts. Two tools that fire on the same</w:t>
      </w:r>
      <w:r>
        <w:t xml:space="preserve"> </w:t>
      </w:r>
      <w:r>
        <w:t xml:space="preserve">trigger and give different advice is a real cost, not a neutral. Install the parts you’ll</w:t>
      </w:r>
      <w:r>
        <w:t xml:space="preserve"> </w:t>
      </w:r>
      <w:r>
        <w:t xml:space="preserve">use; the ability to take fifteen at once is not a reason to.</w:t>
      </w:r>
    </w:p>
    <w:bookmarkEnd w:id="10"/>
    <w:bookmarkStart w:id="11" w:name="X132ca4904c59c5f361b69edb739a2ae6c6dcafb"/>
    <w:p>
      <w:pPr>
        <w:pStyle w:val="Heading2"/>
      </w:pPr>
      <w:r>
        <w:t xml:space="preserve">Remotion — works exactly as advertised, and I still can’t justify it</w:t>
      </w:r>
    </w:p>
    <w:p>
      <w:pPr>
        <w:pStyle w:val="FirstParagraph"/>
      </w:pPr>
      <w:r>
        <w:rPr>
          <w:b/>
          <w:bCs/>
        </w:rPr>
        <w:t xml:space="preserve">What it claims:</w:t>
      </w:r>
      <w:r>
        <w:t xml:space="preserve"> </w:t>
      </w:r>
      <w:r>
        <w:t xml:space="preserve">build videos out of React components, so that a video becomes a build</w:t>
      </w:r>
      <w:r>
        <w:t xml:space="preserve"> </w:t>
      </w:r>
      <w:r>
        <w:t xml:space="preserve">artifact a pipeline can regenerate whenever the underlying data changes.</w:t>
      </w:r>
    </w:p>
    <w:p>
      <w:pPr>
        <w:pStyle w:val="BodyText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I fed it a live data file from a project of mine and had it render a</w:t>
      </w:r>
      <w:r>
        <w:t xml:space="preserve"> </w:t>
      </w:r>
      <w:r>
        <w:t xml:space="preserve">1080×1350 social card as an eleven-second video. Total render time: under seven seconds.</w:t>
      </w:r>
      <w:r>
        <w:t xml:space="preserve"> </w:t>
      </w:r>
      <w:r>
        <w:t xml:space="preserve">Change the data, run one command, get a new video. The claim is straightforwardly true.</w:t>
      </w:r>
    </w:p>
    <w:p>
      <w:pPr>
        <w:pStyle w:val="BodyText"/>
      </w:pPr>
      <w:r>
        <w:rPr>
          <w:b/>
          <w:bCs/>
        </w:rPr>
        <w:t xml:space="preserve">Why it matters commercially:</w:t>
      </w:r>
      <w:r>
        <w:t xml:space="preserve"> </w:t>
      </w:r>
      <w:r>
        <w:t xml:space="preserve">it removes the second creative process. Ordinarily a chart</w:t>
      </w:r>
      <w:r>
        <w:t xml:space="preserve"> </w:t>
      </w:r>
      <w:r>
        <w:t xml:space="preserve">becomes a video by someone rebuilding it in a video tool. Here the chart and the video are</w:t>
      </w:r>
      <w:r>
        <w:t xml:space="preserve"> </w:t>
      </w:r>
      <w:r>
        <w:t xml:space="preserve">the same source, so publishing a recurring visual costs roughly what publishing the data</w:t>
      </w:r>
      <w:r>
        <w:t xml:space="preserve"> </w:t>
      </w:r>
      <w:r>
        <w:t xml:space="preserve">costs.</w:t>
      </w:r>
    </w:p>
    <w:p>
      <w:pPr>
        <w:pStyle w:val="BodyText"/>
      </w:pPr>
      <w:r>
        <w:rPr>
          <w:b/>
          <w:bCs/>
        </w:rPr>
        <w:t xml:space="preserve">Where it broke:</w:t>
      </w:r>
      <w:r>
        <w:t xml:space="preserve"> </w:t>
      </w:r>
      <w:r>
        <w:t xml:space="preserve">twice, and the two failures are instructive in opposite directions.</w:t>
      </w:r>
    </w:p>
    <w:p>
      <w:pPr>
        <w:pStyle w:val="BodyText"/>
      </w:pPr>
      <w:r>
        <w:t xml:space="preserve">The first is a trap. Its sequencing component silently wraps whatever you give it in a</w:t>
      </w:r>
      <w:r>
        <w:t xml:space="preserve"> </w:t>
      </w:r>
      <w:r>
        <w:t xml:space="preserve">full-screen container unless you pass a specific flag. Miss the flag and every element</w:t>
      </w:r>
      <w:r>
        <w:t xml:space="preserve"> </w:t>
      </w:r>
      <w:r>
        <w:t xml:space="preserve">covers everything before it — you get one card floating in an empty frame. Nothing errors.</w:t>
      </w:r>
      <w:r>
        <w:t xml:space="preserve"> </w:t>
      </w:r>
      <w:r>
        <w:t xml:space="preserve">It renders</w:t>
      </w:r>
      <w:r>
        <w:t xml:space="preserve"> </w:t>
      </w:r>
      <w:r>
        <w:t xml:space="preserve">“successfully”</w:t>
      </w:r>
      <w:r>
        <w:t xml:space="preserve"> </w:t>
      </w:r>
      <w:r>
        <w:t xml:space="preserve">and looks wrong, which for something a pipeline produces</w:t>
      </w:r>
      <w:r>
        <w:t xml:space="preserve"> </w:t>
      </w:r>
      <w:r>
        <w:t xml:space="preserve">unattended is the worst possible failure.</w:t>
      </w:r>
    </w:p>
    <w:p>
      <w:pPr>
        <w:pStyle w:val="BodyText"/>
      </w:pPr>
      <w:r>
        <w:t xml:space="preserve">The second is the opposite, and to Remotion’s credit. Pointing the same template at an</w:t>
      </w:r>
      <w:r>
        <w:t xml:space="preserve"> </w:t>
      </w:r>
      <w:r>
        <w:t xml:space="preserve">older data file crashed on the very first frame, because that older file was written before</w:t>
      </w:r>
      <w:r>
        <w:t xml:space="preserve"> </w:t>
      </w:r>
      <w:r>
        <w:t xml:space="preserve">a field existed. Loud, immediate, impossible to miss. For an unattended build step, that is</w:t>
      </w:r>
      <w:r>
        <w:t xml:space="preserve"> </w:t>
      </w:r>
      <w:r>
        <w:t xml:space="preserve">exactly right — and it surfaced a real bug in my own data format that a dashboard reading</w:t>
      </w:r>
      <w:r>
        <w:t xml:space="preserve"> </w:t>
      </w:r>
      <w:r>
        <w:t xml:space="preserve">the same file would have hit eventually.</w:t>
      </w:r>
    </w:p>
    <w:p>
      <w:pPr>
        <w:pStyle w:val="BodyText"/>
      </w:pPr>
      <w:r>
        <w:rPr>
          <w:b/>
          <w:bCs/>
        </w:rPr>
        <w:t xml:space="preserve">The honest verdict:</w:t>
      </w:r>
      <w:r>
        <w:t xml:space="preserve"> </w:t>
      </w:r>
      <w:r>
        <w:t xml:space="preserve">it does what it says, quickly, and I have no standing reason to</w:t>
      </w:r>
      <w:r>
        <w:t xml:space="preserve"> </w:t>
      </w:r>
      <w:r>
        <w:t xml:space="preserve">produce video on a schedule. It stays installed. It doesn’t become part of the business</w:t>
      </w:r>
      <w:r>
        <w:t xml:space="preserve"> </w:t>
      </w:r>
      <w:r>
        <w:t xml:space="preserve">until there’s a series that wants a recurring visual.</w:t>
      </w:r>
    </w:p>
    <w:bookmarkEnd w:id="11"/>
    <w:bookmarkStart w:id="12" w:name="what-the-month-actually-taught-me"/>
    <w:p>
      <w:pPr>
        <w:pStyle w:val="Heading2"/>
      </w:pPr>
      <w:r>
        <w:t xml:space="preserve">What the month actually taught me</w:t>
      </w:r>
    </w:p>
    <w:p>
      <w:pPr>
        <w:pStyle w:val="FirstParagraph"/>
      </w:pPr>
      <w:r>
        <w:t xml:space="preserve">Two of these three are keepers, and only one changes what I sell.</w:t>
      </w:r>
    </w:p>
    <w:p>
      <w:pPr>
        <w:pStyle w:val="BodyText"/>
      </w:pPr>
      <w:r>
        <w:t xml:space="preserve">The pattern worth noticing is that the tool which paid off wasn’t the most impressive one.</w:t>
      </w:r>
      <w:r>
        <w:t xml:space="preserve"> </w:t>
      </w:r>
      <w:r>
        <w:t xml:space="preserve">Remotion is the more sophisticated piece of engineering by some distance. Datasette is</w:t>
      </w:r>
      <w:r>
        <w:t xml:space="preserve"> </w:t>
      </w:r>
      <w:r>
        <w:t xml:space="preserve">older, plainer, and produced a publishable number in an afternoon — because it happened to</w:t>
      </w:r>
      <w:r>
        <w:t xml:space="preserve"> </w:t>
      </w:r>
      <w:r>
        <w:t xml:space="preserve">sit next to a question I already had.</w:t>
      </w:r>
    </w:p>
    <w:p>
      <w:pPr>
        <w:pStyle w:val="BodyText"/>
      </w:pPr>
      <w:r>
        <w:t xml:space="preserve">That’s the whole argument for installing against your own material rather than the sample</w:t>
      </w:r>
      <w:r>
        <w:t xml:space="preserve"> </w:t>
      </w:r>
      <w:r>
        <w:t xml:space="preserve">data. The sample data will always work. It’s designed to. What you learn from it is whether</w:t>
      </w:r>
      <w:r>
        <w:t xml:space="preserve"> </w:t>
      </w:r>
      <w:r>
        <w:t xml:space="preserve">the demo runs, which you already knew.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tools I actually installed this month</dc:title>
  <dc:creator/>
  <cp:keywords/>
  <dcterms:created xsi:type="dcterms:W3CDTF">2026-09-06T06:14:20Z</dcterms:created>
  <dcterms:modified xsi:type="dcterms:W3CDTF">2026-09-06T06:14:20Z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What they claim, what happened, and where each one broke</vt:lpwstr>
  </property>
</Properties>
</file>