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cs="Calibri" w:cstheme="minorHAnsi"/>
        </w:rPr>
      </w:pPr>
      <w:r>
        <w:rPr>
          <w:rFonts w:cs="Calibri" w:cstheme="minorHAnsi"/>
        </w:rPr>
        <w:t>20.10.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Kombinatorické počítání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TVRZENÍ: (o počtu funkcí)</w:t>
      </w:r>
    </w:p>
    <w:p>
      <w:pPr>
        <w:pStyle w:val="NoSpacing"/>
        <w:rPr>
          <w:rFonts w:cs="Calibri" w:cstheme="minorHAnsi"/>
          <w:vertAlign w:val="superscript"/>
        </w:rPr>
      </w:pPr>
      <w:r>
        <w:rPr>
          <w:rFonts w:cs="Calibri" w:cstheme="minorHAnsi"/>
        </w:rPr>
        <w:t>Nechť M,N jsou konečné množiny, m=|M|, n=|N|. Potom počet funkcí f:N-&gt;M je roven m</w:t>
      </w:r>
      <w:r>
        <w:rPr>
          <w:rFonts w:cs="Calibri" w:cstheme="minorHAnsi"/>
          <w:vertAlign w:val="superscript"/>
        </w:rPr>
        <w:t>n</w:t>
      </w:r>
    </w:p>
    <w:p>
      <w:pPr>
        <w:pStyle w:val="NoSpacing"/>
        <w:spacing w:lineRule="auto" w:line="48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DŮKAZ:</w:t>
      </w:r>
    </w:p>
    <w:p>
      <w:pPr>
        <w:pStyle w:val="NoSpacing"/>
        <w:rPr>
          <w:rFonts w:cs="Calibri" w:cstheme="minorHAnsi"/>
          <w:vertAlign w:val="superscript"/>
        </w:rPr>
      </w:pPr>
      <w:r>
        <w:rPr>
          <w:rFonts w:cs="Calibri" w:cstheme="minorHAnsi"/>
        </w:rPr>
        <w:t>Každá funkce f:N-&gt;M je jednoznačně (f(x</w:t>
      </w:r>
      <w:r>
        <w:rPr>
          <w:rFonts w:cs="Calibri" w:cstheme="minorHAnsi"/>
          <w:vertAlign w:val="subscript"/>
        </w:rPr>
        <w:t>1</w:t>
      </w:r>
      <w:r>
        <w:rPr>
          <w:rFonts w:cs="Calibri" w:cstheme="minorHAnsi"/>
        </w:rPr>
        <w:t>), f(x</w:t>
      </w:r>
      <w:r>
        <w:rPr>
          <w:rFonts w:cs="Calibri" w:cstheme="minorHAnsi"/>
          <w:vertAlign w:val="subscript"/>
        </w:rPr>
        <w:t>2</w:t>
      </w:r>
      <w:r>
        <w:rPr>
          <w:rFonts w:cs="Calibri" w:cstheme="minorHAnsi"/>
        </w:rPr>
        <w:t>)..., f(x</w:t>
      </w:r>
      <w:r>
        <w:rPr>
          <w:rFonts w:cs="Calibri" w:cstheme="minorHAnsi"/>
          <w:vertAlign w:val="subscript"/>
        </w:rPr>
        <w:t>n</w:t>
      </w:r>
      <w:r>
        <w:rPr>
          <w:rFonts w:cs="Calibri" w:cstheme="minorHAnsi"/>
        </w:rPr>
        <w:t xml:space="preserve">)) </w:t>
      </w:r>
      <w:r>
        <w:rPr>
          <w:rFonts w:cs="Cambria Math" w:ascii="Cambria Math" w:hAnsi="Cambria Math"/>
        </w:rPr>
        <w:t>∈</w:t>
      </w:r>
      <w:r>
        <w:rPr>
          <w:rFonts w:cs="Calibri" w:cstheme="minorHAnsi"/>
        </w:rPr>
        <w:t>M</w:t>
      </w:r>
      <w:r>
        <w:rPr>
          <w:rFonts w:cs="Calibri" w:cstheme="minorHAnsi"/>
          <w:vertAlign w:val="superscript"/>
        </w:rPr>
        <w:t>n</w:t>
      </w:r>
    </w:p>
    <w:p>
      <w:pPr>
        <w:pStyle w:val="NoSpacing"/>
        <w:rPr>
          <w:rFonts w:cs="Calibri" w:cstheme="minorHAnsi"/>
          <w:vertAlign w:val="superscript"/>
        </w:rPr>
      </w:pPr>
      <w:r>
        <w:rPr>
          <w:rFonts w:cs="Calibri" w:cstheme="minorHAnsi"/>
        </w:rPr>
        <w:t>Dále |M</w:t>
      </w:r>
      <w:r>
        <w:rPr>
          <w:rFonts w:cs="Calibri" w:cstheme="minorHAnsi"/>
          <w:vertAlign w:val="superscript"/>
        </w:rPr>
        <w:t>n</w:t>
      </w:r>
      <w:r>
        <w:rPr>
          <w:rFonts w:cs="Calibri" w:cstheme="minorHAnsi"/>
        </w:rPr>
        <w:t>|=m</w:t>
      </w:r>
      <w:r>
        <w:rPr>
          <w:rFonts w:cs="Calibri" w:cstheme="minorHAnsi"/>
          <w:vertAlign w:val="superscript"/>
        </w:rPr>
        <w:t>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Množinové značení: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X množina : 2</w:t>
      </w:r>
      <w:r>
        <w:rPr>
          <w:rFonts w:cs="Calibri" w:cstheme="minorHAnsi"/>
          <w:vertAlign w:val="superscript"/>
        </w:rPr>
        <w:t>X</w:t>
      </w:r>
      <w:r>
        <w:rPr>
          <w:rFonts w:cs="Calibri" w:cstheme="minorHAnsi"/>
        </w:rPr>
        <w:t xml:space="preserve"> množina všech podmnožin X (také se používá #P(x))</w:t>
      </w:r>
    </w:p>
    <w:p>
      <w:pPr>
        <w:pStyle w:val="NoSpacing"/>
        <w:rPr>
          <w:rFonts w:cs="Calibri" w:cstheme="minorHAnsi"/>
        </w:rPr>
      </w:pPr>
      <w:r>
        <w:drawing>
          <wp:anchor behindDoc="1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896620" cy="630555"/>
            <wp:effectExtent l="0" t="0" r="0" b="0"/>
            <wp:wrapNone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>X</w:t>
      </w:r>
      <w:r>
        <w:rPr>
          <w:rFonts w:cs="Calibri" w:cstheme="minorHAnsi"/>
        </w:rPr>
        <w:t>,Y množiny, jejich symetrická diference je množina X #trojuhelnicek Y := (X\Y) ∩ (Y\X)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TVRZENÍ: (o počtu podmnožin)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Nechť N je konečná množina velikosti n, potom N má přesně 2</w:t>
      </w:r>
      <w:r>
        <w:rPr>
          <w:rFonts w:cs="Calibri" w:cstheme="minorHAnsi"/>
          <w:vertAlign w:val="superscript"/>
        </w:rPr>
        <w:t xml:space="preserve">n </w:t>
      </w:r>
      <w:r>
        <w:rPr>
          <w:rFonts w:cs="Calibri" w:cstheme="minorHAnsi"/>
        </w:rPr>
        <w:t>podmnožin tj. |2</w:t>
      </w:r>
      <w:r>
        <w:rPr>
          <w:rFonts w:cs="Calibri" w:cstheme="minorHAnsi"/>
          <w:vertAlign w:val="superscript"/>
        </w:rPr>
        <w:t>n</w:t>
      </w:r>
      <w:r>
        <w:rPr>
          <w:rFonts w:cs="Calibri" w:cstheme="minorHAnsi"/>
        </w:rPr>
        <w:t>|=2</w:t>
      </w:r>
      <w:r>
        <w:rPr>
          <w:rFonts w:cs="Calibri" w:cstheme="minorHAnsi"/>
          <w:vertAlign w:val="superscript"/>
        </w:rPr>
        <w:t>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DŮKAZ: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Najdeme bijekci mezi 2</w:t>
      </w:r>
      <w:r>
        <w:rPr>
          <w:rFonts w:cs="Calibri" w:cstheme="minorHAnsi"/>
          <w:vertAlign w:val="superscript"/>
        </w:rPr>
        <w:t>n</w:t>
      </w:r>
      <w:r>
        <w:rPr>
          <w:rFonts w:cs="Calibri" w:cstheme="minorHAnsi"/>
        </w:rPr>
        <w:t xml:space="preserve"> a množinou funkcí f:N-&gt;{0,1}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Počet takových funkcí je 2</w:t>
      </w:r>
      <w:r>
        <w:rPr>
          <w:rFonts w:cs="Calibri" w:cstheme="minorHAnsi"/>
          <w:vertAlign w:val="superscript"/>
        </w:rPr>
        <w:t>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Konrétně pro A≤N: N-&gt; {0,1} definujeme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Fa(x)</w:t>
        <w:tab/>
        <w:t>=0 x</w:t>
      </w:r>
      <w:r>
        <w:rPr>
          <w:rFonts w:cs="Cambria Math" w:ascii="Cambria Math" w:hAnsi="Cambria Math"/>
        </w:rPr>
        <w:t>∉A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libri" w:cstheme="minorHAnsi"/>
        </w:rPr>
        <w:tab/>
        <w:t>=1 x</w:t>
      </w:r>
      <w:r>
        <w:rPr>
          <w:rFonts w:cs="Cambria Math" w:ascii="Cambria Math" w:hAnsi="Cambria Math"/>
        </w:rPr>
        <w:t>∈A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Zobrazení je prosté: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Chceme A,B≤N, A≠B, potom fa≠fb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libri" w:cstheme="minorHAnsi"/>
        </w:rPr>
        <w:t>Pokud A≠B, potom existuje x</w:t>
      </w:r>
      <w:r>
        <w:rPr>
          <w:rFonts w:cs="Cambria Math" w:ascii="Cambria Math" w:hAnsi="Cambria Math"/>
        </w:rPr>
        <w:t>∈N, které patří do právě jedné z množin A,B (x∈A #trojuhelnicek B)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Potom fa(x)≠fb(x) tedy fa ≠ fb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Zobrazení je na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TJ. Pokud máme f:N-&gt;{0,1}, pak f=fa pro nějakou A≤N zvolíme A:={x∈N:f(x)=1}, potom f=fa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TVRZENÍ: o počtu sudých a lichých podmnožin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Nechť N je konečná množina velikosti n.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Potom N má přesně 2</w:t>
      </w:r>
      <w:r>
        <w:rPr>
          <w:rFonts w:cs="Cambria Math" w:ascii="Cambria Math" w:hAnsi="Cambria Math"/>
          <w:vertAlign w:val="superscript"/>
        </w:rPr>
        <w:t>n-1</w:t>
      </w:r>
      <w:r>
        <w:rPr>
          <w:rFonts w:cs="Cambria Math" w:ascii="Cambria Math" w:hAnsi="Cambria Math"/>
        </w:rPr>
        <w:t xml:space="preserve"> sudých podmnožin a 2</w:t>
      </w:r>
      <w:r>
        <w:rPr>
          <w:rFonts w:cs="Cambria Math" w:ascii="Cambria Math" w:hAnsi="Cambria Math"/>
          <w:vertAlign w:val="superscript"/>
        </w:rPr>
        <w:t>n-1</w:t>
      </w:r>
      <w:r>
        <w:rPr>
          <w:rFonts w:cs="Cambria Math" w:ascii="Cambria Math" w:hAnsi="Cambria Math"/>
        </w:rPr>
        <w:t xml:space="preserve"> lichých podmnožin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DŮKAZ: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Stačí ukázat, že je stejný počet sudých a lichých podmnožin, protože víme, že dohromady jich je 2</w:t>
      </w:r>
      <w:r>
        <w:rPr>
          <w:rFonts w:cs="Cambria Math" w:ascii="Cambria Math" w:hAnsi="Cambria Math"/>
          <w:vertAlign w:val="superscript"/>
        </w:rPr>
        <w:t>n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/>
      </w:pPr>
      <w:r>
        <w:rPr/>
        <w:t xml:space="preserve">Zavedeme zobrazení </w:t>
      </w:r>
      <w:r>
        <w:rPr>
          <w:rFonts w:cs="Calibri" w:cstheme="minorHAnsi"/>
        </w:rPr>
        <w:t>Ψ</w:t>
      </w:r>
      <w:r>
        <w:rPr/>
        <w:t>:2</w:t>
      </w:r>
      <w:r>
        <w:rPr>
          <w:vertAlign w:val="superscript"/>
        </w:rPr>
        <w:t>N</w:t>
      </w:r>
      <w:r>
        <w:rPr/>
        <w:t>-&gt;2</w:t>
      </w:r>
      <w:r>
        <w:rPr>
          <w:vertAlign w:val="superscript"/>
        </w:rPr>
        <w:t>N</w:t>
      </w:r>
    </w:p>
    <w:p>
      <w:pPr>
        <w:pStyle w:val="NoSpacing"/>
        <w:rPr/>
      </w:pPr>
      <w:r>
        <w:rPr/>
        <w:t xml:space="preserve">Jako Ψ(A):=A #trojuhelnicek {a}, když </w:t>
      </w:r>
      <w:r>
        <w:rPr>
          <w:i/>
        </w:rPr>
        <w:t>a</w:t>
      </w:r>
      <w:r>
        <w:rPr/>
        <w:t xml:space="preserve"> je přesně zvolený prvek N</w:t>
      </w:r>
    </w:p>
    <w:p>
      <w:pPr>
        <w:pStyle w:val="NoSpacing"/>
        <w:rPr/>
      </w:pPr>
      <w:r>
        <w:rPr>
          <w:rFonts w:cs="Calibri" w:cstheme="minorHAnsi"/>
        </w:rPr>
        <w:t>Ψ</w:t>
      </w:r>
      <w:r>
        <w:rPr/>
        <w:t xml:space="preserve"> převádí sudé podmnožiny na liché a naopak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Ψ(Ψ(A))=A pro libovolnou A ≤ 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Chceme, že Ψ je bijekcemezi sudými a lichými podmnožinami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Varianta ověření 1: podobně jako v předchozím důkazu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Varianta ověření 2: pomocí silnějšího tvrzení: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libri" w:cstheme="minorHAnsi"/>
        </w:rPr>
        <w:tab/>
        <w:t>f:X-&gt;Y, g:Y-&gt;X takové, že g #kolecko f(x) = x #všechna x</w:t>
      </w:r>
      <w:r>
        <w:rPr>
          <w:rFonts w:cs="Cambria Math" w:ascii="Cambria Math" w:hAnsi="Cambria Math"/>
        </w:rPr>
        <w:t>∈X a f #kolecko g(y) = y #všechna y∈Y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ab/>
        <w:t>potom f|g jsou bijekce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TVRZENÍ: o počtu prostých zobrazení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Nechť M,N jsou konečné množiny |M|=:m, |N|=:n, potom počet prostých zobrazení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cs="Cambria Math" w:ascii="Cambria Math" w:hAnsi="Cambria Math"/>
        </w:rPr>
        <w:t>f:N-&gt;M je m*(m-1)(m-2)...(m-(m-1))=</w:t>
      </w:r>
      <w:r>
        <w:rPr>
          <w:rFonts w:cs="Cambria Math" w:ascii="Cambria Math" w:hAnsi="Cambria Math"/>
        </w:rPr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</m:nary>
      </m:oMath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eastAsia="" w:cs="Cambria Math" w:eastAsiaTheme="minorEastAsia" w:ascii="Cambria Math" w:hAnsi="Cambria Math"/>
        </w:rPr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DŮKAZ: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N={ x</w:t>
      </w:r>
      <w:r>
        <w:rPr>
          <w:rFonts w:cs="Cambria Math" w:ascii="Cambria Math" w:hAnsi="Cambria Math"/>
          <w:vertAlign w:val="subscript"/>
        </w:rPr>
        <w:t>1</w:t>
      </w:r>
      <w:r>
        <w:rPr>
          <w:rFonts w:cs="Cambria Math" w:ascii="Cambria Math" w:hAnsi="Cambria Math"/>
        </w:rPr>
        <w:t>, x</w:t>
      </w:r>
      <w:r>
        <w:rPr>
          <w:rFonts w:cs="Cambria Math" w:ascii="Cambria Math" w:hAnsi="Cambria Math"/>
          <w:vertAlign w:val="subscript"/>
        </w:rPr>
        <w:t>2</w:t>
      </w:r>
      <w:r>
        <w:rPr>
          <w:rFonts w:cs="Cambria Math" w:ascii="Cambria Math" w:hAnsi="Cambria Math"/>
        </w:rPr>
        <w:t>,..., x</w:t>
      </w:r>
      <w:r>
        <w:rPr>
          <w:rFonts w:cs="Cambria Math" w:ascii="Cambria Math" w:hAnsi="Cambria Math"/>
          <w:vertAlign w:val="subscript"/>
        </w:rPr>
        <w:t>n</w:t>
      </w:r>
      <w:r>
        <w:rPr>
          <w:rFonts w:cs="Cambria Math" w:ascii="Cambria Math" w:hAnsi="Cambria Math"/>
        </w:rPr>
        <w:t>}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f(x</w:t>
      </w:r>
      <w:r>
        <w:rPr>
          <w:rFonts w:cs="Cambria Math" w:ascii="Cambria Math" w:hAnsi="Cambria Math"/>
          <w:vertAlign w:val="subscript"/>
        </w:rPr>
        <w:t>1</w:t>
      </w:r>
      <w:r>
        <w:rPr>
          <w:rFonts w:cs="Cambria Math" w:ascii="Cambria Math" w:hAnsi="Cambria Math"/>
        </w:rPr>
        <w:t>) ... můžeme vybrat m způsoby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Poté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f(x</w:t>
      </w:r>
      <w:r>
        <w:rPr>
          <w:rFonts w:cs="Cambria Math" w:ascii="Cambria Math" w:hAnsi="Cambria Math"/>
          <w:vertAlign w:val="subscript"/>
        </w:rPr>
        <w:t>2</w:t>
      </w:r>
      <w:r>
        <w:rPr>
          <w:rFonts w:cs="Cambria Math" w:ascii="Cambria Math" w:hAnsi="Cambria Math"/>
        </w:rPr>
        <w:t>)...můžeme vybrat m-1 způsoby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poté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f(x</w:t>
      </w:r>
      <w:r>
        <w:rPr>
          <w:rFonts w:cs="Cambria Math" w:ascii="Cambria Math" w:hAnsi="Cambria Math"/>
          <w:vertAlign w:val="subscript"/>
        </w:rPr>
        <w:t>3</w:t>
      </w:r>
      <w:r>
        <w:rPr>
          <w:rFonts w:cs="Cambria Math" w:ascii="Cambria Math" w:hAnsi="Cambria Math"/>
        </w:rPr>
        <w:t>)...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⋮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f(x</w:t>
      </w:r>
      <w:r>
        <w:rPr>
          <w:rFonts w:cs="Cambria Math" w:ascii="Cambria Math" w:hAnsi="Cambria Math"/>
          <w:vertAlign w:val="subscript"/>
        </w:rPr>
        <w:t>n</w:t>
      </w:r>
      <w:r>
        <w:rPr>
          <w:rFonts w:cs="Cambria Math" w:ascii="Cambria Math" w:hAnsi="Cambria Math"/>
        </w:rPr>
        <w:t>).... můžeme vybrat m-(m-1)způsoby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PERMUTACE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Definice: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Permutace na množině N je libovolná bijekce f:N-&gt;N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Počet permutací: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Bijekce A:N-&gt;M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Tedy počet permutací j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n*(n-1)(n-2) ... *1 =&gt; n!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 xml:space="preserve">Pokud |N|=|M| f je bijekce </w:t>
      </w:r>
      <w:r>
        <w:rPr>
          <w:rFonts w:eastAsia="Wingdings" w:cs="Wingdings" w:ascii="Wingdings" w:hAnsi="Wingdings"/>
        </w:rPr>
        <w:t></w:t>
      </w:r>
      <w:r>
        <w:rPr>
          <w:rFonts w:cs="Cambria Math" w:ascii="Cambria Math" w:hAnsi="Cambria Math"/>
        </w:rPr>
        <w:t xml:space="preserve"> prostá </w:t>
      </w:r>
      <w:r>
        <w:rPr>
          <w:rFonts w:eastAsia="Wingdings" w:cs="Wingdings" w:ascii="Wingdings" w:hAnsi="Wingdings"/>
        </w:rPr>
        <w:t></w:t>
      </w:r>
      <w:r>
        <w:rPr>
          <w:rFonts w:cs="Cambria Math" w:ascii="Cambria Math" w:hAnsi="Cambria Math"/>
        </w:rPr>
        <w:t xml:space="preserve"> na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Zápis permutací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Př: f:[4]-&gt;[4], f(1)=3, f(2)=1, f(3)=2, f(4)=4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</w:t>
      </w:r>
      <w:r>
        <w:rPr>
          <w:rFonts w:eastAsia="" w:cs="Cambria Math" w:ascii="Cambria Math" w:hAnsi="Cambria Math" w:eastAsiaTheme="minorEastAsia"/>
        </w:rPr>
        <w:t>... zjednodušení na [n] (3124)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Kombinační čísla</w:t>
      </w:r>
    </w:p>
    <w:p>
      <w:pPr>
        <w:pStyle w:val="NoSpacing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Definice:</w:t>
      </w:r>
    </w:p>
    <w:p>
      <w:pPr>
        <w:pStyle w:val="NoSpacing"/>
        <w:spacing w:lineRule="auto" w:line="480"/>
        <w:rPr>
          <w:rFonts w:ascii="Cambria Math" w:hAnsi="Cambria Math" w:eastAsia="" w:cs="Cambria Math" w:eastAsiaTheme="minorEastAsia"/>
        </w:rPr>
      </w:pPr>
      <w:r>
        <w:rPr>
          <w:rFonts w:cs="Cambria Math" w:ascii="Cambria Math" w:hAnsi="Cambria Math"/>
        </w:rPr>
        <w:t xml:space="preserve">Nechť k,n jsou celá, 0≤k≤n, potom definice kombinační číslo </w:t>
      </w:r>
      <w:r>
        <w:rPr>
          <w:rFonts w:cs="Cambria Math" w:ascii="Cambria Math" w:hAnsi="Cambria Math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>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…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>
          <w:rFonts w:eastAsia="" w:cs="Cambria Math" w:ascii="Cambria Math" w:hAnsi="Cambria Math" w:eastAsiaTheme="minorEastAsia"/>
        </w:rPr>
        <w:t>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den>
        </m:f>
      </m:oMath>
    </w:p>
    <w:p>
      <w:pPr>
        <w:pStyle w:val="NoSpacing"/>
        <w:spacing w:lineRule="auto" w:line="480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 xml:space="preserve">Dále pro množinu N značíme </w:t>
      </w:r>
      <w:r>
        <w:rPr>
          <w:rFonts w:cs="Cambria Math" w:ascii="Cambria Math" w:hAnsi="Cambria Math"/>
        </w:rPr>
        <w:t xml:space="preserve"> </w:t>
      </w:r>
      <w:r>
        <w:rPr>
          <w:rFonts w:cs="Cambria Math" w:ascii="Cambria Math" w:hAnsi="Cambria Math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množinu všech k *prvků podmnožin N</w:t>
      </w:r>
    </w:p>
    <w:p>
      <w:pPr>
        <w:pStyle w:val="NoSpacing"/>
        <w:spacing w:lineRule="auto" w:line="480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TVRZENÍ: o počtu k-prvkových podmnožin</w:t>
      </w:r>
    </w:p>
    <w:p>
      <w:pPr>
        <w:pStyle w:val="NoSpacing"/>
        <w:spacing w:lineRule="auto" w:line="480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 xml:space="preserve">Nechť k,n jsou celá, </w:t>
      </w:r>
      <w:r>
        <w:rPr>
          <w:rFonts w:cs="Cambria Math" w:ascii="Cambria Math" w:hAnsi="Cambria Math"/>
        </w:rPr>
        <w:t>0≤k≤n a N je n-prvková množina. Potom počet k-prvkových podmnožin N je</w:t>
      </w:r>
      <w:r>
        <w:rPr>
          <w:rFonts w:cs="Cambria Math" w:ascii="Cambria Math" w:hAnsi="Cambria Math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>, tj. |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|=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</w:p>
    <w:p>
      <w:pPr>
        <w:pStyle w:val="NoSpacing"/>
        <w:rPr/>
      </w:pPr>
      <w:r>
        <w:rPr/>
        <w:t>DŮKAZ: počítání dvěma způsoby</w:t>
      </w:r>
    </w:p>
    <w:p>
      <w:pPr>
        <w:pStyle w:val="NoSpacing"/>
        <w:rPr/>
      </w:pPr>
      <w:r>
        <w:rPr/>
        <w:t>Spočteme, počet uspořádaných k-tic (x</w:t>
      </w:r>
      <w:r>
        <w:rPr>
          <w:vertAlign w:val="subscript"/>
        </w:rPr>
        <w:t>1</w:t>
      </w:r>
      <w:r>
        <w:rPr/>
        <w:t>,x</w:t>
      </w:r>
      <w:r>
        <w:rPr>
          <w:vertAlign w:val="subscript"/>
        </w:rPr>
        <w:t>2</w:t>
      </w:r>
      <w:r>
        <w:rPr/>
        <w:t>,....X</w:t>
      </w:r>
      <w:r>
        <w:rPr>
          <w:vertAlign w:val="subscript"/>
        </w:rPr>
        <w:t>k</w:t>
      </w:r>
      <w:r>
        <w:rPr/>
        <w:t>), kde X</w:t>
      </w:r>
      <w:r>
        <w:rPr>
          <w:vertAlign w:val="subscript"/>
        </w:rPr>
        <w:t>1</w:t>
      </w:r>
      <w:r>
        <w:rPr/>
        <w:t>..., x</w:t>
      </w:r>
      <w:r>
        <w:rPr>
          <w:vertAlign w:val="subscript"/>
        </w:rPr>
        <w:t>k</w:t>
      </w:r>
      <w:r>
        <w:rPr/>
        <w:t xml:space="preserve"> jsou různé prvky N</w:t>
      </w:r>
    </w:p>
    <w:p>
      <w:pPr>
        <w:pStyle w:val="NoSpacing"/>
        <w:rPr/>
      </w:pPr>
      <w:r>
        <w:rPr/>
        <w:t>1.Způsob: n*(n-1)(n-2)...(n-(n-1))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/>
        <w:t>2.Způsob: prvně vybereme k-tici, { x</w:t>
      </w:r>
      <w:r>
        <w:rPr>
          <w:vertAlign w:val="subscript"/>
        </w:rPr>
        <w:t>1</w:t>
      </w:r>
      <w:r>
        <w:rPr/>
        <w:t>,x</w:t>
      </w:r>
      <w:r>
        <w:rPr>
          <w:vertAlign w:val="subscript"/>
        </w:rPr>
        <w:t>2</w:t>
      </w:r>
      <w:r>
        <w:rPr/>
        <w:t>,....X</w:t>
      </w:r>
      <w:r>
        <w:rPr>
          <w:vertAlign w:val="subscript"/>
        </w:rPr>
        <w:t>k</w:t>
      </w:r>
      <w:r>
        <w:rPr/>
        <w:t xml:space="preserve">} ... </w:t>
      </w:r>
      <w:r>
        <w:rPr>
          <w:rFonts w:eastAsia="" w:cs="Cambria Math" w:ascii="Cambria Math" w:hAnsi="Cambria Math" w:eastAsiaTheme="minorEastAsia"/>
        </w:rPr>
        <w:t>|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| možností</w:t>
      </w:r>
    </w:p>
    <w:p>
      <w:pPr>
        <w:pStyle w:val="NoSpacing"/>
        <w:rPr/>
      </w:pPr>
      <w:r>
        <w:rPr/>
        <w:tab/>
        <w:t>Pro každou možnost k! Jak uspořádat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/>
        <w:tab/>
        <w:t xml:space="preserve">Dohromady </w:t>
      </w:r>
      <w:r>
        <w:rPr>
          <w:rFonts w:eastAsia="" w:cs="Cambria Math" w:ascii="Cambria Math" w:hAnsi="Cambria Math" w:eastAsiaTheme="minorEastAsia"/>
        </w:rPr>
        <w:t>|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|*k!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 xml:space="preserve">Odtud </w:t>
      </w:r>
      <w:r>
        <w:rPr/>
        <w:t xml:space="preserve">n*(n-1)(n-2)...(n-(n-1))= </w:t>
      </w:r>
      <w:r>
        <w:rPr>
          <w:rFonts w:eastAsia="" w:cs="Cambria Math" w:ascii="Cambria Math" w:hAnsi="Cambria Math" w:eastAsiaTheme="minorEastAsia"/>
        </w:rPr>
        <w:t>|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|*k! </w:t>
      </w:r>
      <w:r>
        <w:rPr>
          <w:rFonts w:eastAsia="Wingdings" w:cs="Wingdings" w:ascii="Wingdings" w:hAnsi="Wingdings"/>
        </w:rPr>
        <w:t></w:t>
      </w:r>
      <w:r>
        <w:rPr>
          <w:rFonts w:eastAsia="" w:cs="Cambria Math" w:ascii="Cambria Math" w:hAnsi="Cambria Math" w:eastAsiaTheme="minorEastAsia"/>
        </w:rPr>
        <w:t xml:space="preserve"> 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=</w:t>
      </w:r>
      <w:r>
        <w:rPr/>
        <w:t xml:space="preserve"> </w:t>
      </w:r>
      <w:r>
        <w:rPr>
          <w:rFonts w:eastAsia="" w:cs="Cambria Math" w:ascii="Cambria Math" w:hAnsi="Cambria Math" w:eastAsiaTheme="minorEastAsia"/>
        </w:rPr>
        <w:t>|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|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eastAsia="" w:cs="Cambria Math" w:eastAsiaTheme="minorEastAsia" w:ascii="Cambria Math" w:hAnsi="Cambria Math"/>
        </w:rPr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VZTAHY: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>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Binomická věta: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(a+b)</w:t>
      </w:r>
      <w:r>
        <w:rPr>
          <w:rFonts w:eastAsia="" w:cs="Cambria Math" w:ascii="Cambria Math" w:hAnsi="Cambria Math" w:eastAsiaTheme="minorEastAsia"/>
          <w:vertAlign w:val="superscript"/>
        </w:rPr>
        <w:t>n</w:t>
      </w:r>
      <w:r>
        <w:rPr>
          <w:rFonts w:eastAsia="" w:cs="Cambria Math" w:ascii="Cambria Math" w:hAnsi="Cambria Math" w:eastAsiaTheme="minorEastAsia"/>
        </w:rPr>
        <w:t xml:space="preserve"> =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</m:nary>
      </m:oMath>
      <w:r>
        <w:rPr>
          <w:rFonts w:eastAsia="" w:cs="Cambria Math" w:ascii="Cambria Math" w:hAnsi="Cambria Math" w:eastAsiaTheme="minorEastAsia"/>
        </w:rPr>
        <w:t xml:space="preserve"> *a</w:t>
      </w:r>
      <w:r>
        <w:rPr>
          <w:rFonts w:eastAsia="" w:cs="Cambria Math" w:ascii="Cambria Math" w:hAnsi="Cambria Math" w:eastAsiaTheme="minorEastAsia"/>
          <w:vertAlign w:val="superscript"/>
        </w:rPr>
        <w:t>n-i</w:t>
      </w:r>
      <w:r>
        <w:rPr>
          <w:rFonts w:eastAsia="" w:cs="Cambria Math" w:ascii="Cambria Math" w:hAnsi="Cambria Math" w:eastAsiaTheme="minorEastAsia"/>
        </w:rPr>
        <w:t xml:space="preserve"> * b</w:t>
      </w:r>
      <w:r>
        <w:rPr>
          <w:rFonts w:eastAsia="" w:cs="Cambria Math" w:ascii="Cambria Math" w:hAnsi="Cambria Math" w:eastAsiaTheme="minorEastAsia"/>
          <w:vertAlign w:val="superscript"/>
        </w:rPr>
        <w:t>i</w:t>
      </w:r>
    </w:p>
    <w:p>
      <w:pPr>
        <w:pStyle w:val="NoSpacing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Náznak dk:</w:t>
      </w:r>
    </w:p>
    <w:p>
      <w:pPr>
        <w:pStyle w:val="NoSpacing"/>
        <w:tabs>
          <w:tab w:val="left" w:pos="3699" w:leader="none"/>
        </w:tabs>
        <w:rPr>
          <w:rFonts w:ascii="Cambria Math" w:hAnsi="Cambria Math" w:eastAsia="" w:cs="Cambria Math" w:eastAsiaTheme="minorEastAsia"/>
          <w:vertAlign w:val="superscript"/>
        </w:rPr>
      </w:pPr>
      <w:r>
        <w:rPr>
          <w:rFonts w:eastAsia="" w:cs="Cambria Math" w:ascii="Cambria Math" w:hAnsi="Cambria Math" w:eastAsiaTheme="minorEastAsia"/>
        </w:rPr>
        <w:t>(a+b) (a+b)... (a+b)=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Li</m:t>
            </m:r>
          </m:e>
        </m:nary>
      </m:oMath>
      <w:r>
        <w:rPr>
          <w:rFonts w:eastAsia="" w:cs="Cambria Math" w:ascii="Cambria Math" w:hAnsi="Cambria Math" w:eastAsiaTheme="minorEastAsia"/>
        </w:rPr>
        <w:t xml:space="preserve"> a</w:t>
      </w:r>
      <w:r>
        <w:rPr>
          <w:rFonts w:eastAsia="" w:cs="Cambria Math" w:ascii="Cambria Math" w:hAnsi="Cambria Math" w:eastAsiaTheme="minorEastAsia"/>
          <w:vertAlign w:val="superscript"/>
        </w:rPr>
        <w:t>n-i</w:t>
      </w:r>
      <w:r>
        <w:rPr>
          <w:rFonts w:eastAsia="" w:cs="Cambria Math" w:ascii="Cambria Math" w:hAnsi="Cambria Math" w:eastAsiaTheme="minorEastAsia"/>
        </w:rPr>
        <w:t xml:space="preserve"> * b</w:t>
      </w:r>
      <w:r>
        <w:rPr>
          <w:rFonts w:eastAsia="" w:cs="Cambria Math" w:ascii="Cambria Math" w:hAnsi="Cambria Math" w:eastAsiaTheme="minorEastAsia"/>
          <w:vertAlign w:val="superscript"/>
        </w:rPr>
        <w:t>i</w:t>
      </w:r>
    </w:p>
    <w:p>
      <w:pPr>
        <w:pStyle w:val="NoSpacing"/>
        <w:tabs>
          <w:tab w:val="left" w:pos="3699" w:leader="none"/>
        </w:tabs>
        <w:rPr>
          <w:rFonts w:ascii="Cambria Math" w:hAnsi="Cambria Math" w:eastAsia="" w:cs="Cambria Math" w:eastAsiaTheme="minorEastAsia"/>
          <w:vertAlign w:val="superscript"/>
        </w:rPr>
      </w:pPr>
      <w:r>
        <w:rPr>
          <w:rFonts w:eastAsia="" w:cs="Cambria Math" w:eastAsiaTheme="minorEastAsia" w:ascii="Cambria Math" w:hAnsi="Cambria Math"/>
          <w:vertAlign w:val="superscript"/>
        </w:rPr>
      </w:r>
    </w:p>
    <w:p>
      <w:pPr>
        <w:pStyle w:val="NoSpacing"/>
        <w:tabs>
          <w:tab w:val="left" w:pos="3699" w:leader="none"/>
        </w:tabs>
        <w:rPr>
          <w:rFonts w:eastAsia="" w:eastAsiaTheme="minorEastAsia"/>
        </w:rPr>
      </w:pPr>
      <w:r>
        <w:rPr>
          <w:rFonts w:eastAsia="" w:cs="Cambria Math" w:ascii="Cambria Math" w:hAnsi="Cambria Math" w:eastAsiaTheme="minorEastAsia"/>
        </w:rPr>
        <w:t>C</w:t>
      </w:r>
      <w:r>
        <w:rPr>
          <w:rFonts w:eastAsia="" w:cs="Cambria Math" w:ascii="Cambria Math" w:hAnsi="Cambria Math" w:eastAsiaTheme="minorEastAsia"/>
          <w:vertAlign w:val="subscript"/>
        </w:rPr>
        <w:t>i</w:t>
      </w:r>
      <w:r>
        <w:rPr>
          <w:rFonts w:eastAsia="" w:cs="Cambria Math" w:ascii="Cambria Math" w:hAnsi="Cambria Math" w:eastAsiaTheme="minorEastAsia"/>
        </w:rPr>
        <w:t>=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eqArr>
          </m:e>
        </m:d>
      </m:oMath>
      <w:r>
        <w:rPr>
          <w:rFonts w:eastAsia="" w:eastAsiaTheme="minorEastAsia"/>
        </w:rPr>
        <w:t xml:space="preserve"> protože chceme vybrat i pak </w:t>
      </w:r>
      <w:r>
        <w:rPr>
          <w:rFonts w:eastAsia="" w:eastAsiaTheme="minorEastAsia"/>
          <w:i/>
        </w:rPr>
        <w:t>b</w:t>
      </w:r>
      <w:r>
        <w:rPr>
          <w:rFonts w:eastAsia="" w:eastAsiaTheme="minorEastAsia"/>
        </w:rPr>
        <w:t xml:space="preserve"> z </w:t>
      </w:r>
      <w:r>
        <w:rPr>
          <w:rFonts w:eastAsia="" w:eastAsiaTheme="minorEastAsia"/>
          <w:i/>
        </w:rPr>
        <w:t>n</w:t>
      </w:r>
      <w:r>
        <w:rPr>
          <w:rFonts w:eastAsia="" w:eastAsiaTheme="minorEastAsia"/>
        </w:rPr>
        <w:t xml:space="preserve"> možných</w:t>
      </w:r>
    </w:p>
    <w:p>
      <w:pPr>
        <w:pStyle w:val="NoSpacing"/>
        <w:tabs>
          <w:tab w:val="left" w:pos="3699" w:leader="none"/>
        </w:tabs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Spacing"/>
        <w:tabs>
          <w:tab w:val="left" w:pos="3699" w:leader="none"/>
        </w:tabs>
        <w:rPr>
          <w:rFonts w:eastAsia="" w:eastAsiaTheme="minorEastAsia"/>
        </w:rPr>
      </w:pPr>
      <w:r>
        <w:rPr>
          <w:rFonts w:eastAsia="" w:eastAsiaTheme="minorEastAsia"/>
        </w:rPr>
        <w:t>PRINCIP INKLUZE A EXKLUZE</w:t>
      </w:r>
    </w:p>
    <w:p>
      <w:pPr>
        <w:pStyle w:val="NoSpacing"/>
        <w:tabs>
          <w:tab w:val="left" w:pos="3699" w:leader="none"/>
        </w:tabs>
        <w:rPr>
          <w:rFonts w:eastAsia="" w:eastAsiaTheme="minorEastAsia"/>
        </w:rPr>
      </w:pPr>
      <w:r>
        <w:rPr>
          <w:rFonts w:eastAsia="" w:eastAsiaTheme="minorEastAsia"/>
        </w:rPr>
        <w:t>Motivační úloha:</w:t>
      </w:r>
    </w:p>
    <w:p>
      <w:pPr>
        <w:pStyle w:val="NoSpacing"/>
        <w:tabs>
          <w:tab w:val="left" w:pos="270" w:leader="none"/>
        </w:tabs>
        <w:rPr>
          <w:rFonts w:eastAsia="" w:eastAsiaTheme="minorEastAsia"/>
        </w:rPr>
      </w:pPr>
      <w:r>
        <w:rPr>
          <w:rFonts w:eastAsia="" w:eastAsiaTheme="minorEastAsia"/>
        </w:rPr>
        <w:tab/>
        <w:t>Určete počet čísšel z množiny [10 000], která jsou dělitelná 2,3 nebo 5</w:t>
      </w:r>
    </w:p>
    <w:p>
      <w:pPr>
        <w:pStyle w:val="NoSpacing"/>
        <w:tabs>
          <w:tab w:val="left" w:pos="3699" w:leader="none"/>
        </w:tabs>
        <w:rPr>
          <w:rFonts w:eastAsia="" w:eastAsiaTheme="minorEastAsia"/>
        </w:rPr>
      </w:pPr>
      <w:r>
        <w:drawing>
          <wp:anchor behindDoc="1" distT="0" distB="5080" distL="114300" distR="122555" simplePos="0" locked="0" layoutInCell="1" allowOverlap="1" relativeHeight="3">
            <wp:simplePos x="0" y="0"/>
            <wp:positionH relativeFrom="margin">
              <wp:posOffset>4356735</wp:posOffset>
            </wp:positionH>
            <wp:positionV relativeFrom="paragraph">
              <wp:posOffset>3810</wp:posOffset>
            </wp:positionV>
            <wp:extent cx="2106930" cy="1709420"/>
            <wp:effectExtent l="0" t="0" r="0" b="0"/>
            <wp:wrapNone/>
            <wp:docPr id="2" name="Obráze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eastAsiaTheme="minorEastAsia"/>
        </w:rPr>
        <w:t>Ř</w:t>
      </w:r>
      <w:r>
        <w:rPr>
          <w:rFonts w:eastAsia="" w:eastAsiaTheme="minorEastAsia"/>
        </w:rPr>
        <w:t>EŠENÍ: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  <w:i/>
          <w:i/>
        </w:rPr>
      </w:pPr>
      <w:r>
        <w:rPr>
          <w:rFonts w:eastAsia="" w:cs="Cambria Math" w:ascii="Cambria Math" w:hAnsi="Cambria Math" w:eastAsiaTheme="minorEastAsia"/>
        </w:rPr>
        <w:tab/>
        <w:t>A</w:t>
      </w:r>
      <w:r>
        <w:rPr>
          <w:rFonts w:eastAsia="" w:cs="Cambria Math" w:ascii="Cambria Math" w:hAnsi="Cambria Math" w:eastAsiaTheme="minorEastAsia"/>
          <w:vertAlign w:val="subscript"/>
        </w:rPr>
        <w:t>i</w:t>
      </w:r>
      <w:r>
        <w:rPr>
          <w:rFonts w:eastAsia="" w:cs="Cambria Math" w:ascii="Cambria Math" w:hAnsi="Cambria Math" w:eastAsiaTheme="minorEastAsia"/>
        </w:rPr>
        <w:t xml:space="preserve"> pro i∈ℕ čísla z [10 000] dělitelná </w:t>
      </w:r>
      <w:r>
        <w:rPr>
          <w:rFonts w:eastAsia="" w:cs="Cambria Math" w:ascii="Cambria Math" w:hAnsi="Cambria Math" w:eastAsiaTheme="minorEastAsia"/>
          <w:i/>
        </w:rPr>
        <w:t>i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|A</w:t>
      </w:r>
      <w:r>
        <w:rPr>
          <w:rFonts w:eastAsia="" w:cs="Cambria Math" w:ascii="Cambria Math" w:hAnsi="Cambria Math" w:eastAsiaTheme="minorEastAsia"/>
          <w:vertAlign w:val="subscript"/>
        </w:rPr>
        <w:t>2</w:t>
      </w:r>
      <w:r>
        <w:rPr>
          <w:rFonts w:eastAsia="" w:cs="Cambria Math" w:ascii="Cambria Math" w:hAnsi="Cambria Math" w:eastAsiaTheme="minorEastAsia"/>
        </w:rPr>
        <w:t>|=počet sudých čísel=5000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|A</w:t>
      </w:r>
      <w:r>
        <w:rPr>
          <w:rFonts w:eastAsia="" w:cs="Cambria Math" w:ascii="Cambria Math" w:hAnsi="Cambria Math" w:eastAsiaTheme="minorEastAsia"/>
          <w:vertAlign w:val="subscript"/>
        </w:rPr>
        <w:t>3</w:t>
      </w:r>
      <w:r>
        <w:rPr>
          <w:rFonts w:eastAsia="" w:cs="Cambria Math" w:ascii="Cambria Math" w:hAnsi="Cambria Math" w:eastAsiaTheme="minorEastAsia"/>
        </w:rPr>
        <w:t>|=9999/3=3333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|A</w:t>
      </w:r>
      <w:r>
        <w:rPr>
          <w:rFonts w:eastAsia="" w:cs="Cambria Math" w:ascii="Cambria Math" w:hAnsi="Cambria Math" w:eastAsiaTheme="minorEastAsia"/>
          <w:vertAlign w:val="subscript"/>
        </w:rPr>
        <w:t>5</w:t>
      </w:r>
      <w:r>
        <w:rPr>
          <w:rFonts w:eastAsia="" w:cs="Cambria Math" w:ascii="Cambria Math" w:hAnsi="Cambria Math" w:eastAsiaTheme="minorEastAsia"/>
        </w:rPr>
        <w:t>|=2000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|A</w:t>
      </w:r>
      <w:r>
        <w:rPr>
          <w:rFonts w:eastAsia="" w:cs="Cambria Math" w:ascii="Cambria Math" w:hAnsi="Cambria Math" w:eastAsiaTheme="minorEastAsia"/>
          <w:vertAlign w:val="subscript"/>
        </w:rPr>
        <w:t>2</w:t>
      </w:r>
      <w:r>
        <w:rPr>
          <w:rFonts w:eastAsia="" w:cs="Cambria Math" w:ascii="Cambria Math" w:hAnsi="Cambria Math" w:eastAsiaTheme="minorEastAsia"/>
        </w:rPr>
        <w:t>|+|A</w:t>
      </w:r>
      <w:r>
        <w:rPr>
          <w:rFonts w:eastAsia="" w:cs="Cambria Math" w:ascii="Cambria Math" w:hAnsi="Cambria Math" w:eastAsiaTheme="minorEastAsia"/>
          <w:vertAlign w:val="subscript"/>
        </w:rPr>
        <w:t>3</w:t>
      </w:r>
      <w:r>
        <w:rPr>
          <w:rFonts w:eastAsia="" w:cs="Cambria Math" w:ascii="Cambria Math" w:hAnsi="Cambria Math" w:eastAsiaTheme="minorEastAsia"/>
        </w:rPr>
        <w:t>|+|A</w:t>
      </w:r>
      <w:r>
        <w:rPr>
          <w:rFonts w:eastAsia="" w:cs="Cambria Math" w:ascii="Cambria Math" w:hAnsi="Cambria Math" w:eastAsiaTheme="minorEastAsia"/>
          <w:vertAlign w:val="subscript"/>
        </w:rPr>
        <w:t>5</w:t>
      </w:r>
      <w:r>
        <w:rPr>
          <w:rFonts w:eastAsia="" w:cs="Cambria Math" w:ascii="Cambria Math" w:hAnsi="Cambria Math" w:eastAsiaTheme="minorEastAsia"/>
        </w:rPr>
        <w:t>|=10333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 A</w:t>
      </w:r>
      <w:r>
        <w:rPr>
          <w:rFonts w:eastAsia="" w:cs="Cambria Math" w:ascii="Cambria Math" w:hAnsi="Cambria Math" w:eastAsiaTheme="minorEastAsia"/>
          <w:vertAlign w:val="subscript"/>
        </w:rPr>
        <w:t>2 ∩</w:t>
      </w:r>
      <w:r>
        <w:rPr>
          <w:rFonts w:eastAsia="" w:cs="Cambria Math" w:ascii="Cambria Math" w:hAnsi="Cambria Math" w:eastAsiaTheme="minorEastAsia"/>
        </w:rPr>
        <w:t xml:space="preserve"> A</w:t>
      </w:r>
      <w:r>
        <w:rPr>
          <w:rFonts w:eastAsia="" w:cs="Cambria Math" w:ascii="Cambria Math" w:hAnsi="Cambria Math" w:eastAsiaTheme="minorEastAsia"/>
          <w:vertAlign w:val="subscript"/>
        </w:rPr>
        <w:t>3</w:t>
      </w:r>
      <w:r>
        <w:rPr>
          <w:rFonts w:eastAsia="" w:cs="Cambria Math" w:ascii="Cambria Math" w:hAnsi="Cambria Math" w:eastAsiaTheme="minorEastAsia"/>
        </w:rPr>
        <w:t>| = |A</w:t>
      </w:r>
      <w:r>
        <w:rPr>
          <w:rFonts w:eastAsia="" w:cs="Cambria Math" w:ascii="Cambria Math" w:hAnsi="Cambria Math" w:eastAsiaTheme="minorEastAsia"/>
          <w:vertAlign w:val="subscript"/>
        </w:rPr>
        <w:t>6</w:t>
      </w:r>
      <w:r>
        <w:rPr>
          <w:rFonts w:eastAsia="" w:cs="Cambria Math" w:ascii="Cambria Math" w:hAnsi="Cambria Math" w:eastAsiaTheme="minorEastAsia"/>
        </w:rPr>
        <w:t>|=9996/6=1666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 A</w:t>
      </w:r>
      <w:r>
        <w:rPr>
          <w:rFonts w:eastAsia="" w:cs="Cambria Math" w:ascii="Cambria Math" w:hAnsi="Cambria Math" w:eastAsiaTheme="minorEastAsia"/>
          <w:vertAlign w:val="subscript"/>
        </w:rPr>
        <w:t>2 ∩</w:t>
      </w:r>
      <w:r>
        <w:rPr>
          <w:rFonts w:eastAsia="" w:cs="Cambria Math" w:ascii="Cambria Math" w:hAnsi="Cambria Math" w:eastAsiaTheme="minorEastAsia"/>
        </w:rPr>
        <w:t xml:space="preserve"> A</w:t>
      </w:r>
      <w:r>
        <w:rPr>
          <w:rFonts w:eastAsia="" w:cs="Cambria Math" w:ascii="Cambria Math" w:hAnsi="Cambria Math" w:eastAsiaTheme="minorEastAsia"/>
          <w:vertAlign w:val="subscript"/>
        </w:rPr>
        <w:t>5</w:t>
      </w:r>
      <w:r>
        <w:rPr>
          <w:rFonts w:eastAsia="" w:cs="Cambria Math" w:ascii="Cambria Math" w:hAnsi="Cambria Math" w:eastAsiaTheme="minorEastAsia"/>
        </w:rPr>
        <w:t>| = |A</w:t>
      </w:r>
      <w:r>
        <w:rPr>
          <w:rFonts w:eastAsia="" w:cs="Cambria Math" w:ascii="Cambria Math" w:hAnsi="Cambria Math" w:eastAsiaTheme="minorEastAsia"/>
          <w:vertAlign w:val="subscript"/>
        </w:rPr>
        <w:t>10</w:t>
      </w:r>
      <w:r>
        <w:rPr>
          <w:rFonts w:eastAsia="" w:cs="Cambria Math" w:ascii="Cambria Math" w:hAnsi="Cambria Math" w:eastAsiaTheme="minorEastAsia"/>
        </w:rPr>
        <w:t>|=10000/10=1000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 A</w:t>
      </w:r>
      <w:r>
        <w:rPr>
          <w:rFonts w:eastAsia="" w:cs="Cambria Math" w:ascii="Cambria Math" w:hAnsi="Cambria Math" w:eastAsiaTheme="minorEastAsia"/>
          <w:vertAlign w:val="subscript"/>
        </w:rPr>
        <w:t>3 ∩</w:t>
      </w:r>
      <w:r>
        <w:rPr>
          <w:rFonts w:eastAsia="" w:cs="Cambria Math" w:ascii="Cambria Math" w:hAnsi="Cambria Math" w:eastAsiaTheme="minorEastAsia"/>
        </w:rPr>
        <w:t xml:space="preserve"> A</w:t>
      </w:r>
      <w:r>
        <w:rPr>
          <w:rFonts w:eastAsia="" w:cs="Cambria Math" w:ascii="Cambria Math" w:hAnsi="Cambria Math" w:eastAsiaTheme="minorEastAsia"/>
          <w:vertAlign w:val="subscript"/>
        </w:rPr>
        <w:t>5</w:t>
      </w:r>
      <w:r>
        <w:rPr>
          <w:rFonts w:eastAsia="" w:cs="Cambria Math" w:ascii="Cambria Math" w:hAnsi="Cambria Math" w:eastAsiaTheme="minorEastAsia"/>
        </w:rPr>
        <w:t>| = |A</w:t>
      </w:r>
      <w:r>
        <w:rPr>
          <w:rFonts w:eastAsia="" w:cs="Cambria Math" w:ascii="Cambria Math" w:hAnsi="Cambria Math" w:eastAsiaTheme="minorEastAsia"/>
          <w:vertAlign w:val="subscript"/>
        </w:rPr>
        <w:t>15</w:t>
      </w:r>
      <w:r>
        <w:rPr>
          <w:rFonts w:eastAsia="" w:cs="Cambria Math" w:ascii="Cambria Math" w:hAnsi="Cambria Math" w:eastAsiaTheme="minorEastAsia"/>
        </w:rPr>
        <w:t>|=9990/15=666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|A</w:t>
      </w:r>
      <w:r>
        <w:rPr>
          <w:rFonts w:eastAsia="" w:cs="Cambria Math" w:ascii="Cambria Math" w:hAnsi="Cambria Math" w:eastAsiaTheme="minorEastAsia"/>
          <w:vertAlign w:val="subscript"/>
        </w:rPr>
        <w:t>2</w:t>
      </w:r>
      <w:r>
        <w:rPr>
          <w:rFonts w:eastAsia="" w:cs="Cambria Math" w:ascii="Cambria Math" w:hAnsi="Cambria Math" w:eastAsiaTheme="minorEastAsia"/>
        </w:rPr>
        <w:t>|+|A</w:t>
      </w:r>
      <w:r>
        <w:rPr>
          <w:rFonts w:eastAsia="" w:cs="Cambria Math" w:ascii="Cambria Math" w:hAnsi="Cambria Math" w:eastAsiaTheme="minorEastAsia"/>
          <w:vertAlign w:val="subscript"/>
        </w:rPr>
        <w:t>3</w:t>
      </w:r>
      <w:r>
        <w:rPr>
          <w:rFonts w:eastAsia="" w:cs="Cambria Math" w:ascii="Cambria Math" w:hAnsi="Cambria Math" w:eastAsiaTheme="minorEastAsia"/>
        </w:rPr>
        <w:t>|+|A</w:t>
      </w:r>
      <w:r>
        <w:rPr>
          <w:rFonts w:eastAsia="" w:cs="Cambria Math" w:ascii="Cambria Math" w:hAnsi="Cambria Math" w:eastAsiaTheme="minorEastAsia"/>
          <w:vertAlign w:val="subscript"/>
        </w:rPr>
        <w:t>5</w:t>
      </w:r>
      <w:r>
        <w:rPr>
          <w:rFonts w:eastAsia="" w:cs="Cambria Math" w:ascii="Cambria Math" w:hAnsi="Cambria Math" w:eastAsiaTheme="minorEastAsia"/>
        </w:rPr>
        <w:t>|-| A</w:t>
      </w:r>
      <w:r>
        <w:rPr>
          <w:rFonts w:eastAsia="" w:cs="Cambria Math" w:ascii="Cambria Math" w:hAnsi="Cambria Math" w:eastAsiaTheme="minorEastAsia"/>
          <w:vertAlign w:val="subscript"/>
        </w:rPr>
        <w:t>2 ∩</w:t>
      </w:r>
      <w:r>
        <w:rPr>
          <w:rFonts w:eastAsia="" w:cs="Cambria Math" w:ascii="Cambria Math" w:hAnsi="Cambria Math" w:eastAsiaTheme="minorEastAsia"/>
        </w:rPr>
        <w:t xml:space="preserve"> A</w:t>
      </w:r>
      <w:r>
        <w:rPr>
          <w:rFonts w:eastAsia="" w:cs="Cambria Math" w:ascii="Cambria Math" w:hAnsi="Cambria Math" w:eastAsiaTheme="minorEastAsia"/>
          <w:vertAlign w:val="subscript"/>
        </w:rPr>
        <w:t>5</w:t>
      </w:r>
      <w:r>
        <w:rPr>
          <w:rFonts w:eastAsia="" w:cs="Cambria Math" w:ascii="Cambria Math" w:hAnsi="Cambria Math" w:eastAsiaTheme="minorEastAsia"/>
        </w:rPr>
        <w:t>|-| A</w:t>
      </w:r>
      <w:r>
        <w:rPr>
          <w:rFonts w:eastAsia="" w:cs="Cambria Math" w:ascii="Cambria Math" w:hAnsi="Cambria Math" w:eastAsiaTheme="minorEastAsia"/>
          <w:vertAlign w:val="subscript"/>
        </w:rPr>
        <w:t>2 ∩</w:t>
      </w:r>
      <w:r>
        <w:rPr>
          <w:rFonts w:eastAsia="" w:cs="Cambria Math" w:ascii="Cambria Math" w:hAnsi="Cambria Math" w:eastAsiaTheme="minorEastAsia"/>
        </w:rPr>
        <w:t xml:space="preserve"> A</w:t>
      </w:r>
      <w:r>
        <w:rPr>
          <w:rFonts w:eastAsia="" w:cs="Cambria Math" w:ascii="Cambria Math" w:hAnsi="Cambria Math" w:eastAsiaTheme="minorEastAsia"/>
          <w:vertAlign w:val="subscript"/>
        </w:rPr>
        <w:t>3</w:t>
      </w:r>
      <w:r>
        <w:rPr>
          <w:rFonts w:eastAsia="" w:cs="Cambria Math" w:ascii="Cambria Math" w:hAnsi="Cambria Math" w:eastAsiaTheme="minorEastAsia"/>
        </w:rPr>
        <w:t>|-| A</w:t>
      </w:r>
      <w:r>
        <w:rPr>
          <w:rFonts w:eastAsia="" w:cs="Cambria Math" w:ascii="Cambria Math" w:hAnsi="Cambria Math" w:eastAsiaTheme="minorEastAsia"/>
          <w:vertAlign w:val="subscript"/>
        </w:rPr>
        <w:t>3 ∩</w:t>
      </w:r>
      <w:r>
        <w:rPr>
          <w:rFonts w:eastAsia="" w:cs="Cambria Math" w:ascii="Cambria Math" w:hAnsi="Cambria Math" w:eastAsiaTheme="minorEastAsia"/>
        </w:rPr>
        <w:t xml:space="preserve"> A</w:t>
      </w:r>
      <w:r>
        <w:rPr>
          <w:rFonts w:eastAsia="" w:cs="Cambria Math" w:ascii="Cambria Math" w:hAnsi="Cambria Math" w:eastAsiaTheme="minorEastAsia"/>
          <w:vertAlign w:val="subscript"/>
        </w:rPr>
        <w:t>5</w:t>
      </w:r>
      <w:r>
        <w:rPr>
          <w:rFonts w:eastAsia="" w:cs="Cambria Math" w:ascii="Cambria Math" w:hAnsi="Cambria Math" w:eastAsiaTheme="minorEastAsia"/>
        </w:rPr>
        <w:t>|=10333-3332=7001</w:t>
      </w:r>
    </w:p>
    <w:p>
      <w:pPr>
        <w:pStyle w:val="Normal"/>
        <w:rPr>
          <w:rFonts w:ascii="Cambria Math" w:hAnsi="Cambria Math" w:eastAsia="" w:cs="Cambria Math" w:eastAsiaTheme="minorEastAsia"/>
        </w:rPr>
      </w:pPr>
      <w:r>
        <w:rPr>
          <w:rFonts w:eastAsia="" w:cs="Cambria Math" w:eastAsiaTheme="minorEastAsia" w:ascii="Cambria Math" w:hAnsi="Cambria Math"/>
        </w:rPr>
      </w:r>
      <w:r>
        <w:br w:type="page"/>
      </w:r>
    </w:p>
    <w:p>
      <w:pPr>
        <w:pStyle w:val="NoSpacing"/>
        <w:tabs>
          <w:tab w:val="left" w:pos="270" w:leader="none"/>
        </w:tabs>
        <w:jc w:val="right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27.10.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|A1 ∪ A2 ∪ A3| = |A1|+|A2|+|A3| - |A1 ∩ A2| - |A1 ∩ A3| - |A2 ∩ A3| + |A1∩ A2∩ A3|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eastAsiaTheme="minorEastAsia" w:ascii="Cambria Math" w:hAnsi="Cambria Math"/>
        </w:rPr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|A1 ∪ A2 ∪ ... ∪ A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>| = |A1| + |A2| + ... |A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>| - (|A1∩ A2| + |A1∩ A3| + ... + |A</w:t>
      </w:r>
      <w:r>
        <w:rPr>
          <w:rFonts w:eastAsia="" w:cs="Cambria Math" w:ascii="Cambria Math" w:hAnsi="Cambria Math" w:eastAsiaTheme="minorEastAsia"/>
          <w:vertAlign w:val="subscript"/>
        </w:rPr>
        <w:t>n-1</w:t>
      </w:r>
      <w:r>
        <w:rPr>
          <w:rFonts w:eastAsia="" w:cs="Cambria Math" w:ascii="Cambria Math" w:hAnsi="Cambria Math" w:eastAsiaTheme="minorEastAsia"/>
        </w:rPr>
        <w:t>∩ A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>| + ...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eastAsiaTheme="minorEastAsia" w:ascii="Cambria Math" w:hAnsi="Cambria Math"/>
        </w:rPr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Zjednodušení: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|A1 ∪ A2 ∪ ... ∪ A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 xml:space="preserve">| =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eqArr>
          <m:e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∈</m:t>
                    </m:r>
                    <m:d>
                      <m:dPr>
                        <m:begChr m:val="("/>
                        <m:endChr m:val=")"/>
                      </m:dPr>
                      <m:e>
                        <m:eqArr>
                          <m:e>
                            <m:d>
                              <m:dPr>
                                <m:begChr m:val="["/>
                                <m:endChr m:val="]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</m:eqArr>
                      </m:e>
                    </m:d>
                  </m:sub>
                  <m:sup/>
                  <m:e/>
                </m:nary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I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∨</m:t>
                </m:r>
              </m:e>
            </m:nary>
          </m:e>
        </m:eqArr>
      </m:oMath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Věta (princip inkluze a ekluze)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Nechť A1, A2, ..., A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 xml:space="preserve"> jsou konečné množiny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Potom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|A1∪ A2∪ ... ∪ A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 xml:space="preserve">| =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eqAr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I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</m:e>
          <m:e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⊇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sub>
              <m:sup/>
              <m:e/>
            </m:nary>
          </m:e>
        </m:eqArr>
      </m:oMath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Důkaz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Uvážíme x ∈ A1∪ A2 ∪ ... ∪ A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 xml:space="preserve"> chceme, že x započítáme přesně jednpu na P.S. vzorečku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Řekněme, že x∈ A</w:t>
      </w:r>
      <w:r>
        <w:rPr>
          <w:rFonts w:eastAsia="" w:cs="Cambria Math" w:ascii="Cambria Math" w:hAnsi="Cambria Math" w:eastAsiaTheme="minorEastAsia"/>
          <w:vertAlign w:val="subscript"/>
        </w:rPr>
        <w:t>j1</w:t>
      </w:r>
      <w:r>
        <w:rPr>
          <w:rFonts w:eastAsia="" w:cs="Cambria Math" w:ascii="Cambria Math" w:hAnsi="Cambria Math" w:eastAsiaTheme="minorEastAsia"/>
        </w:rPr>
        <w:t>, A</w:t>
      </w:r>
      <w:r>
        <w:rPr>
          <w:rFonts w:eastAsia="" w:cs="Cambria Math" w:ascii="Cambria Math" w:hAnsi="Cambria Math" w:eastAsiaTheme="minorEastAsia"/>
          <w:vertAlign w:val="subscript"/>
        </w:rPr>
        <w:t>j2</w:t>
      </w:r>
      <w:r>
        <w:rPr>
          <w:rFonts w:eastAsia="" w:cs="Cambria Math" w:ascii="Cambria Math" w:hAnsi="Cambria Math" w:eastAsiaTheme="minorEastAsia"/>
        </w:rPr>
        <w:t>, ... A</w:t>
      </w:r>
      <w:r>
        <w:rPr>
          <w:rFonts w:eastAsia="" w:cs="Cambria Math" w:ascii="Cambria Math" w:hAnsi="Cambria Math" w:eastAsiaTheme="minorEastAsia"/>
          <w:vertAlign w:val="subscript"/>
        </w:rPr>
        <w:t xml:space="preserve">jt </w:t>
      </w:r>
      <w:r>
        <w:rPr>
          <w:rFonts w:eastAsia="" w:cs="Cambria Math" w:ascii="Cambria Math" w:hAnsi="Cambria Math" w:eastAsiaTheme="minorEastAsia"/>
        </w:rPr>
        <w:t>ale nepatří do ostatních označme J = {j1, j2 ... , J</w:t>
      </w:r>
      <w:r>
        <w:rPr>
          <w:rFonts w:eastAsia="" w:cs="Cambria Math" w:ascii="Cambria Math" w:hAnsi="Cambria Math" w:eastAsiaTheme="minorEastAsia"/>
          <w:vertAlign w:val="subscript"/>
        </w:rPr>
        <w:t>t</w:t>
      </w:r>
      <w:r>
        <w:rPr>
          <w:rFonts w:eastAsia="" w:cs="Cambria Math" w:ascii="Cambria Math" w:hAnsi="Cambria Math" w:eastAsiaTheme="minorEastAsia"/>
        </w:rPr>
        <w:t xml:space="preserve">} ≠ ∅ 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 xml:space="preserve">X ∈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Cambria Math" w:ascii="Cambria Math" w:hAnsi="Cambria Math" w:eastAsiaTheme="minorEastAsia"/>
        </w:rPr>
        <w:t xml:space="preserve"> &lt;=&gt; I ⊆ J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TJ. Na P.S. započítáme x: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⊆</m:t>
            </m:r>
            <m:r>
              <w:rPr>
                <w:rFonts w:ascii="Cambria Math" w:hAnsi="Cambria Math"/>
              </w:rPr>
              <m:t xml:space="preserve">J</m:t>
            </m:r>
          </m:sub>
          <m:sup/>
          <m:e>
            <m:sSup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</m:oMath>
      <w:r>
        <w:rPr>
          <w:rFonts w:eastAsia="" w:cs="Cambria Math" w:ascii="Cambria Math" w:hAnsi="Cambria Math" w:eastAsiaTheme="minorEastAsia"/>
        </w:rPr>
        <w:t xml:space="preserve"> potřebujeme ověřit že tento výraz je roven 1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⊆</m:t>
            </m:r>
            <m:r>
              <w:rPr>
                <w:rFonts w:ascii="Cambria Math" w:hAnsi="Cambria Math"/>
              </w:rPr>
              <m:t xml:space="preserve">J</m:t>
            </m:r>
          </m:sub>
          <m:sup/>
          <m:e>
            <m:sSup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nary>
      </m:oMath>
      <w:r>
        <w:rPr>
          <w:rFonts w:eastAsia="" w:cs="Cambria Math" w:ascii="Cambria Math" w:hAnsi="Cambria Math" w:eastAsiaTheme="minorEastAsia"/>
        </w:rPr>
        <w:t>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⊆</m:t>
            </m:r>
            <m:r>
              <w:rPr>
                <w:rFonts w:ascii="Cambria Math" w:hAnsi="Cambria Math"/>
              </w:rPr>
              <m:t xml:space="preserve">J</m:t>
            </m:r>
          </m:sub>
          <m:sup/>
          <m:e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>
          <w:rFonts w:eastAsia="" w:cs="Cambria Math" w:ascii="Cambria Math" w:hAnsi="Cambria Math" w:eastAsiaTheme="minorEastAsia"/>
        </w:rPr>
        <w:t>+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⊆</m:t>
            </m:r>
            <m:r>
              <w:rPr>
                <w:rFonts w:ascii="Cambria Math" w:hAnsi="Cambria Math"/>
              </w:rPr>
              <m:t xml:space="preserve">J</m:t>
            </m:r>
          </m:sub>
          <m:sup/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nary>
      </m:oMath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Aplikace: problém šatnářky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 xml:space="preserve">Úloha: </w:t>
      </w:r>
      <w:r>
        <w:rPr>
          <w:rFonts w:eastAsia="" w:cs="Cambria Math" w:ascii="Cambria Math" w:hAnsi="Cambria Math" w:eastAsiaTheme="minorEastAsia"/>
          <w:i/>
        </w:rPr>
        <w:t>n</w:t>
      </w:r>
      <w:r>
        <w:rPr>
          <w:rFonts w:eastAsia="" w:cs="Cambria Math" w:ascii="Cambria Math" w:hAnsi="Cambria Math" w:eastAsiaTheme="minorEastAsia"/>
        </w:rPr>
        <w:t xml:space="preserve"> pánů navštíví divadlo, odevzdá klobouk šatnářce, šatnářka klobouky náhoně promíchá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Jaká je pravděpodobnost, že nikdo nedostane svůj klobouk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 xml:space="preserve">Pán </w:t>
      </w:r>
      <w:r>
        <w:rPr>
          <w:rFonts w:eastAsia="" w:cs="Cambria Math" w:ascii="Cambria Math" w:hAnsi="Cambria Math" w:eastAsiaTheme="minorEastAsia"/>
          <w:i/>
        </w:rPr>
        <w:t xml:space="preserve">i </w:t>
      </w:r>
      <w:r>
        <w:rPr>
          <w:rFonts w:eastAsia="" w:cs="Cambria Math" w:ascii="Cambria Math" w:hAnsi="Cambria Math" w:eastAsiaTheme="minorEastAsia"/>
        </w:rPr>
        <w:t>dostane klobouk π(i), kde π je nějaká permutace množiny [n]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Definice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Pevný bod permutace π na množině X je x∈X takové, že π(x)=x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Otázka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Jestli náhodná permutace nemá pevný bod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Definice šatnářčino číslo š(n)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Definujeme jako počet permutací bez pevného bodu na [n]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 xml:space="preserve">Výsledek úlohy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>
          <w:rFonts w:eastAsia="" w:cs="Cambria Math" w:ascii="Cambria Math" w:hAnsi="Cambria Math" w:eastAsiaTheme="minorEastAsia"/>
        </w:rPr>
        <w:t xml:space="preserve"> 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Výpočet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Nejprve počet permutací s pevným bodem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A</w:t>
      </w:r>
      <w:r>
        <w:rPr>
          <w:rFonts w:eastAsia="" w:cs="Cambria Math" w:ascii="Cambria Math" w:hAnsi="Cambria Math" w:eastAsiaTheme="minorEastAsia"/>
          <w:vertAlign w:val="subscript"/>
        </w:rPr>
        <w:t>i</w:t>
      </w:r>
      <w:r>
        <w:rPr>
          <w:rFonts w:eastAsia="" w:cs="Cambria Math" w:ascii="Cambria Math" w:hAnsi="Cambria Math" w:eastAsiaTheme="minorEastAsia"/>
        </w:rPr>
        <w:t xml:space="preserve"> := {permutace π na [n] i π (i) = i}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Cíl: |A1 ∪ A2 .... ∪ A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 xml:space="preserve">| =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eqAr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∈</m:t>
                </m:r>
                <m:d>
                  <m:dPr>
                    <m:begChr m:val="("/>
                    <m:endChr m:val=")"/>
                  </m:dPr>
                  <m:e>
                    <m:eqArr>
                      <m:e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eqArr>
                  </m:e>
                </m:d>
              </m:sub>
              <m:sup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I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∨</m:t>
                </m:r>
              </m:e>
            </m:nary>
          </m:e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/>
            </m:nary>
          </m:e>
        </m:eqArr>
      </m:oMath>
      <w:r>
        <w:rPr>
          <w:rFonts w:eastAsia="" w:cs="Cambria Math" w:ascii="Cambria Math" w:hAnsi="Cambria Math" w:eastAsiaTheme="minorEastAsia"/>
        </w:rPr>
        <w:t>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eqAr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e>
        </m:nary>
      </m:oMath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n=4 i</w:t>
      </w:r>
      <w:r>
        <w:rPr>
          <w:rFonts w:eastAsia="" w:cs="Cambria Math" w:ascii="Cambria Math" w:hAnsi="Cambria Math" w:eastAsiaTheme="minorEastAsia"/>
          <w:vertAlign w:val="subscript"/>
        </w:rPr>
        <w:t>1</w:t>
      </w:r>
      <w:r>
        <w:rPr>
          <w:rFonts w:eastAsia="" w:cs="Cambria Math" w:ascii="Cambria Math" w:hAnsi="Cambria Math" w:eastAsiaTheme="minorEastAsia"/>
        </w:rPr>
        <w:t>=1, i</w:t>
      </w:r>
      <w:r>
        <w:rPr>
          <w:rFonts w:eastAsia="" w:cs="Cambria Math" w:ascii="Cambria Math" w:hAnsi="Cambria Math" w:eastAsiaTheme="minorEastAsia"/>
          <w:vertAlign w:val="subscript"/>
        </w:rPr>
        <w:t>2</w:t>
      </w:r>
      <w:r>
        <w:rPr>
          <w:rFonts w:eastAsia="" w:cs="Cambria Math" w:ascii="Cambria Math" w:hAnsi="Cambria Math" w:eastAsiaTheme="minorEastAsia"/>
        </w:rPr>
        <w:t>=3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>
          <w:rFonts w:eastAsia="" w:cs="Cambria Math" w:ascii="Cambria Math" w:hAnsi="Cambria Math" w:eastAsiaTheme="minorEastAsia"/>
        </w:rPr>
        <w:t xml:space="preserve"> určení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I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!</m:t>
        </m:r>
      </m:oMath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I={i</w:t>
      </w:r>
      <w:r>
        <w:rPr>
          <w:rFonts w:eastAsia="" w:cs="Cambria Math" w:ascii="Cambria Math" w:hAnsi="Cambria Math" w:eastAsiaTheme="minorEastAsia"/>
          <w:vertAlign w:val="subscript"/>
        </w:rPr>
        <w:t>1</w:t>
      </w:r>
      <w:r>
        <w:rPr>
          <w:rFonts w:eastAsia="" w:cs="Cambria Math" w:ascii="Cambria Math" w:hAnsi="Cambria Math" w:eastAsiaTheme="minorEastAsia"/>
        </w:rPr>
        <w:t xml:space="preserve"> ... i</w:t>
      </w:r>
      <w:r>
        <w:rPr>
          <w:rFonts w:eastAsia="" w:cs="Cambria Math" w:ascii="Cambria Math" w:hAnsi="Cambria Math" w:eastAsiaTheme="minorEastAsia"/>
          <w:vertAlign w:val="subscript"/>
        </w:rPr>
        <w:t>k</w:t>
      </w:r>
      <w:r>
        <w:rPr>
          <w:rFonts w:eastAsia="" w:cs="Cambria Math" w:ascii="Cambria Math" w:hAnsi="Cambria Math" w:eastAsiaTheme="minorEastAsia"/>
        </w:rPr>
        <w:t>}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Cambria Math" w:ascii="Cambria Math" w:hAnsi="Cambria Math" w:eastAsiaTheme="minorEastAsia"/>
        </w:rPr>
        <w:t xml:space="preserve"> = množina permutací, které mají i</w:t>
      </w:r>
      <w:r>
        <w:rPr>
          <w:rFonts w:eastAsia="" w:cs="Cambria Math" w:ascii="Cambria Math" w:hAnsi="Cambria Math" w:eastAsiaTheme="minorEastAsia"/>
          <w:vertAlign w:val="subscript"/>
        </w:rPr>
        <w:t>1</w:t>
      </w:r>
      <w:r>
        <w:rPr>
          <w:rFonts w:eastAsia="" w:cs="Cambria Math" w:ascii="Cambria Math" w:hAnsi="Cambria Math" w:eastAsiaTheme="minorEastAsia"/>
        </w:rPr>
        <w:t>, i</w:t>
      </w:r>
      <w:r>
        <w:rPr>
          <w:rFonts w:eastAsia="" w:cs="Cambria Math" w:ascii="Cambria Math" w:hAnsi="Cambria Math" w:eastAsiaTheme="minorEastAsia"/>
          <w:vertAlign w:val="subscript"/>
        </w:rPr>
        <w:t>2</w:t>
      </w:r>
      <w:r>
        <w:rPr>
          <w:rFonts w:eastAsia="" w:cs="Cambria Math" w:ascii="Cambria Math" w:hAnsi="Cambria Math" w:eastAsiaTheme="minorEastAsia"/>
        </w:rPr>
        <w:t xml:space="preserve"> ... i</w:t>
      </w:r>
      <w:r>
        <w:rPr>
          <w:rFonts w:eastAsia="" w:cs="Cambria Math" w:ascii="Cambria Math" w:hAnsi="Cambria Math" w:eastAsiaTheme="minorEastAsia"/>
          <w:vertAlign w:val="subscript"/>
        </w:rPr>
        <w:t xml:space="preserve">n </w:t>
      </w:r>
      <w:r>
        <w:rPr>
          <w:rFonts w:eastAsia="" w:cs="Cambria Math" w:ascii="Cambria Math" w:hAnsi="Cambria Math" w:eastAsiaTheme="minorEastAsia"/>
        </w:rPr>
        <w:t>jako pevné body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 xml:space="preserve">š(n) = n!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</m:oMath>
      <w:r>
        <w:rPr>
          <w:rFonts w:eastAsia="" w:cs="Cambria Math" w:ascii="Cambria Math" w:hAnsi="Cambria Math" w:eastAsiaTheme="minorEastAsia"/>
        </w:rPr>
        <w:t xml:space="preserve"> 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  <w:b/>
          <w:b/>
        </w:rPr>
      </w:pPr>
      <w:r>
        <w:rPr>
          <w:rFonts w:eastAsia="" w:cs="Cambria Math" w:eastAsiaTheme="minorEastAsia" w:ascii="Cambria Math" w:hAnsi="Cambria Math"/>
          <w:b/>
        </w:rPr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  <w:b/>
        </w:rPr>
        <w:t>Základy pravděpodobnosti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Zavedení pravděpodobnostního prostoru: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Příklady: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Ω množina všech situací, které mohou nastat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-Hod mincí Ω = {Panna,Orel}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-Hod šestistěnou kostkou = {1,2,3,4,5,6}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>A</w:t>
      </w:r>
      <w:r>
        <w:rPr>
          <w:rFonts w:eastAsia="" w:cs="Cambria Math" w:ascii="Cambria Math" w:hAnsi="Cambria Math" w:eastAsiaTheme="minorEastAsia"/>
          <w:vertAlign w:val="subscript"/>
        </w:rPr>
        <w:t>1</w:t>
      </w:r>
      <w:r>
        <w:rPr>
          <w:rFonts w:eastAsia="" w:cs="Cambria Math" w:ascii="Cambria Math" w:hAnsi="Cambria Math" w:eastAsiaTheme="minorEastAsia"/>
        </w:rPr>
        <w:t xml:space="preserve"> = {5} ... padla 5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>A</w:t>
      </w:r>
      <w:r>
        <w:rPr>
          <w:rFonts w:eastAsia="" w:cs="Cambria Math" w:ascii="Cambria Math" w:hAnsi="Cambria Math" w:eastAsiaTheme="minorEastAsia"/>
          <w:vertAlign w:val="subscript"/>
        </w:rPr>
        <w:t xml:space="preserve">2 </w:t>
      </w:r>
      <w:r>
        <w:rPr>
          <w:rFonts w:eastAsia="" w:cs="Cambria Math" w:ascii="Cambria Math" w:hAnsi="Cambria Math" w:eastAsiaTheme="minorEastAsia"/>
        </w:rPr>
        <w:t>= {2,4,6} ... padlo sudé číslo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Tři hody mincí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>Ω = {ppp, ppo, pop, poo, opp, opo, oop, ooo} (konecné)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Kapka na ctvercovem stole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>Ω [O,1]</w:t>
      </w:r>
      <w:r>
        <w:rPr>
          <w:rFonts w:eastAsia="" w:cs="Cambria Math" w:ascii="Cambria Math" w:hAnsi="Cambria Math" w:eastAsiaTheme="minorEastAsia"/>
          <w:vertAlign w:val="superscript"/>
        </w:rPr>
        <w:t>2</w:t>
      </w:r>
      <w:r>
        <w:rPr>
          <w:rFonts w:eastAsia="" w:cs="Cambria Math" w:ascii="Cambria Math" w:hAnsi="Cambria Math" w:eastAsiaTheme="minorEastAsia"/>
        </w:rPr>
        <w:t xml:space="preserve"> 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 xml:space="preserve">Jev = podmnožina Ω 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 xml:space="preserve">Elementární jev = 1-prvková podmnožina Ω 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Definice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 xml:space="preserve">Pravděpodobností prostor je trojice (Ω ∑ P) taková, že Ω je množina (tzv. Nosná množina), 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∑ ⊆ 2</w:t>
      </w:r>
      <w:r>
        <w:rPr>
          <w:rFonts w:eastAsia="" w:cs="Cambria Math" w:ascii="Cambria Math" w:hAnsi="Cambria Math" w:eastAsiaTheme="minorEastAsia"/>
          <w:vertAlign w:val="superscript"/>
        </w:rPr>
        <w:t>Ω</w:t>
      </w:r>
      <w:r>
        <w:rPr>
          <w:rFonts w:eastAsia="" w:cs="Cambria Math" w:ascii="Cambria Math" w:hAnsi="Cambria Math" w:eastAsiaTheme="minorEastAsia"/>
        </w:rPr>
        <w:t xml:space="preserve"> je množina přípustných jevů, P je funkce P:∑ → [0,1]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+ Ω, ∑, P splňují nějaké axiomy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Definice (diskrétní pravd. prostor)</w:t>
        <w:tab/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Disk. Pravd. Prostor je trojice(Ω∑P) taková, že Ω konečná nebo spočetná množina (spočtena: existuje prostá funkce Ω→ℕ)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∑ = 2</w:t>
      </w:r>
      <w:r>
        <w:rPr>
          <w:rFonts w:eastAsia="" w:cs="Cambria Math" w:ascii="Cambria Math" w:hAnsi="Cambria Math" w:eastAsiaTheme="minorEastAsia"/>
          <w:vertAlign w:val="superscript"/>
        </w:rPr>
        <w:t>Ω</w:t>
      </w:r>
      <w:r>
        <w:rPr>
          <w:rFonts w:eastAsia="" w:cs="Cambria Math" w:ascii="Cambria Math" w:hAnsi="Cambria Math" w:eastAsiaTheme="minorEastAsia"/>
        </w:rPr>
        <w:t xml:space="preserve"> , a P splňuje:</w:t>
        <w:tab/>
        <w:t>I)P[a]=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</m:sub>
          <m:sup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["/>
                <m:endChr m:val="]"/>
              </m:dPr>
              <m:e>
                <m:d>
                  <m:dPr>
                    <m:begChr m:val="{"/>
                    <m:endChr m:val="}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⊆</m:t>
            </m:r>
            <m:r>
              <w:rPr>
                <w:rFonts w:ascii="Cambria Math" w:hAnsi="Cambria Math"/>
              </w:rPr>
              <m:t xml:space="preserve">Ω</m:t>
            </m:r>
          </m:e>
        </m:nary>
      </m:oMath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ab/>
        <w:t>II) P[Ω]=1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Pozn.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Pokud Ω je konečná hovoříme o konečném pravděpodobnostním prostoru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Pozn.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P[∅ ] = 0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A,B disjunktivní =&gt; P[A] + P[B] = P[A∪B]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Konkrétní příklad: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N hodů mincí Ω = {P,O}</w:t>
      </w:r>
      <w:r>
        <w:rPr>
          <w:rFonts w:eastAsia="" w:cs="Cambria Math" w:ascii="Cambria Math" w:hAnsi="Cambria Math" w:eastAsiaTheme="minorEastAsia"/>
          <w:vertAlign w:val="superscript"/>
        </w:rPr>
        <w:t>n</w:t>
      </w:r>
      <w:r>
        <w:rPr>
          <w:rFonts w:eastAsia="" w:cs="Cambria Math" w:ascii="Cambria Math" w:hAnsi="Cambria Math" w:eastAsiaTheme="minorEastAsia"/>
        </w:rPr>
        <w:t xml:space="preserve"> pravděpodobnost každého elementárního jevu je 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⋀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den>
        </m:f>
      </m:oMath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Uniformní (konečný) pravd. Prostor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>Ω .... konečná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>P[A]=</w:t>
      </w:r>
      <w:r>
        <w:rPr>
          <w:rFonts w:eastAsia="" w:cs="Cambria Math" w:ascii="Cambria Math" w:hAnsi="Cambria Math" w:eastAsiaTheme="minorEastAsia"/>
        </w:rPr>
      </w:r>
      <m:oMath xmlns:m="http://schemas.openxmlformats.org/officeDocument/2006/math"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</m:d>
          </m:den>
        </m:f>
      </m:oMath>
    </w:p>
    <w:p>
      <w:pPr>
        <w:pStyle w:val="Normal"/>
        <w:rPr>
          <w:rFonts w:ascii="Cambria Math" w:hAnsi="Cambria Math" w:eastAsia="" w:cs="Cambria Math" w:eastAsiaTheme="minorEastAsia"/>
        </w:rPr>
      </w:pPr>
      <w:r>
        <w:rPr>
          <w:rFonts w:eastAsia="" w:cs="Cambria Math" w:eastAsiaTheme="minorEastAsia" w:ascii="Cambria Math" w:hAnsi="Cambria Math"/>
        </w:rPr>
      </w:r>
      <w:r>
        <w:br w:type="page"/>
      </w:r>
    </w:p>
    <w:p>
      <w:pPr>
        <w:pStyle w:val="NoSpacing"/>
        <w:tabs>
          <w:tab w:val="left" w:pos="270" w:leader="none"/>
        </w:tabs>
        <w:jc w:val="right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24.11.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Věta o počtu sledů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Nechť G=(V,E) je graf takový, že V={v1,v2,...,vn}.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Nechť A</w:t>
      </w:r>
      <w:r>
        <w:rPr>
          <w:rFonts w:eastAsia="" w:cs="Cambria Math" w:ascii="Cambria Math" w:hAnsi="Cambria Math" w:eastAsiaTheme="minorEastAsia"/>
          <w:vertAlign w:val="subscript"/>
        </w:rPr>
        <w:t>G</w:t>
      </w:r>
      <w:r>
        <w:rPr>
          <w:rFonts w:eastAsia="" w:cs="Cambria Math" w:ascii="Cambria Math" w:hAnsi="Cambria Math" w:eastAsiaTheme="minorEastAsia"/>
        </w:rPr>
        <w:t xml:space="preserve"> je matice sousednosti grafu G,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nechť B=A</w:t>
      </w:r>
      <w:r>
        <w:rPr>
          <w:rFonts w:eastAsia="" w:cs="Cambria Math" w:ascii="Cambria Math" w:hAnsi="Cambria Math" w:eastAsiaTheme="minorEastAsia"/>
          <w:vertAlign w:val="superscript"/>
        </w:rPr>
        <w:t>k</w:t>
      </w:r>
      <w:r>
        <w:rPr>
          <w:rFonts w:eastAsia="" w:cs="Cambria Math" w:ascii="Cambria Math" w:hAnsi="Cambria Math" w:eastAsiaTheme="minorEastAsia"/>
        </w:rPr>
        <w:t xml:space="preserve"> je její odmocnina, potom b</w:t>
      </w:r>
      <w:r>
        <w:rPr>
          <w:rFonts w:eastAsia="" w:cs="Cambria Math" w:ascii="Cambria Math" w:hAnsi="Cambria Math" w:eastAsiaTheme="minorEastAsia"/>
          <w:vertAlign w:val="subscript"/>
        </w:rPr>
        <w:t>i,j</w:t>
      </w:r>
      <w:r>
        <w:rPr>
          <w:rFonts w:eastAsia="" w:cs="Cambria Math" w:ascii="Cambria Math" w:hAnsi="Cambria Math" w:eastAsiaTheme="minorEastAsia"/>
        </w:rPr>
        <w:t xml:space="preserve"> se říká počet sledů z v</w:t>
      </w:r>
      <w:r>
        <w:rPr>
          <w:rFonts w:eastAsia="" w:cs="Cambria Math" w:ascii="Cambria Math" w:hAnsi="Cambria Math" w:eastAsiaTheme="minorEastAsia"/>
          <w:vertAlign w:val="subscript"/>
        </w:rPr>
        <w:t>i</w:t>
      </w:r>
      <w:r>
        <w:rPr>
          <w:rFonts w:eastAsia="" w:cs="Cambria Math" w:ascii="Cambria Math" w:hAnsi="Cambria Math" w:eastAsiaTheme="minorEastAsia"/>
        </w:rPr>
        <w:t xml:space="preserve"> do v</w:t>
      </w:r>
      <w:r>
        <w:rPr>
          <w:rFonts w:eastAsia="" w:cs="Cambria Math" w:ascii="Cambria Math" w:hAnsi="Cambria Math" w:eastAsiaTheme="minorEastAsia"/>
          <w:vertAlign w:val="subscript"/>
        </w:rPr>
        <w:t>j</w:t>
      </w:r>
      <w:r>
        <w:rPr>
          <w:rFonts w:eastAsia="" w:cs="Cambria Math" w:ascii="Cambria Math" w:hAnsi="Cambria Math" w:eastAsiaTheme="minorEastAsia"/>
        </w:rPr>
        <w:t xml:space="preserve"> délky k, kde B=(b</w:t>
      </w:r>
      <w:r>
        <w:rPr>
          <w:rFonts w:eastAsia="" w:cs="Cambria Math" w:ascii="Cambria Math" w:hAnsi="Cambria Math" w:eastAsiaTheme="minorEastAsia"/>
          <w:vertAlign w:val="subscript"/>
        </w:rPr>
        <w:t>i,j</w:t>
      </w:r>
      <w:r>
        <w:rPr>
          <w:rFonts w:eastAsia="" w:cs="Cambria Math" w:ascii="Cambria Math" w:hAnsi="Cambria Math" w:eastAsiaTheme="minorEastAsia"/>
        </w:rPr>
        <w:t>)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Definice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Mějme graf G=(V,E) a v ∈ V.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 xml:space="preserve">Potom stupněm </w:t>
      </w:r>
      <w:r>
        <w:rPr>
          <w:rFonts w:eastAsia="" w:cs="Cambria Math" w:ascii="Cambria Math" w:hAnsi="Cambria Math" w:eastAsiaTheme="minorEastAsia"/>
          <w:i/>
        </w:rPr>
        <w:t>v</w:t>
      </w:r>
      <w:r>
        <w:rPr>
          <w:rFonts w:eastAsia="" w:cs="Cambria Math" w:ascii="Cambria Math" w:hAnsi="Cambria Math" w:eastAsiaTheme="minorEastAsia"/>
        </w:rPr>
        <w:t xml:space="preserve"> rozumíme počet hran, které z </w:t>
      </w:r>
      <w:r>
        <w:rPr>
          <w:rFonts w:eastAsia="" w:cs="Cambria Math" w:ascii="Cambria Math" w:hAnsi="Cambria Math" w:eastAsiaTheme="minorEastAsia"/>
          <w:i/>
        </w:rPr>
        <w:t>v</w:t>
      </w:r>
      <w:r>
        <w:rPr>
          <w:rFonts w:eastAsia="" w:cs="Cambria Math" w:ascii="Cambria Math" w:hAnsi="Cambria Math" w:eastAsiaTheme="minorEastAsia"/>
        </w:rPr>
        <w:t xml:space="preserve"> vycházejí.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 xml:space="preserve">Stupeň začínáme </w:t>
      </w:r>
      <w:r>
        <w:rPr>
          <w:rFonts w:eastAsia="" w:cs="Cambria Math" w:ascii="Cambria Math" w:hAnsi="Cambria Math" w:eastAsiaTheme="minorEastAsia"/>
          <w:i/>
        </w:rPr>
        <w:t>deg v = deg</w:t>
      </w:r>
      <w:r>
        <w:rPr>
          <w:rFonts w:eastAsia="" w:cs="Cambria Math" w:ascii="Cambria Math" w:hAnsi="Cambria Math" w:eastAsiaTheme="minorEastAsia"/>
          <w:i/>
          <w:vertAlign w:val="subscript"/>
        </w:rPr>
        <w:t>G</w:t>
      </w:r>
      <w:r>
        <w:rPr>
          <w:rFonts w:eastAsia="" w:cs="Cambria Math" w:ascii="Cambria Math" w:hAnsi="Cambria Math" w:eastAsiaTheme="minorEastAsia"/>
          <w:i/>
        </w:rPr>
        <w:t xml:space="preserve"> v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LEMMA - Princip sudosti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Nechť G=(V,E) je graf. Potom ∑ deg v = 2 |E|.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Důsledek: počet vrcholů lichého stupně v nějakém grafu je sudý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Věta o skóre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Mějme posloupnost (d1,d2,...,dn) nezáporných celých čísel tak, že d1≤d2≤...≤dn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Uvážíme posloupnost D’=( d’</w:t>
      </w:r>
      <w:r>
        <w:rPr>
          <w:rFonts w:eastAsia="" w:cs="Cambria Math" w:ascii="Cambria Math" w:hAnsi="Cambria Math" w:eastAsiaTheme="minorEastAsia"/>
          <w:vertAlign w:val="subscript"/>
        </w:rPr>
        <w:t>1</w:t>
      </w:r>
      <w:r>
        <w:rPr>
          <w:rFonts w:eastAsia="" w:cs="Cambria Math" w:ascii="Cambria Math" w:hAnsi="Cambria Math" w:eastAsiaTheme="minorEastAsia"/>
        </w:rPr>
        <w:t>, d’</w:t>
      </w:r>
      <w:r>
        <w:rPr>
          <w:rFonts w:eastAsia="" w:cs="Cambria Math" w:ascii="Cambria Math" w:hAnsi="Cambria Math" w:eastAsiaTheme="minorEastAsia"/>
          <w:vertAlign w:val="subscript"/>
        </w:rPr>
        <w:t>2</w:t>
      </w:r>
      <w:r>
        <w:rPr>
          <w:rFonts w:eastAsia="" w:cs="Cambria Math" w:ascii="Cambria Math" w:hAnsi="Cambria Math" w:eastAsiaTheme="minorEastAsia"/>
        </w:rPr>
        <w:t>,... d’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  <w:r>
        <w:rPr>
          <w:rFonts w:eastAsia="" w:cs="Cambria Math" w:ascii="Cambria Math" w:hAnsi="Cambria Math" w:eastAsiaTheme="minorEastAsia"/>
        </w:rPr>
        <w:t>)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d’</w:t>
      </w:r>
      <w:r>
        <w:rPr>
          <w:rFonts w:eastAsia="" w:cs="Cambria Math" w:ascii="Cambria Math" w:hAnsi="Cambria Math" w:eastAsiaTheme="minorEastAsia"/>
          <w:vertAlign w:val="subscript"/>
        </w:rPr>
        <w:t>1</w:t>
      </w:r>
      <w:r>
        <w:rPr>
          <w:rFonts w:eastAsia="" w:cs="Cambria Math" w:ascii="Cambria Math" w:hAnsi="Cambria Math" w:eastAsiaTheme="minorEastAsia"/>
        </w:rPr>
        <w:t>=  ---d</w:t>
      </w:r>
      <w:r>
        <w:rPr>
          <w:rFonts w:eastAsia="" w:cs="Cambria Math" w:ascii="Cambria Math" w:hAnsi="Cambria Math" w:eastAsiaTheme="minorEastAsia"/>
          <w:vertAlign w:val="subscript"/>
        </w:rPr>
        <w:t>i</w:t>
      </w:r>
      <w:r>
        <w:rPr>
          <w:rFonts w:eastAsia="" w:cs="Cambria Math" w:ascii="Cambria Math" w:hAnsi="Cambria Math" w:eastAsiaTheme="minorEastAsia"/>
        </w:rPr>
        <w:t>, pokud i&lt;n-d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 xml:space="preserve">  ‘--d</w:t>
      </w:r>
      <w:r>
        <w:rPr>
          <w:rFonts w:eastAsia="" w:cs="Cambria Math" w:ascii="Cambria Math" w:hAnsi="Cambria Math" w:eastAsiaTheme="minorEastAsia"/>
          <w:vertAlign w:val="subscript"/>
        </w:rPr>
        <w:t>i</w:t>
      </w:r>
      <w:r>
        <w:rPr>
          <w:rFonts w:eastAsia="" w:cs="Cambria Math" w:ascii="Cambria Math" w:hAnsi="Cambria Math" w:eastAsiaTheme="minorEastAsia"/>
        </w:rPr>
        <w:t>-1, pokud i≥n-d</w:t>
      </w:r>
      <w:r>
        <w:rPr>
          <w:rFonts w:eastAsia="" w:cs="Cambria Math" w:ascii="Cambria Math" w:hAnsi="Cambria Math" w:eastAsiaTheme="minorEastAsia"/>
          <w:vertAlign w:val="subscript"/>
        </w:rPr>
        <w:t>n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Definice uzavřený eulerovský tah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v grafu G je tam takový, že každou hranu obsahuje právě jednou,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každý vrchol obsahuje alespoň jednou a začíná a končí ve stejném vrcholu.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Graf je eulerovský, pokud v něm existuje uzavřený eulerovský tah.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Věta o eulerovských grafech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Graf je eulerovský, právě když je souvislý a všechny vrcholy mají sudý stupeň</w:t>
      </w:r>
    </w:p>
    <w:p>
      <w:pPr>
        <w:pStyle w:val="Normal"/>
        <w:rPr>
          <w:rFonts w:ascii="Cambria Math" w:hAnsi="Cambria Math" w:eastAsia="" w:cs="Cambria Math" w:eastAsiaTheme="minorEastAsia"/>
        </w:rPr>
      </w:pPr>
      <w:r>
        <w:rPr>
          <w:rFonts w:eastAsia="" w:cs="Cambria Math" w:eastAsiaTheme="minorEastAsia" w:ascii="Cambria Math" w:hAnsi="Cambria Math"/>
        </w:rPr>
      </w:r>
      <w:r>
        <w:br w:type="page"/>
      </w:r>
    </w:p>
    <w:p>
      <w:pPr>
        <w:pStyle w:val="NoSpacing"/>
        <w:tabs>
          <w:tab w:val="left" w:pos="270" w:leader="none"/>
        </w:tabs>
        <w:jc w:val="right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1.12.</w:t>
      </w:r>
    </w:p>
    <w:p>
      <w:pPr>
        <w:pStyle w:val="Normal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Orientovaný graf</w:t>
      </w:r>
    </w:p>
    <w:p>
      <w:pPr>
        <w:pStyle w:val="NoSpacing"/>
        <w:rPr/>
      </w:pPr>
      <w:r>
        <w:rPr/>
        <w:tab/>
        <w:t>Je dvojice G=(V,E) taková, že V je množina vrcholů a E≤ VxV (množina orientovaných hran)</w:t>
      </w:r>
    </w:p>
    <w:p>
      <w:pPr>
        <w:pStyle w:val="NoSpacing"/>
        <w:rPr/>
      </w:pPr>
      <w:r>
        <w:rPr/>
        <w:tab/>
        <w:t xml:space="preserve">Pro orientovanou hranu e=(x,y) řekněme, že </w:t>
      </w:r>
      <w:r>
        <w:rPr>
          <w:i/>
        </w:rPr>
        <w:t>e</w:t>
      </w:r>
      <w:r>
        <w:rPr/>
        <w:t xml:space="preserve"> vychází z kruhu x a vchází do y (začíná v </w:t>
      </w:r>
      <w:r>
        <w:rPr>
          <w:i/>
        </w:rPr>
        <w:t>x</w:t>
      </w:r>
      <w:r>
        <w:rPr/>
        <w:t xml:space="preserve"> a končí v </w:t>
      </w:r>
      <w:r>
        <w:rPr>
          <w:i/>
        </w:rPr>
        <w:t>y</w:t>
      </w:r>
      <w:r>
        <w:rPr/>
        <w:t>)</w:t>
      </w:r>
    </w:p>
    <w:p>
      <w:pPr>
        <w:pStyle w:val="NoSpacing"/>
        <w:rPr/>
      </w:pPr>
      <w:r>
        <w:drawing>
          <wp:anchor behindDoc="1" distT="0" distB="0" distL="114300" distR="120650" simplePos="0" locked="0" layoutInCell="1" allowOverlap="1" relativeHeight="4">
            <wp:simplePos x="0" y="0"/>
            <wp:positionH relativeFrom="column">
              <wp:posOffset>4690745</wp:posOffset>
            </wp:positionH>
            <wp:positionV relativeFrom="paragraph">
              <wp:posOffset>3175</wp:posOffset>
            </wp:positionV>
            <wp:extent cx="2584450" cy="1280160"/>
            <wp:effectExtent l="0" t="0" r="0" b="0"/>
            <wp:wrapNone/>
            <wp:docPr id="3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Spacing"/>
        <w:rPr/>
      </w:pPr>
      <w:r>
        <w:rPr/>
        <w:tab/>
        <w:t>V={1,2,3}</w:t>
      </w:r>
    </w:p>
    <w:p>
      <w:pPr>
        <w:pStyle w:val="NoSpacing"/>
        <w:ind w:firstLine="720"/>
        <w:rPr/>
      </w:pPr>
      <w:r>
        <w:rPr/>
        <w:t>E={(1,1), (1,2), (2,1), (2,3)}</w:t>
      </w:r>
    </w:p>
    <w:p>
      <w:pPr>
        <w:pStyle w:val="NoSpacing"/>
        <w:ind w:firstLine="720"/>
        <w:rPr/>
      </w:pPr>
      <w:r>
        <w:rPr/>
        <w:t>Pro nás obvykle jsou orientované grafy konečné</w:t>
      </w:r>
    </w:p>
    <w:p>
      <w:pPr>
        <w:pStyle w:val="NoSpacing"/>
        <w:rPr/>
      </w:pPr>
      <w:r>
        <w:rPr/>
        <w:t>Orientovaný tah</w:t>
      </w:r>
    </w:p>
    <w:p>
      <w:pPr>
        <w:pStyle w:val="NoSpacing"/>
        <w:rPr/>
      </w:pPr>
      <w:r>
        <w:rPr/>
        <w:tab/>
        <w:t>V orientovaném grafu G=(V,E)</w:t>
      </w:r>
    </w:p>
    <w:p>
      <w:pPr>
        <w:pStyle w:val="NoSpacing"/>
        <w:rPr/>
      </w:pPr>
      <w:r>
        <w:rPr/>
        <w:tab/>
        <w:t>Je posloupnost vrcholů a hran, kde l</w:t>
      </w:r>
      <w:r>
        <w:rPr>
          <w:vertAlign w:val="subscript"/>
        </w:rPr>
        <w:t>i</w:t>
      </w:r>
      <w:r>
        <w:rPr/>
        <w:t>=(v</w:t>
      </w:r>
      <w:r>
        <w:rPr>
          <w:vertAlign w:val="subscript"/>
        </w:rPr>
        <w:t>i-1</w:t>
      </w:r>
      <w:r>
        <w:rPr/>
        <w:t xml:space="preserve"> v</w:t>
      </w:r>
      <w:r>
        <w:rPr>
          <w:vertAlign w:val="subscript"/>
        </w:rPr>
        <w:t>i</w:t>
      </w:r>
      <w:r>
        <w:rPr/>
        <w:t xml:space="preserve">) pro I </w:t>
      </w:r>
      <w:r>
        <w:rPr>
          <w:rFonts w:cs="Cambria Math" w:ascii="Cambria Math" w:hAnsi="Cambria Math"/>
        </w:rPr>
        <w:t>∈</w:t>
      </w:r>
      <w:r>
        <w:rPr/>
        <w:t xml:space="preserve"> [n]</w:t>
      </w:r>
    </w:p>
    <w:p>
      <w:pPr>
        <w:pStyle w:val="NoSpacing"/>
        <w:rPr/>
      </w:pPr>
      <w:r>
        <w:rPr/>
        <w:tab/>
        <w:t>A zároveň se hrany neopakují</w:t>
      </w:r>
    </w:p>
    <w:p>
      <w:pPr>
        <w:pStyle w:val="NoSpacing"/>
        <w:rPr/>
      </w:pPr>
      <w:r>
        <w:rPr/>
        <w:t>Uzavřený Eulerovský tah</w:t>
      </w:r>
    </w:p>
    <w:p>
      <w:pPr>
        <w:pStyle w:val="NoSpacing"/>
        <w:rPr/>
      </w:pPr>
      <w:r>
        <w:rPr/>
        <w:tab/>
        <w:t>-začíná a končí ve stejném bode</w:t>
      </w:r>
    </w:p>
    <w:p>
      <w:pPr>
        <w:pStyle w:val="NoSpacing"/>
        <w:rPr/>
      </w:pPr>
      <w:r>
        <w:rPr/>
        <w:tab/>
        <w:t>-prochází všechny hrany právě jednou</w:t>
      </w:r>
    </w:p>
    <w:p>
      <w:pPr>
        <w:pStyle w:val="NoSpacing"/>
        <w:rPr/>
      </w:pPr>
      <w:r>
        <w:rPr/>
        <w:tab/>
        <w:t>-obsahuje všechny vrcholi</w:t>
      </w:r>
    </w:p>
    <w:p>
      <w:pPr>
        <w:pStyle w:val="NoSpacing"/>
        <w:rPr/>
      </w:pPr>
      <w:r>
        <w:rPr/>
        <w:t>Věta o orientovaných eulerovských grafech</w:t>
      </w:r>
    </w:p>
    <w:p>
      <w:pPr>
        <w:pStyle w:val="NoSpacing"/>
        <w:rPr/>
      </w:pPr>
      <w:r>
        <w:rPr/>
        <w:tab/>
        <w:t>Nechť G=(V,E) je orientovaný graf potom G obsahuje uzavřený eulerovský tah,</w:t>
      </w:r>
    </w:p>
    <w:p>
      <w:pPr>
        <w:pStyle w:val="NoSpacing"/>
        <w:rPr/>
      </w:pPr>
      <w:r>
        <w:rPr/>
        <w:tab/>
        <w:t>Právě když deg</w:t>
      </w:r>
      <w:r>
        <w:rPr>
          <w:vertAlign w:val="superscript"/>
        </w:rPr>
        <w:t>+</w:t>
      </w:r>
      <w:r>
        <w:rPr/>
        <w:t>(n)≥deg</w:t>
      </w:r>
      <w:r>
        <w:rPr>
          <w:vertAlign w:val="superscript"/>
        </w:rPr>
        <w:t>-</w:t>
      </w:r>
      <w:r>
        <w:rPr/>
        <w:t xml:space="preserve">(n) pro každé n </w:t>
      </w:r>
      <w:r>
        <w:rPr>
          <w:rFonts w:cs="Cambria Math" w:ascii="Cambria Math" w:hAnsi="Cambria Math"/>
        </w:rPr>
        <w:t>∈</w:t>
      </w:r>
      <w:r>
        <w:rPr/>
        <w:t xml:space="preserve"> V a je slabě souvislí</w:t>
      </w:r>
    </w:p>
    <w:p>
      <w:pPr>
        <w:pStyle w:val="NoSpacing"/>
        <w:rPr/>
      </w:pPr>
      <w:r>
        <w:rPr/>
        <w:t>Graf je strom, pokud neobsahuje kružnici a je souvislí</w:t>
      </w:r>
    </w:p>
    <w:p>
      <w:pPr>
        <w:pStyle w:val="NoSpacing"/>
        <w:rPr/>
      </w:pPr>
      <w:r>
        <w:rPr/>
        <w:t>Vrchol stupně 1 v libovolném grafu se nazývá "list"</w:t>
      </w:r>
    </w:p>
    <w:p>
      <w:pPr>
        <w:pStyle w:val="NoSpacing"/>
        <w:rPr/>
      </w:pPr>
      <w:r>
        <w:rPr/>
        <w:t>Graf o alespoň dvou vrcholech, které jsou propojeny má aspoň 2 listy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mbria Math" w:hAnsi="Cambria Math" w:eastAsia="" w:cs="Cambria Math" w:eastAsiaTheme="minorEastAsia"/>
        </w:rPr>
      </w:pPr>
      <w:r>
        <w:rPr>
          <w:rFonts w:eastAsia="" w:cs="Cambria Math" w:eastAsiaTheme="minorEastAsia" w:ascii="Cambria Math" w:hAnsi="Cambria Math"/>
        </w:rPr>
      </w:r>
    </w:p>
    <w:p>
      <w:pPr>
        <w:pStyle w:val="NoSpacing"/>
        <w:tabs>
          <w:tab w:val="left" w:pos="270" w:leader="none"/>
        </w:tabs>
        <w:jc w:val="right"/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8.12.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>Věta o ekvivalentních charakteristicích stromů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Nechť G=(V,E) je graf. Potom následující tvrení jsou ekvivalentní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I) G je strom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II) Jednoznačnost cest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III) Minimální souvislost - G je souvislý, ale po odebrání libovolné hrany přestane být souvislý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IV) maximalita bez kružnic - G je bez kružnice, ale pokud přidáme hrany mezi libovolné dva vrcholy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Dostaneme graf s kružnicí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V) G je souvislý a |V(G)| = |E(G)|+1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  <w:b/>
          <w:b/>
        </w:rPr>
      </w:pPr>
      <w:r>
        <w:rPr>
          <w:rFonts w:eastAsia="" w:cs="Cambria Math" w:ascii="Cambria Math" w:hAnsi="Cambria Math" w:eastAsiaTheme="minorEastAsia"/>
          <w:b/>
        </w:rPr>
        <w:t>Rovinné grafy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-Nekříží se mu hrany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>Definice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>Oblouk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>Je spojité zobrazení γ:[0,1]→ℝ</w:t>
      </w:r>
      <w:r>
        <w:rPr>
          <w:rFonts w:eastAsia="" w:cs="Cambria Math" w:ascii="Cambria Math" w:hAnsi="Cambria Math" w:eastAsiaTheme="minorEastAsia"/>
          <w:vertAlign w:val="superscript"/>
        </w:rPr>
        <w:t>2</w:t>
      </w:r>
      <w:r>
        <w:rPr>
          <w:rFonts w:eastAsia="" w:cs="Cambria Math" w:ascii="Cambria Math" w:hAnsi="Cambria Math" w:eastAsiaTheme="minorEastAsia"/>
        </w:rPr>
        <w:t>, které je prosté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  <w:tab/>
        <w:tab/>
        <w:t>Body γ (0) a γ(1) se nazývají koncové body oblouku</w:t>
      </w:r>
    </w:p>
    <w:p>
      <w:pPr>
        <w:pStyle w:val="NoSpacing"/>
        <w:tabs>
          <w:tab w:val="left" w:pos="270" w:leader="none"/>
        </w:tabs>
        <w:rPr>
          <w:rFonts w:ascii="Cambria Math" w:hAnsi="Cambria Math" w:eastAsia="" w:cs="Cambria Math" w:eastAsiaTheme="minorEastAsia"/>
        </w:rPr>
      </w:pPr>
      <w:r>
        <w:rPr>
          <w:rFonts w:eastAsia="" w:cs="Cambria Math" w:ascii="Cambria Math" w:hAnsi="Cambria Math" w:eastAsiaTheme="minorEastAsia"/>
        </w:rPr>
        <w:tab/>
      </w:r>
      <w:r>
        <w:br w:type="page"/>
      </w:r>
    </w:p>
    <w:p>
      <w:pPr>
        <w:pStyle w:val="NoSpacing"/>
        <w:rPr/>
      </w:pPr>
      <w:r>
        <w:rPr/>
        <w:t>Definice (oprava)</w:t>
      </w:r>
    </w:p>
    <w:p>
      <w:pPr>
        <w:pStyle w:val="NoSpacing"/>
        <w:rPr/>
      </w:pPr>
      <w:r>
        <w:rPr/>
        <w:tab/>
      </w:r>
      <w:r>
        <w:rPr>
          <w:b/>
        </w:rPr>
        <w:t>Oblouk</w:t>
      </w:r>
      <w:r>
        <w:rPr/>
        <w:t xml:space="preserve"> je obraz intervalu [0,1] při spojitém prostém zobrazení,</w:t>
      </w:r>
    </w:p>
    <w:p>
      <w:pPr>
        <w:pStyle w:val="NoSpacing"/>
        <w:rPr>
          <w:rFonts w:ascii="Cambria Math" w:hAnsi="Cambria Math" w:cs="Cambria Math"/>
        </w:rPr>
      </w:pPr>
      <w:r>
        <w:rPr/>
        <w:tab/>
        <w:t xml:space="preserve">Tedy množina kruhu </w:t>
      </w:r>
      <w:r>
        <w:rPr>
          <w:i/>
        </w:rPr>
        <w:t>y</w:t>
      </w:r>
      <w:r>
        <w:rPr/>
        <w:t xml:space="preserve">:([0,1]), kde </w:t>
      </w:r>
      <w:r>
        <w:rPr>
          <w:i/>
        </w:rPr>
        <w:t>y</w:t>
      </w:r>
      <w:r>
        <w:rPr/>
        <w:t xml:space="preserve">:[0,1]-&gt; </w:t>
      </w:r>
      <w:r>
        <w:rPr>
          <w:rFonts w:cs="Cambria Math" w:ascii="Cambria Math" w:hAnsi="Cambria Math"/>
        </w:rPr>
        <w:t>ℝ</w:t>
      </w:r>
      <w:r>
        <w:rPr>
          <w:rFonts w:cs="Cambria Math" w:ascii="Cambria Math" w:hAnsi="Cambria Math"/>
          <w:vertAlign w:val="superscript"/>
        </w:rPr>
        <w:t>2</w:t>
      </w:r>
      <w:r>
        <w:rPr>
          <w:rFonts w:cs="Cambria Math" w:ascii="Cambria Math" w:hAnsi="Cambria Math"/>
        </w:rPr>
        <w:t xml:space="preserve"> spojitá prostá</w:t>
      </w:r>
    </w:p>
    <w:p>
      <w:pPr>
        <w:pStyle w:val="NoSpacing"/>
        <w:rPr/>
      </w:pPr>
      <w:r>
        <w:rPr>
          <w:rFonts w:cs="Cambria Math" w:ascii="Cambria Math" w:hAnsi="Cambria Math"/>
        </w:rPr>
        <w:tab/>
        <w:t xml:space="preserve">Body </w:t>
      </w:r>
      <w:r>
        <w:rPr>
          <w:rFonts w:cs="Cambria Math" w:ascii="Cambria Math" w:hAnsi="Cambria Math"/>
          <w:i/>
        </w:rPr>
        <w:t>y</w:t>
      </w:r>
      <w:r>
        <w:rPr/>
        <w:t xml:space="preserve"> (0) a</w:t>
      </w:r>
      <w:r>
        <w:rPr>
          <w:rFonts w:cs="Cambria Math" w:ascii="Cambria Math" w:hAnsi="Cambria Math"/>
          <w:i/>
        </w:rPr>
        <w:t xml:space="preserve"> y</w:t>
      </w:r>
      <w:r>
        <w:rPr/>
        <w:t xml:space="preserve"> (1) nazýváme koncovými obloouky bodu oblouku</w:t>
      </w:r>
    </w:p>
    <w:p>
      <w:pPr>
        <w:pStyle w:val="NoSpacing"/>
        <w:rPr/>
      </w:pPr>
      <w:r>
        <w:rPr/>
        <w:tab/>
        <w:t xml:space="preserve">Dále množina x </w:t>
      </w:r>
      <w:r>
        <w:rPr>
          <w:rFonts w:cs="Cambria Math" w:ascii="Cambria Math" w:hAnsi="Cambria Math"/>
        </w:rPr>
        <w:t>⊆</w:t>
      </w:r>
      <w:r>
        <w:rPr/>
        <w:t xml:space="preserve"> </w:t>
      </w:r>
      <w:r>
        <w:rPr>
          <w:rFonts w:cs="Cambria Math" w:ascii="Cambria Math" w:hAnsi="Cambria Math"/>
        </w:rPr>
        <w:t>ℝ</w:t>
      </w:r>
      <w:r>
        <w:rPr>
          <w:vertAlign w:val="superscript"/>
        </w:rPr>
        <w:t>2</w:t>
      </w:r>
      <w:r>
        <w:rPr/>
        <w:t xml:space="preserve"> je </w:t>
      </w:r>
      <w:r>
        <w:rPr>
          <w:u w:val="single"/>
        </w:rPr>
        <w:t>obloukově souvislá</w:t>
      </w:r>
      <w:r>
        <w:rPr/>
        <w:t xml:space="preserve"> , pokud </w:t>
      </w:r>
      <w:r>
        <w:rPr>
          <w:rFonts w:cs="Cambria Math" w:ascii="Cambria Math" w:hAnsi="Cambria Math"/>
        </w:rPr>
        <w:t>∀</w:t>
      </w:r>
      <w:r>
        <w:rPr/>
        <w:t xml:space="preserve"> x, y</w:t>
      </w:r>
      <w:r>
        <w:rPr>
          <w:rFonts w:cs="Cambria Math" w:ascii="Cambria Math" w:hAnsi="Cambria Math"/>
        </w:rPr>
        <w:t>∈</w:t>
      </w:r>
      <w:r>
        <w:rPr/>
        <w:t xml:space="preserve"> X lze </w:t>
      </w:r>
      <w:r>
        <w:rPr>
          <w:i/>
        </w:rPr>
        <w:t>x</w:t>
      </w:r>
      <w:r>
        <w:rPr/>
        <w:t xml:space="preserve"> a </w:t>
      </w:r>
      <w:r>
        <w:rPr>
          <w:i/>
        </w:rPr>
        <w:t>y</w:t>
      </w:r>
      <w:r>
        <w:rPr/>
        <w:t xml:space="preserve"> spojit obloukem v X</w:t>
      </w:r>
    </w:p>
    <w:p>
      <w:pPr>
        <w:pStyle w:val="NoSpacing"/>
        <w:rPr/>
      </w:pPr>
      <w:r>
        <w:rPr/>
        <w:tab/>
        <w:tab/>
        <w:t>(tj. x a y jsou koncové body)</w:t>
      </w:r>
    </w:p>
    <w:p>
      <w:pPr>
        <w:pStyle w:val="NoSpacing"/>
        <w:rPr/>
      </w:pPr>
      <w:r>
        <w:rPr/>
        <w:t>Definice</w:t>
      </w:r>
    </w:p>
    <w:p>
      <w:pPr>
        <w:pStyle w:val="NoSpacing"/>
        <w:rPr/>
      </w:pPr>
      <w:r>
        <w:rPr/>
        <w:tab/>
        <w:t xml:space="preserve">Nechť G=(V,E) je graf potom </w:t>
      </w:r>
      <w:r>
        <w:rPr>
          <w:u w:val="single"/>
        </w:rPr>
        <w:t>nakreslím</w:t>
      </w:r>
      <w:r>
        <w:rPr/>
        <w:t xml:space="preserve"> G rozumíme přiřazení které každému vrcholu v</w:t>
      </w:r>
      <w:r>
        <w:rPr>
          <w:rFonts w:cs="Cambria Math" w:ascii="Cambria Math" w:hAnsi="Cambria Math"/>
        </w:rPr>
        <w:t>∈</w:t>
      </w:r>
      <w:r>
        <w:rPr/>
        <w:t xml:space="preserve">V přiřazuje bod </w:t>
      </w:r>
      <w:r>
        <w:rPr>
          <w:i/>
        </w:rPr>
        <w:t>b(n)</w:t>
      </w:r>
      <w:r>
        <w:rPr/>
        <w:t xml:space="preserve"> </w:t>
      </w:r>
      <w:r>
        <w:rPr>
          <w:rFonts w:cs="Cambria Math" w:ascii="Cambria Math" w:hAnsi="Cambria Math"/>
        </w:rPr>
        <w:t>∈</w:t>
      </w:r>
      <w:r>
        <w:rPr/>
        <w:t xml:space="preserve"> </w:t>
      </w:r>
      <w:r>
        <w:rPr>
          <w:rFonts w:cs="Cambria Math" w:ascii="Cambria Math" w:hAnsi="Cambria Math"/>
        </w:rPr>
        <w:t>ℝ</w:t>
      </w:r>
      <w:r>
        <w:rPr>
          <w:vertAlign w:val="superscript"/>
        </w:rPr>
        <w:t>2</w:t>
      </w:r>
      <w:r>
        <w:rPr/>
        <w:t xml:space="preserve"> a</w:t>
      </w:r>
    </w:p>
    <w:p>
      <w:pPr>
        <w:pStyle w:val="NoSpacing"/>
        <w:ind w:firstLine="720"/>
        <w:rPr/>
      </w:pPr>
      <w:r>
        <w:rPr/>
        <w:t>každé hraně e</w:t>
      </w:r>
      <w:r>
        <w:rPr>
          <w:rFonts w:cs="Cambria Math" w:ascii="Cambria Math" w:hAnsi="Cambria Math"/>
        </w:rPr>
        <w:t>∈</w:t>
      </w:r>
      <w:r>
        <w:rPr/>
        <w:t xml:space="preserve">E přiřazuje oblouk o(e) </w:t>
      </w:r>
      <w:r>
        <w:rPr>
          <w:rFonts w:cs="Cambria Math" w:ascii="Cambria Math" w:hAnsi="Cambria Math"/>
        </w:rPr>
        <w:t>⊆</w:t>
      </w:r>
      <w:r>
        <w:rPr/>
        <w:t xml:space="preserve"> </w:t>
      </w:r>
      <w:r>
        <w:rPr>
          <w:rFonts w:cs="Cambria Math" w:ascii="Cambria Math" w:hAnsi="Cambria Math"/>
        </w:rPr>
        <w:t>ℝ</w:t>
      </w:r>
      <w:r>
        <w:rPr>
          <w:vertAlign w:val="superscript"/>
        </w:rPr>
        <w:t>2</w:t>
      </w:r>
      <w:r>
        <w:rPr/>
        <w:t xml:space="preserve"> za podmínek:</w:t>
      </w:r>
    </w:p>
    <w:p>
      <w:pPr>
        <w:pStyle w:val="NoSpacing"/>
        <w:ind w:firstLine="720"/>
        <w:rPr/>
      </w:pPr>
      <w:r>
        <w:rPr/>
        <w:tab/>
        <w:t>-b je prosté</w:t>
      </w:r>
    </w:p>
    <w:p>
      <w:pPr>
        <w:pStyle w:val="NoSpacing"/>
        <w:ind w:firstLine="720"/>
        <w:rPr/>
      </w:pPr>
      <w:r>
        <w:rPr/>
        <w:tab/>
        <w:t xml:space="preserve">-koncové body oblouku jsou body </w:t>
      </w:r>
      <w:r>
        <w:rPr>
          <w:i/>
        </w:rPr>
        <w:t>b(v),b(w)</w:t>
      </w:r>
    </w:p>
    <w:p>
      <w:pPr>
        <w:pStyle w:val="NoSpacing"/>
        <w:ind w:firstLine="720"/>
        <w:rPr/>
      </w:pPr>
      <w:r>
        <w:rPr/>
        <w:tab/>
        <w:t>-žádný nekoncový bod oblouků o(e) nesplývá s žádným z bodů b(v)</w:t>
      </w:r>
    </w:p>
    <w:p>
      <w:pPr>
        <w:pStyle w:val="NoSpacing"/>
        <w:rPr/>
      </w:pPr>
      <w:r>
        <w:rPr/>
        <w:t>Definice (pokračování)</w:t>
      </w:r>
    </w:p>
    <w:p>
      <w:pPr>
        <w:pStyle w:val="NoSpacing"/>
        <w:rPr/>
      </w:pPr>
      <w:r>
        <w:rPr/>
        <w:tab/>
        <w:t xml:space="preserve">graf je </w:t>
      </w:r>
      <w:r>
        <w:rPr>
          <w:u w:val="single"/>
        </w:rPr>
        <w:t>rovinný</w:t>
      </w:r>
      <w:r>
        <w:rPr/>
        <w:t xml:space="preserve"> pokud má nějaké rovinné nakreslení.</w:t>
      </w:r>
    </w:p>
    <w:p>
      <w:pPr>
        <w:pStyle w:val="NoSpacing"/>
        <w:rPr/>
      </w:pPr>
      <w:r>
        <w:rPr/>
        <w:tab/>
        <w:t xml:space="preserve">stěny v rovinném nakreslení jsou maximální obloukově souvislé podmnožiny </w:t>
      </w:r>
      <w:r>
        <w:rPr>
          <w:rFonts w:cs="Cambria Math" w:ascii="Cambria Math" w:hAnsi="Cambria Math"/>
        </w:rPr>
        <w:t>ℝ</w:t>
      </w:r>
      <w:r>
        <w:rPr>
          <w:vertAlign w:val="superscript"/>
        </w:rPr>
        <w:t>2</w:t>
      </w:r>
      <w:r>
        <w:rPr/>
        <w:t xml:space="preserve"> \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/>
        <w:t>)</w:t>
      </w:r>
    </w:p>
    <w:p>
      <w:pPr>
        <w:pStyle w:val="NoSpacing"/>
        <w:rPr/>
      </w:pPr>
      <w:r>
        <w:rPr/>
        <w:t>Věta - eulerův vzorec pro rovinné grafy</w:t>
      </w:r>
    </w:p>
    <w:p>
      <w:pPr>
        <w:pStyle w:val="NoSpacing"/>
        <w:rPr/>
      </w:pPr>
      <w:r>
        <w:rPr/>
        <w:tab/>
        <w:t>nechť G=(V,E) je souvislý rovinný graf a nechť a znaří počet stěn v libovolném rovinném nakreslení G potom</w:t>
      </w:r>
    </w:p>
    <w:p>
      <w:pPr>
        <w:pStyle w:val="NoSpacing"/>
        <w:rPr/>
      </w:pPr>
      <w:r>
        <w:rPr/>
        <w:tab/>
        <w:t>|V| - |E| + s = 2</w:t>
      </w:r>
    </w:p>
    <w:p>
      <w:pPr>
        <w:pStyle w:val="NoSpacing"/>
        <w:rPr/>
      </w:pPr>
      <w:r>
        <w:rPr/>
        <w:t>Tvrzení o dopnění na triangulaci</w:t>
      </w:r>
    </w:p>
    <w:p>
      <w:pPr>
        <w:pStyle w:val="NoSpacing"/>
        <w:rPr/>
      </w:pPr>
      <w:r>
        <w:rPr/>
        <w:tab/>
        <w:t xml:space="preserve">kdykoliv G je rovinný graf s alespoň třemi vrcholy a zadanými rovinným nakreslením. Potom lze G rozšířit </w:t>
      </w:r>
    </w:p>
    <w:p>
      <w:pPr>
        <w:pStyle w:val="NoSpacing"/>
        <w:rPr/>
      </w:pPr>
      <w:r>
        <w:rPr/>
        <w:tab/>
        <w:t>pouze přidáváním hran na triangulaci</w:t>
      </w:r>
    </w:p>
    <w:p>
      <w:pPr>
        <w:pStyle w:val="NoSpacing"/>
        <w:rPr/>
      </w:pPr>
      <w:r>
        <w:rPr/>
        <w:tab/>
        <w:t>tj. rovinné nakresliní, kde každá stěna je ohraničena trojúhelníkem</w:t>
      </w:r>
    </w:p>
    <w:p>
      <w:pPr>
        <w:pStyle w:val="NoSpacing"/>
        <w:rPr/>
      </w:pPr>
      <w:r>
        <w:rPr/>
      </w:r>
    </w:p>
    <w:sectPr>
      <w:headerReference w:type="default" r:id="rId5"/>
      <w:type w:val="nextPage"/>
      <w:pgSz w:w="12240" w:h="15840"/>
      <w:pgMar w:left="360" w:right="180" w:header="720" w:top="777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Nimbus Sans">
    <w:charset w:val="01"/>
    <w:family w:val="swiss"/>
    <w:pitch w:val="variable"/>
  </w:font>
  <w:font w:name="Cambria Math">
    <w:charset w:val="01"/>
    <w:family w:val="roman"/>
    <w:pitch w:val="variable"/>
  </w:font>
  <w:font w:name="Wingdings">
    <w:charset w:val="0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4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31f66"/>
    <w:rPr>
      <w:color w:val="808080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e73bbb"/>
    <w:rPr/>
  </w:style>
  <w:style w:type="character" w:styleId="ZpatChar" w:customStyle="1">
    <w:name w:val="Zápatí Char"/>
    <w:basedOn w:val="DefaultParagraphFont"/>
    <w:link w:val="Zpat"/>
    <w:uiPriority w:val="99"/>
    <w:qFormat/>
    <w:rsid w:val="00e73bb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2db0"/>
    <w:rPr>
      <w:sz w:val="16"/>
      <w:szCs w:val="16"/>
    </w:rPr>
  </w:style>
  <w:style w:type="character" w:styleId="TextkomenteChar" w:customStyle="1">
    <w:name w:val="Text komentáře Char"/>
    <w:basedOn w:val="DefaultParagraphFont"/>
    <w:link w:val="Textkomente"/>
    <w:uiPriority w:val="99"/>
    <w:semiHidden/>
    <w:qFormat/>
    <w:rsid w:val="00d82db0"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qFormat/>
    <w:rsid w:val="00d82db0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d82db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f020f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ZhlavChar"/>
    <w:uiPriority w:val="99"/>
    <w:unhideWhenUsed/>
    <w:rsid w:val="00e73bb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e73bb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rsid w:val="00d82db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PedmtkomenteChar"/>
    <w:uiPriority w:val="99"/>
    <w:semiHidden/>
    <w:unhideWhenUsed/>
    <w:qFormat/>
    <w:rsid w:val="00d82db0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d82db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677F9-E448-4155-B07F-4A64A062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LibreOffice/5.3.7.2.0$Linux_X86_64 LibreOffice_project/30m0$Build-2</Application>
  <Pages>9</Pages>
  <Words>1585</Words>
  <Characters>7788</Characters>
  <CharactersWithSpaces>9338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2017-10-20T10:24:00Z</dcterms:created>
  <dc:creator>David Nápravník</dc:creator>
  <dc:description/>
  <dc:language>en-GB</dc:language>
  <cp:lastModifiedBy/>
  <dcterms:modified xsi:type="dcterms:W3CDTF">2017-12-15T13:36:56Z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