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61" w:rsidRDefault="003561B0" w:rsidP="00D55BB1">
      <w:pPr>
        <w:pStyle w:val="Nadpis1"/>
        <w:rPr>
          <w:lang w:val="en-GB"/>
        </w:rPr>
      </w:pPr>
      <w:r>
        <w:rPr>
          <w:lang w:val="en-GB"/>
        </w:rPr>
        <w:t>Lineární algebra</w:t>
      </w:r>
    </w:p>
    <w:p w:rsidR="00D55BB1" w:rsidRDefault="00D55BB1" w:rsidP="00D55BB1">
      <w:pPr>
        <w:pStyle w:val="Nadpis2"/>
        <w:rPr>
          <w:lang w:val="en-GB"/>
        </w:rPr>
      </w:pPr>
      <w:r w:rsidRPr="00D55BB1">
        <w:rPr>
          <w:lang w:val="en-GB"/>
        </w:rPr>
        <w:t>Zad</w:t>
      </w:r>
      <w:r>
        <w:rPr>
          <w:lang w:val="en-GB"/>
        </w:rPr>
        <w:t>á</w:t>
      </w:r>
      <w:r w:rsidRPr="00D55BB1">
        <w:rPr>
          <w:lang w:val="en-GB"/>
        </w:rPr>
        <w:t xml:space="preserve">no </w:t>
      </w:r>
      <w:r w:rsidR="003561B0" w:rsidRPr="003561B0">
        <w:rPr>
          <w:lang w:val="en-GB"/>
        </w:rPr>
        <w:t>1</w:t>
      </w:r>
      <w:r w:rsidR="00A32FDA">
        <w:rPr>
          <w:lang w:val="en-GB"/>
        </w:rPr>
        <w:t>9</w:t>
      </w:r>
      <w:r w:rsidR="003561B0" w:rsidRPr="003561B0">
        <w:rPr>
          <w:lang w:val="en-GB"/>
        </w:rPr>
        <w:t>. 1</w:t>
      </w:r>
      <w:r w:rsidR="00A32FDA">
        <w:rPr>
          <w:lang w:val="en-GB"/>
        </w:rPr>
        <w:t>1</w:t>
      </w:r>
      <w:r w:rsidRPr="00D55BB1">
        <w:rPr>
          <w:lang w:val="en-GB"/>
        </w:rPr>
        <w:t>. 2018</w:t>
      </w:r>
    </w:p>
    <w:p w:rsidR="000F0176" w:rsidRDefault="006C407B" w:rsidP="000F0176">
      <w:pPr>
        <w:pStyle w:val="Nadpis3"/>
        <w:rPr>
          <w:lang w:val="en-GB"/>
        </w:rPr>
      </w:pPr>
      <w:r>
        <w:rPr>
          <w:lang w:val="en-GB"/>
        </w:rPr>
        <w:t>Příklad 3.0</w:t>
      </w:r>
    </w:p>
    <w:p w:rsidR="000F0176" w:rsidRDefault="001105C2" w:rsidP="000F0176">
      <w:pPr>
        <w:pStyle w:val="Bezmezer"/>
        <w:rPr>
          <w:lang w:val="en-GB"/>
        </w:rPr>
      </w:pPr>
      <w:r>
        <w:rPr>
          <w:lang w:val="en-GB"/>
        </w:rPr>
        <w:t>Podgrupa P</w:t>
      </w:r>
      <w:r w:rsidRPr="001105C2">
        <w:rPr>
          <w:vertAlign w:val="subscript"/>
          <w:lang w:val="en-GB"/>
        </w:rPr>
        <w:t>1</w:t>
      </w:r>
      <w:r>
        <w:rPr>
          <w:vertAlign w:val="subscript"/>
          <w:lang w:val="en-GB"/>
        </w:rPr>
        <w:t xml:space="preserve"> </w:t>
      </w:r>
      <w:r w:rsidR="00870318">
        <w:rPr>
          <w:lang w:val="en-GB"/>
        </w:rPr>
        <w:t xml:space="preserve"> je </w:t>
      </w:r>
      <w:r w:rsidR="00870318" w:rsidRPr="00870318">
        <w:rPr>
          <w:i/>
          <w:lang w:val="en-GB"/>
        </w:rPr>
        <w:t>id</w:t>
      </w:r>
      <w:r w:rsidR="00870318">
        <w:rPr>
          <w:lang w:val="en-GB"/>
        </w:rPr>
        <w:t xml:space="preserve"> Grupy G</w:t>
      </w:r>
      <w:r w:rsidR="00870318">
        <w:rPr>
          <w:vertAlign w:val="subscript"/>
          <w:lang w:val="en-GB"/>
        </w:rPr>
        <w:t>6</w:t>
      </w:r>
      <w:r w:rsidR="00870318">
        <w:rPr>
          <w:lang w:val="en-GB"/>
        </w:rPr>
        <w:t xml:space="preserve"> </w:t>
      </w:r>
    </w:p>
    <w:p w:rsidR="00870318" w:rsidRDefault="00870318" w:rsidP="00870318">
      <w:pPr>
        <w:pStyle w:val="Bezmezer"/>
        <w:rPr>
          <w:lang w:val="en-GB"/>
        </w:rPr>
      </w:pPr>
      <w:r>
        <w:rPr>
          <w:lang w:val="en-GB"/>
        </w:rPr>
        <w:t>Ověření:</w:t>
      </w:r>
    </w:p>
    <w:p w:rsidR="00870318" w:rsidRDefault="00870318" w:rsidP="00870318">
      <w:pPr>
        <w:pStyle w:val="Bezmezer"/>
        <w:numPr>
          <w:ilvl w:val="0"/>
          <w:numId w:val="2"/>
        </w:numPr>
        <w:rPr>
          <w:rFonts w:eastAsiaTheme="minorEastAsia"/>
          <w:lang w:val="en-GB"/>
        </w:rPr>
      </w:pPr>
      <w:r>
        <w:rPr>
          <w:lang w:val="en-GB"/>
        </w:rPr>
        <w:t xml:space="preserve">Pro libovolné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 xml:space="preserve">∈H je i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*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∈H</m:t>
        </m:r>
      </m:oMath>
    </w:p>
    <w:p w:rsidR="00636381" w:rsidRPr="00870318" w:rsidRDefault="00636381" w:rsidP="00636381">
      <w:pPr>
        <w:pStyle w:val="Bezmezer"/>
        <w:numPr>
          <w:ilvl w:val="0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id*id=id</w:t>
      </w:r>
    </w:p>
    <w:p w:rsidR="00636381" w:rsidRDefault="00870318" w:rsidP="00636381">
      <w:pPr>
        <w:pStyle w:val="Bezmezer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Neutrální prvek e </w:t>
      </w:r>
      <w:r>
        <w:rPr>
          <w:rFonts w:ascii="Cambria Math" w:eastAsiaTheme="minorEastAsia" w:hAnsi="Cambria Math" w:cs="Cambria Math"/>
          <w:lang w:val="en-GB"/>
        </w:rPr>
        <w:t xml:space="preserve">∈ </w:t>
      </w:r>
      <w:r>
        <w:rPr>
          <w:rFonts w:eastAsiaTheme="minorEastAsia"/>
          <w:lang w:val="en-GB"/>
        </w:rPr>
        <w:t>H</w:t>
      </w:r>
    </w:p>
    <w:p w:rsidR="00636381" w:rsidRPr="00636381" w:rsidRDefault="00636381" w:rsidP="00636381">
      <w:pPr>
        <w:pStyle w:val="Bezmezer"/>
        <w:numPr>
          <w:ilvl w:val="0"/>
          <w:numId w:val="3"/>
        </w:numPr>
        <w:rPr>
          <w:rFonts w:eastAsiaTheme="minorEastAsia"/>
          <w:lang w:val="en-GB"/>
        </w:rPr>
      </w:pPr>
      <w:r w:rsidRPr="00636381">
        <w:rPr>
          <w:rFonts w:eastAsiaTheme="minorEastAsia"/>
          <w:lang w:val="en-GB"/>
        </w:rPr>
        <w:t xml:space="preserve">e=id, id </w:t>
      </w:r>
      <w:r w:rsidRPr="00636381">
        <w:rPr>
          <w:rFonts w:ascii="Cambria Math" w:eastAsiaTheme="minorEastAsia" w:hAnsi="Cambria Math" w:cs="Cambria Math"/>
          <w:lang w:val="en-GB"/>
        </w:rPr>
        <w:t>∈</w:t>
      </w:r>
      <w:r w:rsidRPr="00636381">
        <w:rPr>
          <w:rFonts w:eastAsiaTheme="minorEastAsia"/>
          <w:lang w:val="en-GB"/>
        </w:rPr>
        <w:t xml:space="preserve"> H</w:t>
      </w:r>
    </w:p>
    <w:p w:rsidR="00870318" w:rsidRPr="00636381" w:rsidRDefault="00636381" w:rsidP="00966E12">
      <w:pPr>
        <w:pStyle w:val="Bezmezer"/>
        <w:numPr>
          <w:ilvl w:val="0"/>
          <w:numId w:val="2"/>
        </w:numPr>
        <w:rPr>
          <w:lang w:val="en-GB"/>
        </w:rPr>
      </w:pPr>
      <w:r>
        <w:rPr>
          <w:rFonts w:eastAsiaTheme="minorEastAsia"/>
          <w:lang w:val="en-GB"/>
        </w:rPr>
        <w:t xml:space="preserve"> </w:t>
      </w:r>
      <w:r w:rsidR="00870318" w:rsidRPr="00870318">
        <w:rPr>
          <w:rFonts w:eastAsiaTheme="minorEastAsia"/>
          <w:lang w:val="en-GB"/>
        </w:rPr>
        <w:t xml:space="preserve">Pro každé </w:t>
      </w:r>
      <w:r w:rsidR="00870318"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h∈H</m:t>
        </m:r>
      </m:oMath>
      <w:r w:rsidR="00870318">
        <w:rPr>
          <w:rFonts w:eastAsiaTheme="minorEastAsia"/>
          <w:lang w:val="en-GB"/>
        </w:rPr>
        <w:t xml:space="preserve">je I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  <m:r>
          <w:rPr>
            <w:rFonts w:ascii="Cambria Math" w:eastAsiaTheme="minorEastAsia" w:hAnsi="Cambria Math"/>
            <w:lang w:val="en-GB"/>
          </w:rPr>
          <m:t>∈H</m:t>
        </m:r>
      </m:oMath>
    </w:p>
    <w:p w:rsidR="00636381" w:rsidRPr="00870318" w:rsidRDefault="00636381" w:rsidP="00636381">
      <w:pPr>
        <w:pStyle w:val="Bezmezer"/>
        <w:numPr>
          <w:ilvl w:val="0"/>
          <w:numId w:val="3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i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d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=id∈H</m:t>
        </m:r>
      </m:oMath>
    </w:p>
    <w:p w:rsidR="00870318" w:rsidRDefault="00870318" w:rsidP="00870318">
      <w:pPr>
        <w:pStyle w:val="Bezmezer"/>
        <w:rPr>
          <w:rFonts w:eastAsiaTheme="minorEastAsia"/>
          <w:lang w:val="en-GB"/>
        </w:rPr>
      </w:pPr>
    </w:p>
    <w:p w:rsidR="00706BDB" w:rsidRPr="00870318" w:rsidRDefault="00706BDB" w:rsidP="00870318">
      <w:pPr>
        <w:pStyle w:val="Bezmezer"/>
        <w:rPr>
          <w:lang w:val="en-GB"/>
        </w:rPr>
      </w:pPr>
    </w:p>
    <w:p w:rsidR="00870318" w:rsidRDefault="00870318" w:rsidP="00870318">
      <w:pPr>
        <w:pStyle w:val="Bezmezer"/>
        <w:rPr>
          <w:lang w:val="en-GB"/>
        </w:rPr>
      </w:pPr>
      <w:r>
        <w:rPr>
          <w:lang w:val="en-GB"/>
        </w:rPr>
        <w:t>Podgrupa P</w:t>
      </w:r>
      <w:r>
        <w:rPr>
          <w:vertAlign w:val="subscript"/>
          <w:lang w:val="en-GB"/>
        </w:rPr>
        <w:t>2</w:t>
      </w:r>
      <w:r>
        <w:rPr>
          <w:vertAlign w:val="subscript"/>
          <w:lang w:val="en-GB"/>
        </w:rPr>
        <w:t xml:space="preserve"> </w:t>
      </w:r>
      <w:r>
        <w:rPr>
          <w:lang w:val="en-GB"/>
        </w:rPr>
        <w:t xml:space="preserve"> je </w:t>
      </w:r>
      <w:r w:rsidRPr="00870318">
        <w:rPr>
          <w:i/>
          <w:lang w:val="en-GB"/>
        </w:rPr>
        <w:t>id</w:t>
      </w:r>
      <w:r>
        <w:rPr>
          <w:i/>
          <w:lang w:val="en-GB"/>
        </w:rPr>
        <w:t>, r1</w:t>
      </w:r>
      <w:r>
        <w:rPr>
          <w:lang w:val="en-GB"/>
        </w:rPr>
        <w:t xml:space="preserve"> Grupy G</w:t>
      </w:r>
      <w:r>
        <w:rPr>
          <w:vertAlign w:val="subscript"/>
          <w:lang w:val="en-GB"/>
        </w:rPr>
        <w:t>6</w:t>
      </w:r>
      <w:r>
        <w:rPr>
          <w:lang w:val="en-GB"/>
        </w:rPr>
        <w:t xml:space="preserve"> </w:t>
      </w:r>
    </w:p>
    <w:tbl>
      <w:tblPr>
        <w:tblStyle w:val="Mkatabulky"/>
        <w:tblpPr w:leftFromText="180" w:rightFromText="180" w:vertAnchor="text" w:horzAnchor="page" w:tblpX="1892" w:tblpY="392"/>
        <w:tblW w:w="0" w:type="auto"/>
        <w:tblLook w:val="04A0" w:firstRow="1" w:lastRow="0" w:firstColumn="1" w:lastColumn="0" w:noHBand="0" w:noVBand="1"/>
      </w:tblPr>
      <w:tblGrid>
        <w:gridCol w:w="383"/>
        <w:gridCol w:w="383"/>
        <w:gridCol w:w="383"/>
      </w:tblGrid>
      <w:tr w:rsidR="00AF3F5F" w:rsidTr="00AF3F5F">
        <w:trPr>
          <w:trHeight w:val="234"/>
        </w:trPr>
        <w:tc>
          <w:tcPr>
            <w:tcW w:w="383" w:type="dxa"/>
            <w:shd w:val="clear" w:color="auto" w:fill="D0CECE" w:themeFill="background2" w:themeFillShade="E6"/>
          </w:tcPr>
          <w:p w:rsidR="00AF3F5F" w:rsidRDefault="00AF3F5F" w:rsidP="00AF3F5F">
            <w:pPr>
              <w:pStyle w:val="Bezmezer"/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383" w:type="dxa"/>
            <w:shd w:val="clear" w:color="auto" w:fill="D0CECE" w:themeFill="background2" w:themeFillShade="E6"/>
          </w:tcPr>
          <w:p w:rsidR="00AF3F5F" w:rsidRDefault="00AF3F5F" w:rsidP="00AF3F5F">
            <w:pPr>
              <w:pStyle w:val="Bezmezer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83" w:type="dxa"/>
            <w:shd w:val="clear" w:color="auto" w:fill="D0CECE" w:themeFill="background2" w:themeFillShade="E6"/>
          </w:tcPr>
          <w:p w:rsidR="00AF3F5F" w:rsidRDefault="00AF3F5F" w:rsidP="00AF3F5F">
            <w:pPr>
              <w:pStyle w:val="Bezmez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AF3F5F">
              <w:rPr>
                <w:vertAlign w:val="subscript"/>
                <w:lang w:val="en-GB"/>
              </w:rPr>
              <w:t>1</w:t>
            </w:r>
          </w:p>
        </w:tc>
      </w:tr>
      <w:tr w:rsidR="00AF3F5F" w:rsidTr="00AF3F5F">
        <w:trPr>
          <w:trHeight w:val="234"/>
        </w:trPr>
        <w:tc>
          <w:tcPr>
            <w:tcW w:w="383" w:type="dxa"/>
            <w:shd w:val="clear" w:color="auto" w:fill="D0CECE" w:themeFill="background2" w:themeFillShade="E6"/>
          </w:tcPr>
          <w:p w:rsidR="00AF3F5F" w:rsidRDefault="00AF3F5F" w:rsidP="00AF3F5F">
            <w:pPr>
              <w:pStyle w:val="Bezmezer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83" w:type="dxa"/>
          </w:tcPr>
          <w:p w:rsidR="00AF3F5F" w:rsidRDefault="00AF3F5F" w:rsidP="00AF3F5F">
            <w:pPr>
              <w:pStyle w:val="Bezmezer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83" w:type="dxa"/>
          </w:tcPr>
          <w:p w:rsidR="00AF3F5F" w:rsidRDefault="00AF3F5F" w:rsidP="00AF3F5F">
            <w:pPr>
              <w:pStyle w:val="Bezmez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AF3F5F">
              <w:rPr>
                <w:vertAlign w:val="subscript"/>
                <w:lang w:val="en-GB"/>
              </w:rPr>
              <w:t>1</w:t>
            </w:r>
          </w:p>
        </w:tc>
      </w:tr>
      <w:tr w:rsidR="00AF3F5F" w:rsidTr="00AF3F5F">
        <w:trPr>
          <w:trHeight w:val="234"/>
        </w:trPr>
        <w:tc>
          <w:tcPr>
            <w:tcW w:w="383" w:type="dxa"/>
            <w:shd w:val="clear" w:color="auto" w:fill="D0CECE" w:themeFill="background2" w:themeFillShade="E6"/>
          </w:tcPr>
          <w:p w:rsidR="00AF3F5F" w:rsidRDefault="00AF3F5F" w:rsidP="00AF3F5F">
            <w:pPr>
              <w:pStyle w:val="Bezmez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AF3F5F">
              <w:rPr>
                <w:vertAlign w:val="subscript"/>
                <w:lang w:val="en-GB"/>
              </w:rPr>
              <w:t>1</w:t>
            </w:r>
          </w:p>
        </w:tc>
        <w:tc>
          <w:tcPr>
            <w:tcW w:w="383" w:type="dxa"/>
          </w:tcPr>
          <w:p w:rsidR="00AF3F5F" w:rsidRDefault="00AF3F5F" w:rsidP="00AF3F5F">
            <w:pPr>
              <w:pStyle w:val="Bezmez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AF3F5F">
              <w:rPr>
                <w:vertAlign w:val="subscript"/>
                <w:lang w:val="en-GB"/>
              </w:rPr>
              <w:t>1</w:t>
            </w:r>
          </w:p>
        </w:tc>
        <w:tc>
          <w:tcPr>
            <w:tcW w:w="383" w:type="dxa"/>
          </w:tcPr>
          <w:p w:rsidR="00AF3F5F" w:rsidRDefault="00AF3F5F" w:rsidP="00AF3F5F">
            <w:pPr>
              <w:pStyle w:val="Bezmezer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</w:tr>
    </w:tbl>
    <w:p w:rsidR="00AF3F5F" w:rsidRDefault="00AF3F5F" w:rsidP="00870318">
      <w:pPr>
        <w:pStyle w:val="Bezmezer"/>
        <w:rPr>
          <w:lang w:val="en-GB"/>
        </w:rPr>
      </w:pPr>
      <w:r>
        <w:rPr>
          <w:lang w:val="en-GB"/>
        </w:rPr>
        <w:t>Ověření:</w:t>
      </w:r>
    </w:p>
    <w:p w:rsidR="00AF3F5F" w:rsidRDefault="00AF3F5F" w:rsidP="00AF3F5F">
      <w:pPr>
        <w:pStyle w:val="Bezmezer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 </w:t>
      </w:r>
    </w:p>
    <w:p w:rsidR="00AF3F5F" w:rsidRDefault="00AF3F5F" w:rsidP="00AF3F5F">
      <w:pPr>
        <w:pStyle w:val="Bezmezer"/>
        <w:ind w:left="720"/>
        <w:rPr>
          <w:lang w:val="en-GB"/>
        </w:rPr>
      </w:pPr>
    </w:p>
    <w:p w:rsidR="00AF3F5F" w:rsidRPr="00AF3F5F" w:rsidRDefault="00AF3F5F" w:rsidP="00AF3F5F">
      <w:pPr>
        <w:pStyle w:val="Bezmezer"/>
        <w:ind w:left="720"/>
        <w:rPr>
          <w:lang w:val="en-GB"/>
        </w:rPr>
      </w:pPr>
    </w:p>
    <w:p w:rsidR="00AF3F5F" w:rsidRDefault="00AF3F5F" w:rsidP="00AF3F5F">
      <w:pPr>
        <w:pStyle w:val="Bezmezer"/>
        <w:ind w:firstLine="567"/>
        <w:rPr>
          <w:lang w:val="en-GB"/>
        </w:rPr>
      </w:pPr>
      <w:r>
        <w:rPr>
          <w:lang w:val="en-GB"/>
        </w:rPr>
        <w:t>kde id, r</w:t>
      </w:r>
      <w:r w:rsidRPr="00AF3F5F">
        <w:rPr>
          <w:vertAlign w:val="subscript"/>
          <w:lang w:val="en-GB"/>
        </w:rPr>
        <w:t>1</w:t>
      </w:r>
      <w:r>
        <w:rPr>
          <w:lang w:val="en-GB"/>
        </w:rPr>
        <w:t>, r</w:t>
      </w:r>
      <w:r w:rsidRPr="00AF3F5F">
        <w:rPr>
          <w:vertAlign w:val="subscript"/>
          <w:lang w:val="en-GB"/>
        </w:rPr>
        <w:t>2</w:t>
      </w:r>
      <w:r>
        <w:rPr>
          <w:lang w:val="en-GB"/>
        </w:rPr>
        <w:t xml:space="preserve"> </w:t>
      </w:r>
      <w:r>
        <w:rPr>
          <w:rFonts w:ascii="Cambria Math" w:hAnsi="Cambria Math" w:cs="Cambria Math"/>
          <w:lang w:val="en-GB"/>
        </w:rPr>
        <w:t>∈</w:t>
      </w:r>
      <w:r>
        <w:rPr>
          <w:lang w:val="en-GB"/>
        </w:rPr>
        <w:t xml:space="preserve"> H</w:t>
      </w:r>
    </w:p>
    <w:p w:rsidR="00AF3F5F" w:rsidRPr="00636381" w:rsidRDefault="00AF3F5F" w:rsidP="00AF3F5F">
      <w:pPr>
        <w:pStyle w:val="Bezmezer"/>
        <w:numPr>
          <w:ilvl w:val="0"/>
          <w:numId w:val="4"/>
        </w:numPr>
        <w:rPr>
          <w:rFonts w:eastAsiaTheme="minorEastAsia"/>
          <w:lang w:val="en-GB"/>
        </w:rPr>
      </w:pPr>
      <w:r w:rsidRPr="00636381">
        <w:rPr>
          <w:rFonts w:eastAsiaTheme="minorEastAsia"/>
          <w:lang w:val="en-GB"/>
        </w:rPr>
        <w:t xml:space="preserve">e=id, id </w:t>
      </w:r>
      <w:r w:rsidRPr="00636381">
        <w:rPr>
          <w:rFonts w:ascii="Cambria Math" w:eastAsiaTheme="minorEastAsia" w:hAnsi="Cambria Math" w:cs="Cambria Math"/>
          <w:lang w:val="en-GB"/>
        </w:rPr>
        <w:t>∈</w:t>
      </w:r>
      <w:r w:rsidRPr="00636381">
        <w:rPr>
          <w:rFonts w:eastAsiaTheme="minorEastAsia"/>
          <w:lang w:val="en-GB"/>
        </w:rPr>
        <w:t xml:space="preserve"> H</w:t>
      </w:r>
    </w:p>
    <w:tbl>
      <w:tblPr>
        <w:tblStyle w:val="Mkatabulky"/>
        <w:tblpPr w:leftFromText="180" w:rightFromText="180" w:vertAnchor="text" w:horzAnchor="page" w:tblpX="1892" w:tblpY="103"/>
        <w:tblW w:w="0" w:type="auto"/>
        <w:tblLook w:val="04A0" w:firstRow="1" w:lastRow="0" w:firstColumn="1" w:lastColumn="0" w:noHBand="0" w:noVBand="1"/>
      </w:tblPr>
      <w:tblGrid>
        <w:gridCol w:w="527"/>
        <w:gridCol w:w="388"/>
      </w:tblGrid>
      <w:tr w:rsidR="00AF3F5F" w:rsidTr="00AF3F5F">
        <w:trPr>
          <w:trHeight w:val="234"/>
        </w:trPr>
        <w:tc>
          <w:tcPr>
            <w:tcW w:w="527" w:type="dxa"/>
            <w:shd w:val="clear" w:color="auto" w:fill="D0CECE" w:themeFill="background2" w:themeFillShade="E6"/>
          </w:tcPr>
          <w:p w:rsidR="00AF3F5F" w:rsidRPr="00AF3F5F" w:rsidRDefault="00AF3F5F" w:rsidP="00AF3F5F">
            <w:pPr>
              <w:pStyle w:val="Bezmezer"/>
              <w:rPr>
                <w:vertAlign w:val="superscript"/>
                <w:lang w:val="en-GB"/>
              </w:rPr>
            </w:pPr>
          </w:p>
        </w:tc>
        <w:tc>
          <w:tcPr>
            <w:tcW w:w="383" w:type="dxa"/>
            <w:shd w:val="clear" w:color="auto" w:fill="D0CECE" w:themeFill="background2" w:themeFillShade="E6"/>
          </w:tcPr>
          <w:p w:rsidR="00AF3F5F" w:rsidRDefault="00AF3F5F" w:rsidP="00AF3F5F">
            <w:pPr>
              <w:pStyle w:val="Bezmezer"/>
              <w:rPr>
                <w:lang w:val="en-GB"/>
              </w:rPr>
            </w:pPr>
            <w:r w:rsidRPr="00AF3F5F">
              <w:rPr>
                <w:vertAlign w:val="superscript"/>
                <w:lang w:val="en-GB"/>
              </w:rPr>
              <w:t>-1</w:t>
            </w:r>
          </w:p>
        </w:tc>
      </w:tr>
      <w:tr w:rsidR="00AF3F5F" w:rsidTr="00AF3F5F">
        <w:trPr>
          <w:trHeight w:val="234"/>
        </w:trPr>
        <w:tc>
          <w:tcPr>
            <w:tcW w:w="527" w:type="dxa"/>
            <w:shd w:val="clear" w:color="auto" w:fill="D0CECE" w:themeFill="background2" w:themeFillShade="E6"/>
          </w:tcPr>
          <w:p w:rsidR="00AF3F5F" w:rsidRDefault="00AF3F5F" w:rsidP="00AF3F5F">
            <w:pPr>
              <w:pStyle w:val="Bezmezer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83" w:type="dxa"/>
          </w:tcPr>
          <w:p w:rsidR="00AF3F5F" w:rsidRDefault="00AF3F5F" w:rsidP="00AF3F5F">
            <w:pPr>
              <w:pStyle w:val="Bezmez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AF3F5F">
              <w:rPr>
                <w:vertAlign w:val="subscript"/>
                <w:lang w:val="en-GB"/>
              </w:rPr>
              <w:t>1</w:t>
            </w:r>
          </w:p>
        </w:tc>
      </w:tr>
      <w:tr w:rsidR="00AF3F5F" w:rsidTr="00AF3F5F">
        <w:trPr>
          <w:trHeight w:val="234"/>
        </w:trPr>
        <w:tc>
          <w:tcPr>
            <w:tcW w:w="527" w:type="dxa"/>
            <w:shd w:val="clear" w:color="auto" w:fill="D0CECE" w:themeFill="background2" w:themeFillShade="E6"/>
          </w:tcPr>
          <w:p w:rsidR="00AF3F5F" w:rsidRDefault="00AF3F5F" w:rsidP="00AF3F5F">
            <w:pPr>
              <w:pStyle w:val="Bezmezer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AF3F5F">
              <w:rPr>
                <w:vertAlign w:val="subscript"/>
                <w:lang w:val="en-GB"/>
              </w:rPr>
              <w:t>1</w:t>
            </w:r>
          </w:p>
        </w:tc>
        <w:tc>
          <w:tcPr>
            <w:tcW w:w="383" w:type="dxa"/>
          </w:tcPr>
          <w:p w:rsidR="00AF3F5F" w:rsidRDefault="00AF3F5F" w:rsidP="00AF3F5F">
            <w:pPr>
              <w:pStyle w:val="Bezmezer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</w:tr>
    </w:tbl>
    <w:p w:rsidR="00AF3F5F" w:rsidRDefault="00AF3F5F" w:rsidP="00AF3F5F">
      <w:pPr>
        <w:pStyle w:val="Bezmezer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 </w:t>
      </w:r>
    </w:p>
    <w:p w:rsidR="00AF3F5F" w:rsidRDefault="00AF3F5F" w:rsidP="00AF3F5F">
      <w:pPr>
        <w:pStyle w:val="Bezmezer"/>
        <w:ind w:left="720"/>
        <w:rPr>
          <w:lang w:val="en-GB"/>
        </w:rPr>
      </w:pPr>
    </w:p>
    <w:p w:rsidR="00AF3F5F" w:rsidRDefault="00AF3F5F" w:rsidP="00AF3F5F">
      <w:pPr>
        <w:pStyle w:val="Bezmezer"/>
        <w:ind w:left="720"/>
        <w:rPr>
          <w:lang w:val="en-GB"/>
        </w:rPr>
      </w:pPr>
    </w:p>
    <w:p w:rsidR="00AF3F5F" w:rsidRDefault="00AF3F5F" w:rsidP="00AF3F5F">
      <w:pPr>
        <w:pStyle w:val="Bezmezer"/>
        <w:ind w:left="720"/>
        <w:rPr>
          <w:lang w:val="en-GB"/>
        </w:rPr>
      </w:pPr>
    </w:p>
    <w:p w:rsidR="0055124E" w:rsidRDefault="0055124E" w:rsidP="000F0176">
      <w:pPr>
        <w:pStyle w:val="Bezmezer"/>
        <w:rPr>
          <w:lang w:val="en-GB"/>
        </w:rPr>
      </w:pPr>
    </w:p>
    <w:p w:rsidR="00404B72" w:rsidRDefault="00404B72" w:rsidP="000F0176">
      <w:pPr>
        <w:pStyle w:val="Bezmezer"/>
        <w:rPr>
          <w:lang w:val="en-GB"/>
        </w:rPr>
      </w:pPr>
      <w:r>
        <w:rPr>
          <w:lang w:val="en-GB"/>
        </w:rPr>
        <w:t>Nejmenší podgrupa je P</w:t>
      </w:r>
      <w:r w:rsidRPr="00404B72">
        <w:rPr>
          <w:vertAlign w:val="subscript"/>
          <w:lang w:val="en-GB"/>
        </w:rPr>
        <w:t>1</w:t>
      </w:r>
      <w:r>
        <w:rPr>
          <w:vertAlign w:val="subscript"/>
          <w:lang w:val="en-GB"/>
        </w:rPr>
        <w:t xml:space="preserve"> </w:t>
      </w:r>
      <w:r>
        <w:rPr>
          <w:lang w:val="en-GB"/>
        </w:rPr>
        <w:t>protože menší by mohla být pouze P</w:t>
      </w:r>
      <w:r>
        <w:rPr>
          <w:vertAlign w:val="subscript"/>
          <w:lang w:val="en-GB"/>
        </w:rPr>
        <w:t>0</w:t>
      </w:r>
      <w:r>
        <w:rPr>
          <w:lang w:val="en-GB"/>
        </w:rPr>
        <w:t>,</w:t>
      </w:r>
    </w:p>
    <w:p w:rsidR="00404B72" w:rsidRPr="00404B72" w:rsidRDefault="00404B72" w:rsidP="000F0176">
      <w:pPr>
        <w:pStyle w:val="Bezmezer"/>
        <w:rPr>
          <w:lang w:val="en-GB"/>
        </w:rPr>
      </w:pPr>
      <w:bookmarkStart w:id="0" w:name="_GoBack"/>
      <w:bookmarkEnd w:id="0"/>
      <w:r>
        <w:rPr>
          <w:lang w:val="en-GB"/>
        </w:rPr>
        <w:t>ta však neobsahuje neutrální prvek a tudíž neexistuje.</w:t>
      </w:r>
    </w:p>
    <w:p w:rsidR="00404B72" w:rsidRPr="000F0176" w:rsidRDefault="00404B72" w:rsidP="000F0176">
      <w:pPr>
        <w:pStyle w:val="Bezmezer"/>
        <w:rPr>
          <w:lang w:val="en-GB"/>
        </w:rPr>
      </w:pPr>
    </w:p>
    <w:p w:rsidR="00C60704" w:rsidRDefault="00C60704" w:rsidP="00FA0888">
      <w:pPr>
        <w:pStyle w:val="Nadpis3"/>
        <w:rPr>
          <w:lang w:val="en-GB"/>
        </w:rPr>
      </w:pPr>
      <w:r>
        <w:rPr>
          <w:lang w:val="en-GB"/>
        </w:rPr>
        <w:t>Příklad 3.1</w:t>
      </w:r>
    </w:p>
    <w:p w:rsidR="000F0176" w:rsidRDefault="000F0176" w:rsidP="00C60704">
      <w:pPr>
        <w:pStyle w:val="Bezmezer"/>
        <w:rPr>
          <w:lang w:val="en-GB"/>
        </w:rPr>
      </w:pPr>
      <w:r>
        <w:rPr>
          <w:b/>
          <w:lang w:val="en-GB"/>
        </w:rPr>
        <w:t>Tělesem není.</w:t>
      </w:r>
    </w:p>
    <w:p w:rsidR="000F0176" w:rsidRDefault="000F0176" w:rsidP="000F0176">
      <w:pPr>
        <w:pStyle w:val="Bezmezer"/>
        <w:rPr>
          <w:lang w:val="en-GB"/>
        </w:rPr>
      </w:pPr>
      <w:r>
        <w:rPr>
          <w:lang w:val="en-GB"/>
        </w:rPr>
        <w:t>Jelikož:</w:t>
      </w:r>
    </w:p>
    <w:p w:rsidR="000F0176" w:rsidRDefault="000F0176" w:rsidP="000F0176">
      <w:pPr>
        <w:pStyle w:val="Bezmezer"/>
        <w:rPr>
          <w:lang w:val="en-GB"/>
        </w:rPr>
      </w:pPr>
      <w:r>
        <w:rPr>
          <w:rFonts w:eastAsiaTheme="minorEastAsia"/>
          <w:lang w:val="en-GB"/>
        </w:rPr>
        <w:t xml:space="preserve">Definice nasobení: </w:t>
      </w:r>
      <m:oMath>
        <m:r>
          <w:rPr>
            <w:rFonts w:ascii="Cambria Math" w:hAnsi="Cambria Math"/>
            <w:lang w:val="en-GB"/>
          </w:rPr>
          <m:t>a⊗b=a+b+2ab</m:t>
        </m:r>
      </m:oMath>
      <w:r w:rsidRPr="000F0176">
        <w:rPr>
          <w:lang w:val="en-GB"/>
        </w:rPr>
        <w:t xml:space="preserve"> </w:t>
      </w:r>
    </w:p>
    <w:p w:rsidR="000F0176" w:rsidRPr="000F0176" w:rsidRDefault="000F0176" w:rsidP="000F0176">
      <w:pPr>
        <w:pStyle w:val="Bezmezer"/>
        <w:rPr>
          <w:rFonts w:eastAsiaTheme="minorEastAsia"/>
          <w:lang w:val="en-GB"/>
        </w:rPr>
      </w:pPr>
      <w:r>
        <w:rPr>
          <w:lang w:val="en-GB"/>
        </w:rPr>
        <w:t>Neutrální prvek násobení je:</w:t>
      </w:r>
    </w:p>
    <w:p w:rsidR="000F0176" w:rsidRPr="000F0176" w:rsidRDefault="000F0176" w:rsidP="00C60704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e</m:t>
          </m:r>
          <m:r>
            <w:rPr>
              <w:rFonts w:ascii="Cambria Math" w:hAnsi="Cambria Math"/>
              <w:lang w:val="en-GB"/>
            </w:rPr>
            <m:t>⊗</m:t>
          </m:r>
          <m:r>
            <w:rPr>
              <w:rFonts w:ascii="Cambria Math" w:hAnsi="Cambria Math"/>
              <w:lang w:val="en-GB"/>
            </w:rPr>
            <m:t>a=a</m:t>
          </m:r>
          <m:r>
            <w:rPr>
              <w:rFonts w:ascii="Cambria Math" w:hAnsi="Cambria Math"/>
              <w:lang w:val="en-GB"/>
            </w:rPr>
            <m:t>⊗</m:t>
          </m:r>
          <m:r>
            <w:rPr>
              <w:rFonts w:ascii="Cambria Math" w:hAnsi="Cambria Math"/>
              <w:lang w:val="en-GB"/>
            </w:rPr>
            <m:t>e=a</m:t>
          </m:r>
        </m:oMath>
      </m:oMathPara>
    </w:p>
    <w:p w:rsidR="000F0176" w:rsidRPr="000F0176" w:rsidRDefault="000F0176" w:rsidP="00C60704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e+a+2ea=a+e+2ae=a</m:t>
          </m:r>
        </m:oMath>
      </m:oMathPara>
    </w:p>
    <w:p w:rsidR="000F0176" w:rsidRPr="000F0176" w:rsidRDefault="000F0176" w:rsidP="00C60704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a+e+2ae=a</m:t>
          </m:r>
        </m:oMath>
      </m:oMathPara>
    </w:p>
    <w:p w:rsidR="000F0176" w:rsidRPr="000F0176" w:rsidRDefault="000F0176" w:rsidP="00C60704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e+2ae=0</m:t>
          </m:r>
        </m:oMath>
      </m:oMathPara>
    </w:p>
    <w:p w:rsidR="000F0176" w:rsidRPr="000F0176" w:rsidRDefault="000F0176" w:rsidP="00C60704">
      <w:pPr>
        <w:pStyle w:val="Bezmezer"/>
        <w:rPr>
          <w:rFonts w:eastAsiaTheme="minorEastAsia"/>
          <w:b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e=0</m:t>
          </m:r>
        </m:oMath>
      </m:oMathPara>
    </w:p>
    <w:p w:rsidR="000F0176" w:rsidRDefault="000F0176" w:rsidP="00C60704">
      <w:pPr>
        <w:pStyle w:val="Bezmezer"/>
        <w:rPr>
          <w:lang w:val="en-GB"/>
        </w:rPr>
      </w:pPr>
      <w:r>
        <w:rPr>
          <w:lang w:val="en-GB"/>
        </w:rPr>
        <w:t>Inverzní prvek násobení je:</w:t>
      </w:r>
    </w:p>
    <w:p w:rsidR="000F0176" w:rsidRPr="000F0176" w:rsidRDefault="000F0176" w:rsidP="00C60704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</m:t>
          </m:r>
          <m:r>
            <w:rPr>
              <w:rFonts w:ascii="Cambria Math" w:hAnsi="Cambria Math"/>
              <w:lang w:val="en-GB"/>
            </w:rPr>
            <m:t>⊗</m:t>
          </m:r>
          <m:r>
            <w:rPr>
              <w:rFonts w:ascii="Cambria Math" w:hAnsi="Cambria Math"/>
              <w:lang w:val="en-GB"/>
            </w:rPr>
            <m:t>b=b</m:t>
          </m:r>
          <m:r>
            <w:rPr>
              <w:rFonts w:ascii="Cambria Math" w:hAnsi="Cambria Math"/>
              <w:lang w:val="en-GB"/>
            </w:rPr>
            <m:t>⊗</m:t>
          </m:r>
          <m:r>
            <w:rPr>
              <w:rFonts w:ascii="Cambria Math" w:hAnsi="Cambria Math"/>
              <w:lang w:val="en-GB"/>
            </w:rPr>
            <m:t>a=e</m:t>
          </m:r>
        </m:oMath>
      </m:oMathPara>
    </w:p>
    <w:p w:rsidR="000F0176" w:rsidRDefault="000F0176" w:rsidP="00C60704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e=0,  b=inverzní prvek</m:t>
          </m:r>
        </m:oMath>
      </m:oMathPara>
    </w:p>
    <w:p w:rsidR="000F0176" w:rsidRPr="000F0176" w:rsidRDefault="000F0176" w:rsidP="00C60704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a+b+2ab=b+a+2ba=0</m:t>
          </m:r>
        </m:oMath>
      </m:oMathPara>
    </w:p>
    <w:p w:rsidR="000F0176" w:rsidRPr="000F0176" w:rsidRDefault="000F0176" w:rsidP="00C60704">
      <w:pPr>
        <w:pStyle w:val="Bezmez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b+a+2ba=0</m:t>
          </m:r>
        </m:oMath>
      </m:oMathPara>
    </w:p>
    <w:p w:rsidR="000F0176" w:rsidRPr="000F0176" w:rsidRDefault="000F0176" w:rsidP="00C60704">
      <w:pPr>
        <w:pStyle w:val="Bezmezer"/>
        <w:rPr>
          <w:rFonts w:eastAsiaTheme="minorEastAsia"/>
          <w:b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b=-</m:t>
          </m:r>
          <m:f>
            <m:fPr>
              <m:ctrlPr>
                <w:rPr>
                  <w:rFonts w:ascii="Cambria Math" w:hAnsi="Cambria Math"/>
                  <w:b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a+1</m:t>
              </m:r>
            </m:den>
          </m:f>
        </m:oMath>
      </m:oMathPara>
    </w:p>
    <w:p w:rsidR="009B19D8" w:rsidRPr="000F0176" w:rsidRDefault="001E6803" w:rsidP="00C60704">
      <w:pPr>
        <w:pStyle w:val="Bezmezer"/>
        <w:rPr>
          <w:rFonts w:eastAsiaTheme="minorEastAsia"/>
          <w:lang w:val="en-GB"/>
        </w:rPr>
      </w:pPr>
      <w:r>
        <w:rPr>
          <w:lang w:val="en-GB"/>
        </w:rPr>
        <w:t xml:space="preserve"> </w:t>
      </w:r>
    </w:p>
    <w:p w:rsidR="000F0176" w:rsidRPr="000F0176" w:rsidRDefault="000F0176" w:rsidP="000F0176">
      <w:pPr>
        <w:pStyle w:val="Bezmez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Tudíž pro </w:t>
      </w:r>
      <m:oMath>
        <m:r>
          <w:rPr>
            <w:rFonts w:ascii="Cambria Math" w:eastAsiaTheme="minorEastAsia" w:hAnsi="Cambria Math"/>
            <w:lang w:val="en-GB"/>
          </w:rPr>
          <m:t>2a+1=0</m:t>
        </m:r>
      </m:oMath>
      <w:r>
        <w:rPr>
          <w:rFonts w:eastAsiaTheme="minorEastAsia"/>
          <w:lang w:val="en-GB"/>
        </w:rPr>
        <w:t xml:space="preserve"> nemá rovnice řešení v </w:t>
      </w:r>
      <w:r>
        <w:rPr>
          <w:rFonts w:ascii="Cambria Math" w:eastAsiaTheme="minorEastAsia" w:hAnsi="Cambria Math" w:cs="Cambria Math"/>
          <w:lang w:val="en-GB"/>
        </w:rPr>
        <w:t>ℝ</w:t>
      </w:r>
      <w:r>
        <w:rPr>
          <w:rFonts w:eastAsiaTheme="minorEastAsia"/>
          <w:lang w:val="en-GB"/>
        </w:rPr>
        <w:t xml:space="preserve"> a tudíž množina není tělesem.</w:t>
      </w:r>
    </w:p>
    <w:sectPr w:rsidR="000F0176" w:rsidRPr="000F0176" w:rsidSect="00404B72">
      <w:headerReference w:type="default" r:id="rId7"/>
      <w:footerReference w:type="default" r:id="rId8"/>
      <w:pgSz w:w="12240" w:h="15840"/>
      <w:pgMar w:top="993" w:right="758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D71" w:rsidRDefault="00CE2D71" w:rsidP="00D55BB1">
      <w:pPr>
        <w:spacing w:after="0" w:line="240" w:lineRule="auto"/>
      </w:pPr>
      <w:r>
        <w:separator/>
      </w:r>
    </w:p>
  </w:endnote>
  <w:endnote w:type="continuationSeparator" w:id="0">
    <w:p w:rsidR="00CE2D71" w:rsidRDefault="00CE2D71" w:rsidP="00D5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A4B" w:rsidRPr="00B65A4B" w:rsidRDefault="00B65A4B" w:rsidP="003561B0">
    <w:pPr>
      <w:pStyle w:val="Zpat"/>
      <w:jc w:val="right"/>
      <w:rPr>
        <w:lang w:val="en-GB"/>
      </w:rPr>
    </w:pPr>
    <w:r>
      <w:rPr>
        <w:lang w:val="en-GB"/>
      </w:rPr>
      <w:t xml:space="preserve">Verze </w:t>
    </w:r>
    <w:r w:rsidR="003561B0">
      <w:rPr>
        <w:lang w:val="en-GB"/>
      </w:rPr>
      <w:t>1</w:t>
    </w:r>
    <w:r>
      <w:rPr>
        <w:lang w:val="en-GB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D71" w:rsidRDefault="00CE2D71" w:rsidP="00D55BB1">
      <w:pPr>
        <w:spacing w:after="0" w:line="240" w:lineRule="auto"/>
      </w:pPr>
      <w:r>
        <w:separator/>
      </w:r>
    </w:p>
  </w:footnote>
  <w:footnote w:type="continuationSeparator" w:id="0">
    <w:p w:rsidR="00CE2D71" w:rsidRDefault="00CE2D71" w:rsidP="00D5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BB1" w:rsidRPr="00D55BB1" w:rsidRDefault="00D55BB1" w:rsidP="00D55BB1">
    <w:pPr>
      <w:pStyle w:val="Zhlav"/>
      <w:jc w:val="right"/>
      <w:rPr>
        <w:lang w:val="en-GB"/>
      </w:rPr>
    </w:pPr>
    <w:r>
      <w:rPr>
        <w:lang w:val="en-GB"/>
      </w:rPr>
      <w:t>David Nápravník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3598"/>
    <w:multiLevelType w:val="hybridMultilevel"/>
    <w:tmpl w:val="5024EC7A"/>
    <w:lvl w:ilvl="0" w:tplc="2B52492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D4E7D"/>
    <w:multiLevelType w:val="hybridMultilevel"/>
    <w:tmpl w:val="8B46A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1ECA"/>
    <w:multiLevelType w:val="hybridMultilevel"/>
    <w:tmpl w:val="B4D26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222DA"/>
    <w:multiLevelType w:val="hybridMultilevel"/>
    <w:tmpl w:val="6088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9B"/>
    <w:rsid w:val="000012EF"/>
    <w:rsid w:val="0002003D"/>
    <w:rsid w:val="000C2396"/>
    <w:rsid w:val="000E5141"/>
    <w:rsid w:val="000F0176"/>
    <w:rsid w:val="001105C2"/>
    <w:rsid w:val="00126D1B"/>
    <w:rsid w:val="00126E22"/>
    <w:rsid w:val="00190860"/>
    <w:rsid w:val="001E6803"/>
    <w:rsid w:val="00234505"/>
    <w:rsid w:val="00235761"/>
    <w:rsid w:val="00323739"/>
    <w:rsid w:val="003561B0"/>
    <w:rsid w:val="00404B72"/>
    <w:rsid w:val="00432D9B"/>
    <w:rsid w:val="00457760"/>
    <w:rsid w:val="004653BD"/>
    <w:rsid w:val="005212D8"/>
    <w:rsid w:val="00535363"/>
    <w:rsid w:val="0055124E"/>
    <w:rsid w:val="00557803"/>
    <w:rsid w:val="005726C2"/>
    <w:rsid w:val="005C59F5"/>
    <w:rsid w:val="00636381"/>
    <w:rsid w:val="006430DA"/>
    <w:rsid w:val="006C407B"/>
    <w:rsid w:val="006E04DC"/>
    <w:rsid w:val="00706BDB"/>
    <w:rsid w:val="0070722F"/>
    <w:rsid w:val="007252E9"/>
    <w:rsid w:val="0078599C"/>
    <w:rsid w:val="007D1FBC"/>
    <w:rsid w:val="00833A0E"/>
    <w:rsid w:val="00850008"/>
    <w:rsid w:val="00870318"/>
    <w:rsid w:val="00874F8D"/>
    <w:rsid w:val="008A76F4"/>
    <w:rsid w:val="008F0817"/>
    <w:rsid w:val="009B19D8"/>
    <w:rsid w:val="009C36B5"/>
    <w:rsid w:val="009C60F3"/>
    <w:rsid w:val="00A05C99"/>
    <w:rsid w:val="00A32FDA"/>
    <w:rsid w:val="00A8105A"/>
    <w:rsid w:val="00AB1975"/>
    <w:rsid w:val="00AF3F5F"/>
    <w:rsid w:val="00B24148"/>
    <w:rsid w:val="00B65A4B"/>
    <w:rsid w:val="00B91FCD"/>
    <w:rsid w:val="00BD3B3E"/>
    <w:rsid w:val="00C11853"/>
    <w:rsid w:val="00C11E32"/>
    <w:rsid w:val="00C60704"/>
    <w:rsid w:val="00C822EF"/>
    <w:rsid w:val="00C87932"/>
    <w:rsid w:val="00CA1A0E"/>
    <w:rsid w:val="00CA273D"/>
    <w:rsid w:val="00CE2D71"/>
    <w:rsid w:val="00D55BB1"/>
    <w:rsid w:val="00E90F81"/>
    <w:rsid w:val="00ED5D9D"/>
    <w:rsid w:val="00EE54E8"/>
    <w:rsid w:val="00F34524"/>
    <w:rsid w:val="00F44152"/>
    <w:rsid w:val="00F825F4"/>
    <w:rsid w:val="00F8290F"/>
    <w:rsid w:val="00FA0888"/>
    <w:rsid w:val="00FA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2FE0"/>
  <w15:chartTrackingRefBased/>
  <w15:docId w15:val="{D9265C30-993B-486C-BB13-EC117F3A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Pr>
      <w:noProof/>
      <w:lang w:val="cs-CZ"/>
    </w:rPr>
  </w:style>
  <w:style w:type="paragraph" w:styleId="Nadpis1">
    <w:name w:val="heading 1"/>
    <w:basedOn w:val="Normln"/>
    <w:next w:val="Nadpis2"/>
    <w:link w:val="Nadpis1Char"/>
    <w:uiPriority w:val="9"/>
    <w:qFormat/>
    <w:rsid w:val="00D55BB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dpis2">
    <w:name w:val="heading 2"/>
    <w:basedOn w:val="Normln"/>
    <w:next w:val="Bezmezer"/>
    <w:link w:val="Nadpis2Char"/>
    <w:uiPriority w:val="9"/>
    <w:unhideWhenUsed/>
    <w:qFormat/>
    <w:rsid w:val="00D55BB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Bezmezer"/>
    <w:link w:val="Nadpis3Char"/>
    <w:uiPriority w:val="9"/>
    <w:unhideWhenUsed/>
    <w:qFormat/>
    <w:rsid w:val="003237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35761"/>
    <w:pPr>
      <w:spacing w:after="0" w:line="240" w:lineRule="auto"/>
    </w:pPr>
    <w:rPr>
      <w:noProof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D55BB1"/>
    <w:rPr>
      <w:rFonts w:asciiTheme="majorHAnsi" w:eastAsiaTheme="majorEastAsia" w:hAnsiTheme="majorHAnsi" w:cstheme="majorBidi"/>
      <w:b/>
      <w:noProof/>
      <w:color w:val="2E74B5" w:themeColor="accent1" w:themeShade="BF"/>
      <w:sz w:val="40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D55BB1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cs-CZ"/>
    </w:rPr>
  </w:style>
  <w:style w:type="paragraph" w:styleId="Zhlav">
    <w:name w:val="header"/>
    <w:basedOn w:val="Normln"/>
    <w:link w:val="Zhlav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5BB1"/>
    <w:rPr>
      <w:noProof/>
      <w:lang w:val="cs-CZ"/>
    </w:rPr>
  </w:style>
  <w:style w:type="paragraph" w:styleId="Zpat">
    <w:name w:val="footer"/>
    <w:basedOn w:val="Normln"/>
    <w:link w:val="ZpatChar"/>
    <w:uiPriority w:val="99"/>
    <w:unhideWhenUsed/>
    <w:rsid w:val="00D55B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5BB1"/>
    <w:rPr>
      <w:noProof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32373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cs-CZ"/>
    </w:rPr>
  </w:style>
  <w:style w:type="character" w:styleId="Zstupntext">
    <w:name w:val="Placeholder Text"/>
    <w:basedOn w:val="Standardnpsmoodstavce"/>
    <w:uiPriority w:val="99"/>
    <w:semiHidden/>
    <w:rsid w:val="00E90F81"/>
    <w:rPr>
      <w:color w:val="808080"/>
    </w:rPr>
  </w:style>
  <w:style w:type="table" w:styleId="Mkatabulky">
    <w:name w:val="Table Grid"/>
    <w:basedOn w:val="Normlntabulka"/>
    <w:uiPriority w:val="39"/>
    <w:rsid w:val="00F8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49</cp:revision>
  <dcterms:created xsi:type="dcterms:W3CDTF">2018-10-06T18:05:00Z</dcterms:created>
  <dcterms:modified xsi:type="dcterms:W3CDTF">2018-12-02T21:25:00Z</dcterms:modified>
</cp:coreProperties>
</file>