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1CFD5" w14:textId="5CA2BEC9" w:rsidR="00365840" w:rsidRPr="00732635" w:rsidRDefault="00E92A24" w:rsidP="00E92A24">
      <w:pPr>
        <w:pStyle w:val="Heading1"/>
        <w:spacing w:before="254"/>
        <w:ind w:left="0"/>
        <w:rPr>
          <w:sz w:val="24"/>
          <w:szCs w:val="24"/>
        </w:rPr>
      </w:pPr>
      <w:r>
        <w:rPr>
          <w:sz w:val="24"/>
          <w:szCs w:val="24"/>
        </w:rPr>
        <w:t xml:space="preserve">                   </w:t>
      </w:r>
      <w:r w:rsidR="003254BA" w:rsidRPr="00732635">
        <w:rPr>
          <w:sz w:val="24"/>
          <w:szCs w:val="24"/>
        </w:rPr>
        <w:t>Savitribai Phule Pune University</w:t>
      </w:r>
    </w:p>
    <w:p w14:paraId="5D4107E4" w14:textId="77777777" w:rsidR="00E92A24" w:rsidRDefault="002D4C9C" w:rsidP="00E92A24">
      <w:pPr>
        <w:spacing w:before="30"/>
        <w:ind w:left="1528" w:right="1645"/>
        <w:rPr>
          <w:b/>
          <w:sz w:val="24"/>
          <w:szCs w:val="24"/>
        </w:rPr>
      </w:pPr>
      <w:r w:rsidRPr="00732635">
        <w:rPr>
          <w:b/>
          <w:sz w:val="24"/>
          <w:szCs w:val="24"/>
        </w:rPr>
        <w:t xml:space="preserve">Modern Education Society’s Wadia </w:t>
      </w:r>
      <w:r w:rsidR="003254BA" w:rsidRPr="00732635">
        <w:rPr>
          <w:b/>
          <w:sz w:val="24"/>
          <w:szCs w:val="24"/>
        </w:rPr>
        <w:t>College of Engineering, Pune</w:t>
      </w:r>
    </w:p>
    <w:p w14:paraId="71BDD6FF" w14:textId="52B0A1EE" w:rsidR="00365840" w:rsidRPr="00E92A24" w:rsidRDefault="003254BA" w:rsidP="00E92A24">
      <w:pPr>
        <w:spacing w:before="30"/>
        <w:ind w:left="1528" w:right="1645"/>
        <w:jc w:val="center"/>
        <w:rPr>
          <w:b/>
          <w:sz w:val="24"/>
          <w:szCs w:val="24"/>
        </w:rPr>
      </w:pPr>
      <w:r w:rsidRPr="00732635">
        <w:rPr>
          <w:color w:val="000000"/>
          <w:sz w:val="24"/>
          <w:szCs w:val="24"/>
        </w:rPr>
        <w:t>19, Bund Garden, V.K. Joag Path, Pune – 411001.</w:t>
      </w:r>
    </w:p>
    <w:p w14:paraId="1AEDDE23" w14:textId="77777777" w:rsidR="00365840" w:rsidRPr="00732635" w:rsidRDefault="00365840" w:rsidP="00E92A24">
      <w:pPr>
        <w:pBdr>
          <w:top w:val="nil"/>
          <w:left w:val="nil"/>
          <w:bottom w:val="nil"/>
          <w:right w:val="nil"/>
          <w:between w:val="nil"/>
        </w:pBdr>
        <w:spacing w:before="5"/>
        <w:jc w:val="center"/>
        <w:rPr>
          <w:color w:val="000000"/>
          <w:sz w:val="24"/>
          <w:szCs w:val="24"/>
        </w:rPr>
      </w:pPr>
    </w:p>
    <w:p w14:paraId="326FB4F7" w14:textId="614435E9" w:rsidR="00365840" w:rsidRPr="00732635" w:rsidRDefault="003254BA" w:rsidP="00E92A24">
      <w:pPr>
        <w:spacing w:line="520" w:lineRule="auto"/>
        <w:ind w:left="4020" w:right="4160" w:hanging="5"/>
        <w:jc w:val="center"/>
        <w:rPr>
          <w:b/>
          <w:sz w:val="24"/>
          <w:szCs w:val="24"/>
        </w:rPr>
      </w:pPr>
      <w:r w:rsidRPr="00732635">
        <w:rPr>
          <w:b/>
          <w:sz w:val="24"/>
          <w:szCs w:val="24"/>
        </w:rPr>
        <w:t>ACCREDITED BY NAAC</w:t>
      </w:r>
      <w:r w:rsidR="00F4715A" w:rsidRPr="00732635">
        <w:rPr>
          <w:b/>
          <w:sz w:val="24"/>
          <w:szCs w:val="24"/>
        </w:rPr>
        <w:t xml:space="preserve"> </w:t>
      </w:r>
      <w:r w:rsidRPr="00732635">
        <w:rPr>
          <w:b/>
          <w:sz w:val="24"/>
          <w:szCs w:val="24"/>
        </w:rPr>
        <w:t>WITH “A++” GRADE</w:t>
      </w:r>
    </w:p>
    <w:p w14:paraId="027E2FD1" w14:textId="77777777" w:rsidR="00365840" w:rsidRPr="00732635" w:rsidRDefault="003254BA" w:rsidP="00E92A24">
      <w:pPr>
        <w:spacing w:before="49"/>
        <w:ind w:left="1528" w:right="1307"/>
        <w:jc w:val="center"/>
        <w:rPr>
          <w:b/>
          <w:sz w:val="24"/>
          <w:szCs w:val="24"/>
        </w:rPr>
      </w:pPr>
      <w:r w:rsidRPr="00732635">
        <w:rPr>
          <w:b/>
          <w:sz w:val="24"/>
          <w:szCs w:val="24"/>
        </w:rPr>
        <w:t>DEPARTMENT OF COMPUTER ENGINEERING</w:t>
      </w:r>
    </w:p>
    <w:p w14:paraId="3DFD0E5D" w14:textId="77777777" w:rsidR="00365840" w:rsidRPr="00732635" w:rsidRDefault="003254BA" w:rsidP="00E92A24">
      <w:pPr>
        <w:pBdr>
          <w:top w:val="nil"/>
          <w:left w:val="nil"/>
          <w:bottom w:val="nil"/>
          <w:right w:val="nil"/>
          <w:between w:val="nil"/>
        </w:pBdr>
        <w:jc w:val="center"/>
        <w:rPr>
          <w:b/>
          <w:color w:val="000000"/>
          <w:sz w:val="24"/>
          <w:szCs w:val="24"/>
        </w:rPr>
      </w:pPr>
      <w:r w:rsidRPr="00732635">
        <w:rPr>
          <w:noProof/>
          <w:sz w:val="24"/>
          <w:szCs w:val="24"/>
          <w:lang w:val="en-IN"/>
        </w:rPr>
        <w:drawing>
          <wp:anchor distT="0" distB="0" distL="0" distR="0" simplePos="0" relativeHeight="251658240" behindDoc="0" locked="0" layoutInCell="1" hidden="0" allowOverlap="1" wp14:anchorId="2F4E04B0" wp14:editId="5F16A48F">
            <wp:simplePos x="0" y="0"/>
            <wp:positionH relativeFrom="column">
              <wp:posOffset>2639060</wp:posOffset>
            </wp:positionH>
            <wp:positionV relativeFrom="paragraph">
              <wp:posOffset>247015</wp:posOffset>
            </wp:positionV>
            <wp:extent cx="1400810" cy="1845310"/>
            <wp:effectExtent l="0" t="0" r="0" b="0"/>
            <wp:wrapTopAndBottom distT="0" distB="0"/>
            <wp:docPr id="7" name="image1.jpg" descr="Top Engineering College in Pune | MES Wadia College of Engineering in Pune"/>
            <wp:cNvGraphicFramePr/>
            <a:graphic xmlns:a="http://schemas.openxmlformats.org/drawingml/2006/main">
              <a:graphicData uri="http://schemas.openxmlformats.org/drawingml/2006/picture">
                <pic:pic xmlns:pic="http://schemas.openxmlformats.org/drawingml/2006/picture">
                  <pic:nvPicPr>
                    <pic:cNvPr id="0" name="image1.jpg" descr="Top Engineering College in Pune | MES Wadia College of Engineering in Pune"/>
                    <pic:cNvPicPr preferRelativeResize="0"/>
                  </pic:nvPicPr>
                  <pic:blipFill>
                    <a:blip r:embed="rId6"/>
                    <a:srcRect/>
                    <a:stretch>
                      <a:fillRect/>
                    </a:stretch>
                  </pic:blipFill>
                  <pic:spPr>
                    <a:xfrm>
                      <a:off x="0" y="0"/>
                      <a:ext cx="1400810" cy="1845310"/>
                    </a:xfrm>
                    <a:prstGeom prst="rect">
                      <a:avLst/>
                    </a:prstGeom>
                    <a:ln/>
                  </pic:spPr>
                </pic:pic>
              </a:graphicData>
            </a:graphic>
          </wp:anchor>
        </w:drawing>
      </w:r>
    </w:p>
    <w:p w14:paraId="301CCA6C" w14:textId="77777777" w:rsidR="00365840" w:rsidRPr="00732635" w:rsidRDefault="00365840" w:rsidP="00E92A24">
      <w:pPr>
        <w:pBdr>
          <w:top w:val="nil"/>
          <w:left w:val="nil"/>
          <w:bottom w:val="nil"/>
          <w:right w:val="nil"/>
          <w:between w:val="nil"/>
        </w:pBdr>
        <w:spacing w:before="3"/>
        <w:jc w:val="center"/>
        <w:rPr>
          <w:b/>
          <w:color w:val="000000"/>
          <w:sz w:val="24"/>
          <w:szCs w:val="24"/>
        </w:rPr>
      </w:pPr>
    </w:p>
    <w:p w14:paraId="5B8E6A66" w14:textId="77777777" w:rsidR="00365840" w:rsidRPr="00732635" w:rsidRDefault="00365840" w:rsidP="00E92A24">
      <w:pPr>
        <w:pBdr>
          <w:top w:val="nil"/>
          <w:left w:val="nil"/>
          <w:bottom w:val="nil"/>
          <w:right w:val="nil"/>
          <w:between w:val="nil"/>
        </w:pBdr>
        <w:spacing w:before="4"/>
        <w:jc w:val="center"/>
        <w:rPr>
          <w:b/>
          <w:color w:val="000000"/>
          <w:sz w:val="24"/>
          <w:szCs w:val="24"/>
        </w:rPr>
      </w:pPr>
    </w:p>
    <w:p w14:paraId="0194AABE" w14:textId="3F1E85DC" w:rsidR="00365840" w:rsidRPr="00732635" w:rsidRDefault="003254BA" w:rsidP="00E92A24">
      <w:pPr>
        <w:ind w:left="1528" w:right="1196"/>
        <w:jc w:val="center"/>
        <w:rPr>
          <w:sz w:val="24"/>
          <w:szCs w:val="24"/>
        </w:rPr>
      </w:pPr>
      <w:r w:rsidRPr="00732635">
        <w:rPr>
          <w:sz w:val="24"/>
          <w:szCs w:val="24"/>
        </w:rPr>
        <w:t>A REPORT ON</w:t>
      </w:r>
    </w:p>
    <w:p w14:paraId="3F66ECC7" w14:textId="77777777" w:rsidR="00365840" w:rsidRPr="00732635" w:rsidRDefault="00365840" w:rsidP="00E92A24">
      <w:pPr>
        <w:pBdr>
          <w:top w:val="nil"/>
          <w:left w:val="nil"/>
          <w:bottom w:val="nil"/>
          <w:right w:val="nil"/>
          <w:between w:val="nil"/>
        </w:pBdr>
        <w:spacing w:before="8"/>
        <w:jc w:val="center"/>
        <w:rPr>
          <w:color w:val="000000"/>
          <w:sz w:val="24"/>
          <w:szCs w:val="24"/>
        </w:rPr>
      </w:pPr>
    </w:p>
    <w:p w14:paraId="4BE69992" w14:textId="5D2CD7A3" w:rsidR="00113107" w:rsidRPr="00732635" w:rsidRDefault="003254BA" w:rsidP="00E92A24">
      <w:pPr>
        <w:pStyle w:val="Heading2"/>
        <w:rPr>
          <w:sz w:val="24"/>
          <w:szCs w:val="24"/>
        </w:rPr>
      </w:pPr>
      <w:r w:rsidRPr="00732635">
        <w:rPr>
          <w:sz w:val="24"/>
          <w:szCs w:val="24"/>
        </w:rPr>
        <w:t>Case Study o</w:t>
      </w:r>
      <w:r w:rsidR="00113107" w:rsidRPr="00732635">
        <w:rPr>
          <w:b w:val="0"/>
          <w:sz w:val="24"/>
          <w:szCs w:val="24"/>
        </w:rPr>
        <w:t xml:space="preserve">n </w:t>
      </w:r>
      <w:r w:rsidR="00113107" w:rsidRPr="00732635">
        <w:rPr>
          <w:sz w:val="24"/>
          <w:szCs w:val="24"/>
        </w:rPr>
        <w:t>Case Study of Cyberstalking and Related Cases</w:t>
      </w:r>
    </w:p>
    <w:p w14:paraId="24E6D75B" w14:textId="689E5D23" w:rsidR="00365840" w:rsidRPr="00732635" w:rsidRDefault="00365840" w:rsidP="00E92A24">
      <w:pPr>
        <w:ind w:right="2879"/>
        <w:jc w:val="center"/>
        <w:rPr>
          <w:b/>
          <w:sz w:val="24"/>
          <w:szCs w:val="24"/>
        </w:rPr>
      </w:pPr>
    </w:p>
    <w:p w14:paraId="46E07BA6" w14:textId="77777777" w:rsidR="00365840" w:rsidRPr="00732635" w:rsidRDefault="00365840" w:rsidP="00E92A24">
      <w:pPr>
        <w:pBdr>
          <w:top w:val="nil"/>
          <w:left w:val="nil"/>
          <w:bottom w:val="nil"/>
          <w:right w:val="nil"/>
          <w:between w:val="nil"/>
        </w:pBdr>
        <w:spacing w:before="10"/>
        <w:jc w:val="center"/>
        <w:rPr>
          <w:b/>
          <w:color w:val="000000"/>
          <w:sz w:val="24"/>
          <w:szCs w:val="24"/>
        </w:rPr>
      </w:pPr>
    </w:p>
    <w:p w14:paraId="2CF474FC" w14:textId="1146C382" w:rsidR="00365840" w:rsidRPr="00732635" w:rsidRDefault="000F3C4F" w:rsidP="00E92A24">
      <w:pPr>
        <w:pStyle w:val="Heading2"/>
        <w:ind w:left="2792" w:right="1320" w:firstLine="1528"/>
        <w:jc w:val="left"/>
        <w:rPr>
          <w:sz w:val="24"/>
          <w:szCs w:val="24"/>
        </w:rPr>
      </w:pPr>
      <w:r w:rsidRPr="00732635">
        <w:rPr>
          <w:sz w:val="24"/>
          <w:szCs w:val="24"/>
        </w:rPr>
        <w:t>B</w:t>
      </w:r>
      <w:r w:rsidR="003254BA" w:rsidRPr="00732635">
        <w:rPr>
          <w:sz w:val="24"/>
          <w:szCs w:val="24"/>
        </w:rPr>
        <w:t>.E. (COM</w:t>
      </w:r>
      <w:r w:rsidR="00F61C9D">
        <w:rPr>
          <w:sz w:val="24"/>
          <w:szCs w:val="24"/>
        </w:rPr>
        <w:t>P III</w:t>
      </w:r>
      <w:r w:rsidR="003254BA" w:rsidRPr="00732635">
        <w:rPr>
          <w:sz w:val="24"/>
          <w:szCs w:val="24"/>
        </w:rPr>
        <w:t>)</w:t>
      </w:r>
    </w:p>
    <w:p w14:paraId="45560F48" w14:textId="199AA8E9" w:rsidR="00E15178" w:rsidRPr="00732635" w:rsidRDefault="003254BA" w:rsidP="00E92A24">
      <w:pPr>
        <w:spacing w:before="131"/>
        <w:ind w:left="1528" w:right="1428"/>
        <w:jc w:val="center"/>
        <w:rPr>
          <w:i/>
          <w:sz w:val="24"/>
          <w:szCs w:val="24"/>
        </w:rPr>
      </w:pPr>
      <w:r w:rsidRPr="00732635">
        <w:rPr>
          <w:i/>
          <w:sz w:val="24"/>
          <w:szCs w:val="24"/>
        </w:rPr>
        <w:t>SUBMITTED BY</w:t>
      </w:r>
    </w:p>
    <w:p w14:paraId="17B0B15D" w14:textId="5D4EBEB2" w:rsidR="00365840" w:rsidRPr="00732635" w:rsidRDefault="003254BA" w:rsidP="00E92A24">
      <w:pPr>
        <w:spacing w:before="131"/>
        <w:ind w:left="1528" w:right="1428"/>
        <w:jc w:val="center"/>
        <w:rPr>
          <w:sz w:val="24"/>
          <w:szCs w:val="24"/>
        </w:rPr>
      </w:pPr>
      <w:r w:rsidRPr="00732635">
        <w:rPr>
          <w:sz w:val="24"/>
          <w:szCs w:val="24"/>
        </w:rPr>
        <w:t>M</w:t>
      </w:r>
      <w:r w:rsidR="00F25622" w:rsidRPr="00732635">
        <w:rPr>
          <w:sz w:val="24"/>
          <w:szCs w:val="24"/>
        </w:rPr>
        <w:t>s.</w:t>
      </w:r>
      <w:r w:rsidRPr="00732635">
        <w:rPr>
          <w:sz w:val="24"/>
          <w:szCs w:val="24"/>
        </w:rPr>
        <w:t xml:space="preserve"> </w:t>
      </w:r>
      <w:r w:rsidR="009420CC" w:rsidRPr="00732635">
        <w:rPr>
          <w:sz w:val="24"/>
          <w:szCs w:val="24"/>
        </w:rPr>
        <w:t>Megha</w:t>
      </w:r>
    </w:p>
    <w:p w14:paraId="041BC37B" w14:textId="30F69A84" w:rsidR="00365840" w:rsidRPr="00732635" w:rsidRDefault="00365840" w:rsidP="009654C4">
      <w:pPr>
        <w:spacing w:before="131"/>
        <w:ind w:left="1528" w:right="1428"/>
        <w:jc w:val="center"/>
        <w:rPr>
          <w:sz w:val="24"/>
          <w:szCs w:val="24"/>
        </w:rPr>
        <w:sectPr w:rsidR="00365840" w:rsidRPr="00732635">
          <w:pgSz w:w="11930" w:h="16860"/>
          <w:pgMar w:top="1600" w:right="760" w:bottom="280" w:left="860" w:header="720" w:footer="720" w:gutter="0"/>
          <w:pgNumType w:start="1"/>
          <w:cols w:space="720"/>
        </w:sectPr>
      </w:pPr>
    </w:p>
    <w:p w14:paraId="6429DF52" w14:textId="78E67164" w:rsidR="0023519F" w:rsidRDefault="003254BA">
      <w:pPr>
        <w:spacing w:before="67"/>
        <w:rPr>
          <w:b/>
          <w:sz w:val="24"/>
          <w:szCs w:val="24"/>
        </w:rPr>
      </w:pPr>
      <w:r w:rsidRPr="00732635">
        <w:rPr>
          <w:b/>
          <w:sz w:val="24"/>
          <w:szCs w:val="24"/>
        </w:rPr>
        <w:lastRenderedPageBreak/>
        <w:t>DEFINITION:</w:t>
      </w:r>
    </w:p>
    <w:p w14:paraId="7D045C93" w14:textId="77777777" w:rsidR="008F7DD6" w:rsidRPr="00732635" w:rsidRDefault="008F7DD6">
      <w:pPr>
        <w:spacing w:before="67"/>
        <w:rPr>
          <w:b/>
          <w:sz w:val="24"/>
          <w:szCs w:val="24"/>
        </w:rPr>
      </w:pPr>
    </w:p>
    <w:p w14:paraId="1D445D12" w14:textId="1EE759F4" w:rsidR="00397862" w:rsidRPr="00732635" w:rsidRDefault="00397862" w:rsidP="00397862">
      <w:pPr>
        <w:rPr>
          <w:sz w:val="24"/>
          <w:szCs w:val="24"/>
        </w:rPr>
      </w:pPr>
      <w:r w:rsidRPr="00732635">
        <w:rPr>
          <w:sz w:val="24"/>
          <w:szCs w:val="24"/>
        </w:rPr>
        <w:t>Cyberstalking is a form of harassment or stalking carried out over the internet. It involves repeated and deliberate use of the internet and other electronic communication methods to harass or threaten an individual, group, or organization. Cyberstalks may use various methods such as social media, email, and other online platforms to intimidate, control, or blackmail their targets.</w:t>
      </w:r>
    </w:p>
    <w:p w14:paraId="7EAAF0BF" w14:textId="77777777" w:rsidR="00365840" w:rsidRPr="00732635" w:rsidRDefault="00365840">
      <w:pPr>
        <w:pBdr>
          <w:top w:val="nil"/>
          <w:left w:val="nil"/>
          <w:bottom w:val="nil"/>
          <w:right w:val="nil"/>
          <w:between w:val="nil"/>
        </w:pBdr>
        <w:rPr>
          <w:color w:val="000000"/>
          <w:sz w:val="24"/>
          <w:szCs w:val="24"/>
        </w:rPr>
      </w:pPr>
    </w:p>
    <w:p w14:paraId="7EE2D6DB" w14:textId="77777777" w:rsidR="00365840" w:rsidRDefault="003254BA">
      <w:pPr>
        <w:pStyle w:val="Heading3"/>
        <w:spacing w:before="1"/>
        <w:ind w:left="0"/>
        <w:rPr>
          <w:sz w:val="24"/>
          <w:szCs w:val="24"/>
        </w:rPr>
      </w:pPr>
      <w:r w:rsidRPr="00732635">
        <w:rPr>
          <w:sz w:val="24"/>
          <w:szCs w:val="24"/>
        </w:rPr>
        <w:t>ISSUE:</w:t>
      </w:r>
    </w:p>
    <w:p w14:paraId="10BED29A" w14:textId="77777777" w:rsidR="008F7DD6" w:rsidRPr="00732635" w:rsidRDefault="008F7DD6">
      <w:pPr>
        <w:pStyle w:val="Heading3"/>
        <w:spacing w:before="1"/>
        <w:ind w:left="0"/>
        <w:rPr>
          <w:sz w:val="24"/>
          <w:szCs w:val="24"/>
        </w:rPr>
      </w:pPr>
    </w:p>
    <w:p w14:paraId="42127C91" w14:textId="77777777" w:rsidR="0025518B" w:rsidRPr="00732635" w:rsidRDefault="0025518B" w:rsidP="0025518B">
      <w:pPr>
        <w:rPr>
          <w:sz w:val="24"/>
          <w:szCs w:val="24"/>
        </w:rPr>
      </w:pPr>
      <w:bookmarkStart w:id="0" w:name="_heading=h.7gy78ey6s2tg" w:colFirst="0" w:colLast="0"/>
      <w:bookmarkEnd w:id="0"/>
      <w:r w:rsidRPr="00732635">
        <w:rPr>
          <w:sz w:val="24"/>
          <w:szCs w:val="24"/>
        </w:rPr>
        <w:t>The primary issue with cyberstalking is the psychological and emotional trauma it can inflict on victims. Unlike physical stalking, cyberstalking allows perpetrators to maintain anonymity, which can make it difficult for law enforcement to identify and apprehend them. Additionally, the pervasive nature of the internet means that victims can be targeted anytime and anywhere, often leading to a sense of helplessness and fear.</w:t>
      </w:r>
    </w:p>
    <w:p w14:paraId="068324E8" w14:textId="77777777" w:rsidR="00365840" w:rsidRPr="00732635" w:rsidRDefault="00365840">
      <w:pPr>
        <w:pBdr>
          <w:top w:val="nil"/>
          <w:left w:val="nil"/>
          <w:bottom w:val="nil"/>
          <w:right w:val="nil"/>
          <w:between w:val="nil"/>
        </w:pBdr>
        <w:tabs>
          <w:tab w:val="left" w:pos="820"/>
          <w:tab w:val="left" w:pos="821"/>
        </w:tabs>
        <w:spacing w:before="136"/>
        <w:ind w:left="820"/>
        <w:rPr>
          <w:sz w:val="24"/>
          <w:szCs w:val="24"/>
        </w:rPr>
      </w:pPr>
    </w:p>
    <w:p w14:paraId="702B8516" w14:textId="77777777" w:rsidR="00365840" w:rsidRDefault="003254BA">
      <w:pPr>
        <w:pStyle w:val="Heading3"/>
        <w:spacing w:before="1"/>
        <w:ind w:left="0"/>
        <w:rPr>
          <w:sz w:val="24"/>
          <w:szCs w:val="24"/>
        </w:rPr>
      </w:pPr>
      <w:r w:rsidRPr="00732635">
        <w:rPr>
          <w:sz w:val="24"/>
          <w:szCs w:val="24"/>
        </w:rPr>
        <w:t>LOSSES THAT CAN HAPPEN:</w:t>
      </w:r>
    </w:p>
    <w:p w14:paraId="3D2E32EB" w14:textId="77777777" w:rsidR="008F7DD6" w:rsidRPr="00732635" w:rsidRDefault="008F7DD6">
      <w:pPr>
        <w:pStyle w:val="Heading3"/>
        <w:spacing w:before="1"/>
        <w:ind w:left="0"/>
        <w:rPr>
          <w:sz w:val="24"/>
          <w:szCs w:val="24"/>
        </w:rPr>
      </w:pPr>
    </w:p>
    <w:p w14:paraId="2D72AC96" w14:textId="77777777" w:rsidR="00B148B2" w:rsidRPr="00732635" w:rsidRDefault="0025518B" w:rsidP="0025518B">
      <w:pPr>
        <w:rPr>
          <w:sz w:val="24"/>
          <w:szCs w:val="24"/>
        </w:rPr>
      </w:pPr>
      <w:r w:rsidRPr="00732635">
        <w:rPr>
          <w:sz w:val="24"/>
          <w:szCs w:val="24"/>
        </w:rPr>
        <w:t>Cyberstalking can lead to various significant losses, including:</w:t>
      </w:r>
    </w:p>
    <w:p w14:paraId="0316FD41" w14:textId="77777777" w:rsidR="00B148B2" w:rsidRPr="00732635" w:rsidRDefault="00B148B2" w:rsidP="0025518B">
      <w:pPr>
        <w:rPr>
          <w:sz w:val="24"/>
          <w:szCs w:val="24"/>
        </w:rPr>
      </w:pPr>
    </w:p>
    <w:p w14:paraId="6AC8502B" w14:textId="40DE91B1" w:rsidR="0025518B" w:rsidRPr="00732635" w:rsidRDefault="0025518B" w:rsidP="00B148B2">
      <w:pPr>
        <w:pStyle w:val="ListParagraph"/>
        <w:numPr>
          <w:ilvl w:val="0"/>
          <w:numId w:val="6"/>
        </w:numPr>
        <w:rPr>
          <w:sz w:val="24"/>
          <w:szCs w:val="24"/>
        </w:rPr>
      </w:pPr>
      <w:r w:rsidRPr="00732635">
        <w:rPr>
          <w:sz w:val="24"/>
          <w:szCs w:val="24"/>
        </w:rPr>
        <w:t>Emotional and Psychological Damage: Victims may experience anxiety, depression, and post-traumatic stress disorder (PTSD).</w:t>
      </w:r>
    </w:p>
    <w:p w14:paraId="31BEA23F" w14:textId="225C93D0" w:rsidR="00B148B2" w:rsidRPr="00732635" w:rsidRDefault="00B148B2" w:rsidP="00B148B2">
      <w:pPr>
        <w:pStyle w:val="ListParagraph"/>
        <w:numPr>
          <w:ilvl w:val="0"/>
          <w:numId w:val="6"/>
        </w:numPr>
        <w:rPr>
          <w:sz w:val="24"/>
          <w:szCs w:val="24"/>
        </w:rPr>
      </w:pPr>
      <w:r w:rsidRPr="00732635">
        <w:rPr>
          <w:sz w:val="24"/>
          <w:szCs w:val="24"/>
        </w:rPr>
        <w:t>Reputational Damage: Public humiliation and false accusations can severely damage the victim's reputation.</w:t>
      </w:r>
    </w:p>
    <w:p w14:paraId="0162475E" w14:textId="6EA785BA" w:rsidR="00B148B2" w:rsidRPr="00732635" w:rsidRDefault="00B148B2" w:rsidP="00B148B2">
      <w:pPr>
        <w:pStyle w:val="ListParagraph"/>
        <w:numPr>
          <w:ilvl w:val="0"/>
          <w:numId w:val="6"/>
        </w:numPr>
        <w:rPr>
          <w:sz w:val="24"/>
          <w:szCs w:val="24"/>
        </w:rPr>
      </w:pPr>
      <w:r w:rsidRPr="00732635">
        <w:rPr>
          <w:sz w:val="24"/>
          <w:szCs w:val="24"/>
        </w:rPr>
        <w:t>Financial Losses: Some cases involve financial extortion or identity theft, leading to financial loss.</w:t>
      </w:r>
    </w:p>
    <w:p w14:paraId="53FB4BEB" w14:textId="46B70FA6" w:rsidR="00B148B2" w:rsidRPr="00732635" w:rsidRDefault="00B148B2" w:rsidP="00B148B2">
      <w:pPr>
        <w:pStyle w:val="ListParagraph"/>
        <w:numPr>
          <w:ilvl w:val="0"/>
          <w:numId w:val="6"/>
        </w:numPr>
        <w:rPr>
          <w:sz w:val="24"/>
          <w:szCs w:val="24"/>
        </w:rPr>
      </w:pPr>
      <w:r w:rsidRPr="00732635">
        <w:rPr>
          <w:sz w:val="24"/>
          <w:szCs w:val="24"/>
        </w:rPr>
        <w:t>Loss of Privacy: Cyberstalkers often invade personal privacy by hacking into personal accounts or spreading private information.</w:t>
      </w:r>
    </w:p>
    <w:p w14:paraId="6E111789" w14:textId="721CF88F" w:rsidR="00B148B2" w:rsidRPr="00732635" w:rsidRDefault="00B148B2" w:rsidP="00B148B2">
      <w:pPr>
        <w:pStyle w:val="ListParagraph"/>
        <w:numPr>
          <w:ilvl w:val="0"/>
          <w:numId w:val="6"/>
        </w:numPr>
        <w:rPr>
          <w:sz w:val="24"/>
          <w:szCs w:val="24"/>
        </w:rPr>
      </w:pPr>
      <w:r w:rsidRPr="00732635">
        <w:rPr>
          <w:sz w:val="24"/>
          <w:szCs w:val="24"/>
        </w:rPr>
        <w:t>Physical Danger: In severe cases, cyberstalking can escalate to physical stalking, putting the victim’s safety at risk.</w:t>
      </w:r>
    </w:p>
    <w:p w14:paraId="6104A334" w14:textId="77777777" w:rsidR="00B148B2" w:rsidRPr="00732635" w:rsidRDefault="00B148B2" w:rsidP="0025518B">
      <w:pPr>
        <w:pBdr>
          <w:top w:val="nil"/>
          <w:left w:val="nil"/>
          <w:bottom w:val="nil"/>
          <w:right w:val="nil"/>
          <w:between w:val="nil"/>
        </w:pBdr>
        <w:spacing w:before="3"/>
        <w:rPr>
          <w:color w:val="000000"/>
          <w:sz w:val="24"/>
          <w:szCs w:val="24"/>
        </w:rPr>
      </w:pPr>
    </w:p>
    <w:p w14:paraId="71D557CF" w14:textId="77777777" w:rsidR="00365840" w:rsidRPr="00732635" w:rsidRDefault="003254BA">
      <w:pPr>
        <w:pStyle w:val="Heading3"/>
        <w:ind w:left="0"/>
        <w:rPr>
          <w:sz w:val="24"/>
          <w:szCs w:val="24"/>
        </w:rPr>
      </w:pPr>
      <w:r w:rsidRPr="00732635">
        <w:rPr>
          <w:sz w:val="24"/>
          <w:szCs w:val="24"/>
        </w:rPr>
        <w:t>PREVENTING MEASURE:</w:t>
      </w:r>
    </w:p>
    <w:p w14:paraId="62D71E8F" w14:textId="77777777" w:rsidR="001161D6" w:rsidRPr="00732635" w:rsidRDefault="001161D6">
      <w:pPr>
        <w:pStyle w:val="Heading3"/>
        <w:ind w:left="0"/>
        <w:rPr>
          <w:sz w:val="24"/>
          <w:szCs w:val="24"/>
        </w:rPr>
      </w:pPr>
    </w:p>
    <w:p w14:paraId="526384C6" w14:textId="70BABF9A" w:rsidR="00B148B2" w:rsidRPr="00732635" w:rsidRDefault="00B148B2" w:rsidP="001161D6">
      <w:pPr>
        <w:pStyle w:val="ListParagraph"/>
        <w:numPr>
          <w:ilvl w:val="0"/>
          <w:numId w:val="7"/>
        </w:numPr>
        <w:rPr>
          <w:sz w:val="24"/>
          <w:szCs w:val="24"/>
        </w:rPr>
      </w:pPr>
      <w:bookmarkStart w:id="1" w:name="_heading=h.1cpo8d69g73" w:colFirst="0" w:colLast="0"/>
      <w:bookmarkEnd w:id="1"/>
      <w:r w:rsidRPr="00732635">
        <w:rPr>
          <w:sz w:val="24"/>
          <w:szCs w:val="24"/>
        </w:rPr>
        <w:t>Awareness and Education: Educating the public about the dangers of cyberstalking and how to protect themselves online.</w:t>
      </w:r>
    </w:p>
    <w:p w14:paraId="5CF2FC02" w14:textId="175ABCA3" w:rsidR="001161D6" w:rsidRPr="00732635" w:rsidRDefault="001161D6" w:rsidP="001161D6">
      <w:pPr>
        <w:pStyle w:val="ListParagraph"/>
        <w:numPr>
          <w:ilvl w:val="0"/>
          <w:numId w:val="7"/>
        </w:numPr>
        <w:rPr>
          <w:sz w:val="24"/>
          <w:szCs w:val="24"/>
        </w:rPr>
      </w:pPr>
      <w:r w:rsidRPr="00732635">
        <w:rPr>
          <w:sz w:val="24"/>
          <w:szCs w:val="24"/>
        </w:rPr>
        <w:t>Strengthening Legal Frameworks: Implementing and enforcing laws specifically targeting cyberstalking.</w:t>
      </w:r>
    </w:p>
    <w:p w14:paraId="6559BEE7" w14:textId="77777777" w:rsidR="001161D6" w:rsidRPr="00732635" w:rsidRDefault="001161D6" w:rsidP="001161D6">
      <w:pPr>
        <w:pStyle w:val="ListParagraph"/>
        <w:numPr>
          <w:ilvl w:val="0"/>
          <w:numId w:val="7"/>
        </w:numPr>
        <w:rPr>
          <w:sz w:val="24"/>
          <w:szCs w:val="24"/>
        </w:rPr>
      </w:pPr>
      <w:r w:rsidRPr="00732635">
        <w:rPr>
          <w:sz w:val="24"/>
          <w:szCs w:val="24"/>
        </w:rPr>
        <w:t>Use of Technology: Employing software and tools that enhance online privacy and security, such as VPNs and encrypted communication.</w:t>
      </w:r>
    </w:p>
    <w:p w14:paraId="5B3AC642" w14:textId="77777777" w:rsidR="001161D6" w:rsidRPr="00732635" w:rsidRDefault="001161D6" w:rsidP="001161D6">
      <w:pPr>
        <w:pStyle w:val="ListParagraph"/>
        <w:numPr>
          <w:ilvl w:val="0"/>
          <w:numId w:val="7"/>
        </w:numPr>
        <w:rPr>
          <w:sz w:val="24"/>
          <w:szCs w:val="24"/>
        </w:rPr>
      </w:pPr>
      <w:r w:rsidRPr="00732635">
        <w:rPr>
          <w:sz w:val="24"/>
          <w:szCs w:val="24"/>
        </w:rPr>
        <w:t>Reporting Mechanisms: Encouraging victims to report incidents of cyberstalking to authorities and providing clear channels for such reports.</w:t>
      </w:r>
    </w:p>
    <w:p w14:paraId="13957B25" w14:textId="4A8C5CC4" w:rsidR="001161D6" w:rsidRPr="00732635" w:rsidRDefault="001161D6" w:rsidP="001161D6">
      <w:pPr>
        <w:pStyle w:val="ListParagraph"/>
        <w:numPr>
          <w:ilvl w:val="0"/>
          <w:numId w:val="7"/>
        </w:numPr>
        <w:rPr>
          <w:sz w:val="24"/>
          <w:szCs w:val="24"/>
        </w:rPr>
      </w:pPr>
      <w:r w:rsidRPr="00732635">
        <w:rPr>
          <w:sz w:val="24"/>
          <w:szCs w:val="24"/>
        </w:rPr>
        <w:t>Support Systems: Providing psychological support and counseling services for victims.</w:t>
      </w:r>
    </w:p>
    <w:p w14:paraId="57130CAD" w14:textId="77777777" w:rsidR="00365840" w:rsidRPr="00732635" w:rsidRDefault="00365840">
      <w:pPr>
        <w:rPr>
          <w:sz w:val="24"/>
          <w:szCs w:val="24"/>
        </w:rPr>
      </w:pPr>
    </w:p>
    <w:p w14:paraId="10DA2F21" w14:textId="153E9DFB" w:rsidR="00365840" w:rsidRPr="00732635" w:rsidRDefault="00365840">
      <w:pPr>
        <w:ind w:left="720"/>
        <w:rPr>
          <w:sz w:val="24"/>
          <w:szCs w:val="24"/>
        </w:rPr>
      </w:pPr>
    </w:p>
    <w:p w14:paraId="3B8CCDA9" w14:textId="77777777" w:rsidR="001161D6" w:rsidRPr="00732635" w:rsidRDefault="001161D6">
      <w:pPr>
        <w:pStyle w:val="Heading3"/>
        <w:spacing w:before="187"/>
        <w:ind w:left="0"/>
        <w:rPr>
          <w:sz w:val="24"/>
          <w:szCs w:val="24"/>
        </w:rPr>
      </w:pPr>
    </w:p>
    <w:p w14:paraId="4B7F5259" w14:textId="77777777" w:rsidR="001161D6" w:rsidRPr="00732635" w:rsidRDefault="001161D6">
      <w:pPr>
        <w:pStyle w:val="Heading3"/>
        <w:spacing w:before="187"/>
        <w:ind w:left="0"/>
        <w:rPr>
          <w:sz w:val="24"/>
          <w:szCs w:val="24"/>
        </w:rPr>
      </w:pPr>
    </w:p>
    <w:p w14:paraId="49C84C36" w14:textId="77777777" w:rsidR="001161D6" w:rsidRPr="00732635" w:rsidRDefault="001161D6">
      <w:pPr>
        <w:pStyle w:val="Heading3"/>
        <w:spacing w:before="187"/>
        <w:ind w:left="0"/>
        <w:rPr>
          <w:sz w:val="24"/>
          <w:szCs w:val="24"/>
        </w:rPr>
      </w:pPr>
    </w:p>
    <w:p w14:paraId="0E642440" w14:textId="77777777" w:rsidR="001161D6" w:rsidRPr="00732635" w:rsidRDefault="001161D6">
      <w:pPr>
        <w:pStyle w:val="Heading3"/>
        <w:spacing w:before="187"/>
        <w:ind w:left="0"/>
        <w:rPr>
          <w:sz w:val="24"/>
          <w:szCs w:val="24"/>
        </w:rPr>
      </w:pPr>
    </w:p>
    <w:p w14:paraId="59690C1E" w14:textId="77777777" w:rsidR="001161D6" w:rsidRPr="00732635" w:rsidRDefault="001161D6">
      <w:pPr>
        <w:pStyle w:val="Heading3"/>
        <w:spacing w:before="187"/>
        <w:ind w:left="0"/>
        <w:rPr>
          <w:sz w:val="24"/>
          <w:szCs w:val="24"/>
        </w:rPr>
      </w:pPr>
    </w:p>
    <w:p w14:paraId="3D2C56AC" w14:textId="77777777" w:rsidR="001161D6" w:rsidRPr="00732635" w:rsidRDefault="001161D6">
      <w:pPr>
        <w:pStyle w:val="Heading3"/>
        <w:spacing w:before="187"/>
        <w:ind w:left="0"/>
        <w:rPr>
          <w:sz w:val="24"/>
          <w:szCs w:val="24"/>
        </w:rPr>
      </w:pPr>
    </w:p>
    <w:p w14:paraId="1FADB928" w14:textId="77777777" w:rsidR="001161D6" w:rsidRPr="00732635" w:rsidRDefault="001161D6">
      <w:pPr>
        <w:pStyle w:val="Heading3"/>
        <w:spacing w:before="187"/>
        <w:ind w:left="0"/>
        <w:rPr>
          <w:sz w:val="24"/>
          <w:szCs w:val="24"/>
        </w:rPr>
      </w:pPr>
    </w:p>
    <w:p w14:paraId="1D4EB625" w14:textId="6905D448" w:rsidR="00365840" w:rsidRPr="00732635" w:rsidRDefault="003254BA">
      <w:pPr>
        <w:pStyle w:val="Heading3"/>
        <w:spacing w:before="187"/>
        <w:ind w:left="0"/>
        <w:rPr>
          <w:sz w:val="24"/>
          <w:szCs w:val="24"/>
        </w:rPr>
      </w:pPr>
      <w:r w:rsidRPr="00732635">
        <w:rPr>
          <w:sz w:val="24"/>
          <w:szCs w:val="24"/>
        </w:rPr>
        <w:t>CASE STUDY:</w:t>
      </w:r>
    </w:p>
    <w:p w14:paraId="666441EC" w14:textId="77777777" w:rsidR="003A4F43" w:rsidRPr="00732635" w:rsidRDefault="003A4F43">
      <w:pPr>
        <w:pBdr>
          <w:top w:val="nil"/>
          <w:left w:val="nil"/>
          <w:bottom w:val="nil"/>
          <w:right w:val="nil"/>
          <w:between w:val="nil"/>
        </w:pBdr>
        <w:spacing w:before="159" w:line="360" w:lineRule="auto"/>
        <w:ind w:right="253"/>
        <w:rPr>
          <w:b/>
          <w:bCs/>
          <w:color w:val="000000"/>
          <w:sz w:val="24"/>
          <w:szCs w:val="24"/>
        </w:rPr>
      </w:pPr>
    </w:p>
    <w:p w14:paraId="24F651EE" w14:textId="77777777" w:rsidR="001161D6" w:rsidRPr="00732635" w:rsidRDefault="001161D6" w:rsidP="001161D6">
      <w:pPr>
        <w:pStyle w:val="Heading3"/>
        <w:ind w:left="0"/>
        <w:rPr>
          <w:sz w:val="24"/>
          <w:szCs w:val="24"/>
        </w:rPr>
      </w:pPr>
      <w:r w:rsidRPr="00732635">
        <w:rPr>
          <w:sz w:val="24"/>
          <w:szCs w:val="24"/>
        </w:rPr>
        <w:t>Case: The Cyberstalking of Anita Sarkeesian</w:t>
      </w:r>
    </w:p>
    <w:p w14:paraId="38F21750" w14:textId="77777777" w:rsidR="001161D6" w:rsidRPr="00732635" w:rsidRDefault="001161D6" w:rsidP="001161D6">
      <w:pPr>
        <w:pStyle w:val="Heading3"/>
        <w:ind w:left="0"/>
        <w:rPr>
          <w:sz w:val="24"/>
          <w:szCs w:val="24"/>
        </w:rPr>
      </w:pPr>
    </w:p>
    <w:p w14:paraId="18B1D86D" w14:textId="77777777" w:rsidR="001161D6" w:rsidRPr="00732635" w:rsidRDefault="001161D6" w:rsidP="001161D6">
      <w:pPr>
        <w:rPr>
          <w:sz w:val="24"/>
          <w:szCs w:val="24"/>
        </w:rPr>
      </w:pPr>
      <w:r w:rsidRPr="00732635">
        <w:rPr>
          <w:sz w:val="24"/>
          <w:szCs w:val="24"/>
        </w:rPr>
        <w:t>Year: 2012-2014</w:t>
      </w:r>
    </w:p>
    <w:p w14:paraId="79C89394" w14:textId="77777777" w:rsidR="001161D6" w:rsidRPr="00732635" w:rsidRDefault="001161D6" w:rsidP="001161D6">
      <w:pPr>
        <w:rPr>
          <w:sz w:val="24"/>
          <w:szCs w:val="24"/>
        </w:rPr>
      </w:pPr>
      <w:r w:rsidRPr="00732635">
        <w:rPr>
          <w:sz w:val="24"/>
          <w:szCs w:val="24"/>
        </w:rPr>
        <w:t>Origin: United States</w:t>
      </w:r>
    </w:p>
    <w:p w14:paraId="4C83D719" w14:textId="77777777" w:rsidR="001161D6" w:rsidRPr="00732635" w:rsidRDefault="001161D6" w:rsidP="001161D6">
      <w:pPr>
        <w:rPr>
          <w:sz w:val="24"/>
          <w:szCs w:val="24"/>
        </w:rPr>
      </w:pPr>
    </w:p>
    <w:p w14:paraId="1ED287A2" w14:textId="77777777" w:rsidR="001161D6" w:rsidRPr="00732635" w:rsidRDefault="001161D6" w:rsidP="00732635">
      <w:pPr>
        <w:pStyle w:val="Heading3"/>
        <w:ind w:left="0"/>
        <w:rPr>
          <w:sz w:val="24"/>
          <w:szCs w:val="24"/>
        </w:rPr>
      </w:pPr>
      <w:r w:rsidRPr="00732635">
        <w:rPr>
          <w:sz w:val="24"/>
          <w:szCs w:val="24"/>
        </w:rPr>
        <w:t>Overview:</w:t>
      </w:r>
    </w:p>
    <w:p w14:paraId="6172700C" w14:textId="77777777" w:rsidR="001161D6" w:rsidRPr="00732635" w:rsidRDefault="001161D6" w:rsidP="001161D6">
      <w:pPr>
        <w:pStyle w:val="Heading3"/>
        <w:rPr>
          <w:sz w:val="24"/>
          <w:szCs w:val="24"/>
        </w:rPr>
      </w:pPr>
    </w:p>
    <w:p w14:paraId="7BFB5ED5" w14:textId="77777777" w:rsidR="008F7DD6" w:rsidRPr="008F7DD6" w:rsidRDefault="008F7DD6" w:rsidP="008F7DD6">
      <w:pPr>
        <w:rPr>
          <w:sz w:val="24"/>
          <w:szCs w:val="24"/>
          <w:lang w:val="en-IN"/>
        </w:rPr>
      </w:pPr>
      <w:r w:rsidRPr="008F7DD6">
        <w:rPr>
          <w:sz w:val="24"/>
          <w:szCs w:val="24"/>
          <w:lang w:val="en-IN"/>
        </w:rPr>
        <w:t>Anita Sarkeesian, a well-known feminist media critic and the founder of the video series "Feminist Frequency," became the target of an extensive and highly coordinated cyberstalking campaign beginning in 2012. Sarkeesian launched a Kickstarter project to fund a web series titled "Tropes vs. Women in Video Games," which aimed to critically examine the portrayal of women in video games and challenge gender stereotypes within the gaming industry.</w:t>
      </w:r>
    </w:p>
    <w:p w14:paraId="757217F2" w14:textId="77777777" w:rsidR="008F7DD6" w:rsidRPr="008F7DD6" w:rsidRDefault="008F7DD6" w:rsidP="008F7DD6">
      <w:pPr>
        <w:rPr>
          <w:sz w:val="24"/>
          <w:szCs w:val="24"/>
          <w:lang w:val="en-IN"/>
        </w:rPr>
      </w:pPr>
      <w:r w:rsidRPr="008F7DD6">
        <w:rPr>
          <w:sz w:val="24"/>
          <w:szCs w:val="24"/>
          <w:lang w:val="en-IN"/>
        </w:rPr>
        <w:t>This project quickly attracted the ire of certain segments of the online gaming community, who perceived her work as an attack on gaming culture. What began as isolated negative comments soon escalated into a full-scale harassment campaign. Over the course of several years, Sarkeesian received an overwhelming number of threats, including death threats, rape threats, and graphic messages of violence directed at her across multiple platforms such as Twitter, YouTube, email, and even in comments sections on various websites.</w:t>
      </w:r>
    </w:p>
    <w:p w14:paraId="350DA7CF" w14:textId="77777777" w:rsidR="008F7DD6" w:rsidRPr="008F7DD6" w:rsidRDefault="008F7DD6" w:rsidP="008F7DD6">
      <w:pPr>
        <w:rPr>
          <w:sz w:val="24"/>
          <w:szCs w:val="24"/>
          <w:lang w:val="en-IN"/>
        </w:rPr>
      </w:pPr>
      <w:r w:rsidRPr="008F7DD6">
        <w:rPr>
          <w:sz w:val="24"/>
          <w:szCs w:val="24"/>
          <w:lang w:val="en-IN"/>
        </w:rPr>
        <w:t>The harassment was not limited to mere online insults; it included doxxing, where her personal information was leaked online, leading to fears for her physical safety. Sarkeesian was forced to cancel public speaking events due to credible threats, and the relentless nature of the harassment took a significant toll on her mental and emotional well-being. Despite this, Sarkeesian continued her work, speaking out about the abuse and advocating for greater awareness and action against cyberstalking and online harassment.</w:t>
      </w:r>
    </w:p>
    <w:p w14:paraId="67EB84A4" w14:textId="77777777" w:rsidR="008F7DD6" w:rsidRPr="008F7DD6" w:rsidRDefault="008F7DD6" w:rsidP="008F7DD6">
      <w:pPr>
        <w:rPr>
          <w:sz w:val="24"/>
          <w:szCs w:val="24"/>
          <w:lang w:val="en-IN"/>
        </w:rPr>
      </w:pPr>
      <w:r w:rsidRPr="008F7DD6">
        <w:rPr>
          <w:sz w:val="24"/>
          <w:szCs w:val="24"/>
          <w:lang w:val="en-IN"/>
        </w:rPr>
        <w:t>This case became a focal point in discussions about the toxicity within online communities, the challenges women face in male-dominated industries, and the need for stronger legal and societal responses to cyber harassment.</w:t>
      </w:r>
    </w:p>
    <w:p w14:paraId="537E8CED" w14:textId="77777777" w:rsidR="001161D6" w:rsidRDefault="001161D6" w:rsidP="001161D6">
      <w:pPr>
        <w:rPr>
          <w:sz w:val="24"/>
          <w:szCs w:val="24"/>
        </w:rPr>
      </w:pPr>
    </w:p>
    <w:p w14:paraId="2D2B7B30" w14:textId="77777777" w:rsidR="008F7DD6" w:rsidRPr="00732635" w:rsidRDefault="008F7DD6" w:rsidP="001161D6">
      <w:pPr>
        <w:rPr>
          <w:sz w:val="24"/>
          <w:szCs w:val="24"/>
        </w:rPr>
      </w:pPr>
    </w:p>
    <w:p w14:paraId="30F2B662" w14:textId="058C55B8" w:rsidR="001161D6" w:rsidRPr="00732635" w:rsidRDefault="001161D6" w:rsidP="00732635">
      <w:pPr>
        <w:pStyle w:val="Heading3"/>
        <w:ind w:left="0"/>
        <w:rPr>
          <w:sz w:val="24"/>
          <w:szCs w:val="24"/>
        </w:rPr>
      </w:pPr>
      <w:r w:rsidRPr="00732635">
        <w:rPr>
          <w:sz w:val="24"/>
          <w:szCs w:val="24"/>
        </w:rPr>
        <w:t>Attack Vector:</w:t>
      </w:r>
    </w:p>
    <w:p w14:paraId="1B596611" w14:textId="77777777" w:rsidR="001161D6" w:rsidRPr="00732635" w:rsidRDefault="001161D6" w:rsidP="001161D6">
      <w:pPr>
        <w:pStyle w:val="Heading3"/>
        <w:rPr>
          <w:sz w:val="24"/>
          <w:szCs w:val="24"/>
        </w:rPr>
      </w:pPr>
    </w:p>
    <w:p w14:paraId="004A8A3F" w14:textId="77777777" w:rsidR="001161D6" w:rsidRPr="00732635" w:rsidRDefault="001161D6" w:rsidP="00732635">
      <w:pPr>
        <w:pStyle w:val="ListParagraph"/>
        <w:numPr>
          <w:ilvl w:val="0"/>
          <w:numId w:val="10"/>
        </w:numPr>
        <w:rPr>
          <w:sz w:val="24"/>
          <w:szCs w:val="24"/>
        </w:rPr>
      </w:pPr>
      <w:r w:rsidRPr="00732635">
        <w:rPr>
          <w:sz w:val="24"/>
          <w:szCs w:val="24"/>
        </w:rPr>
        <w:t>Social Media Harassment: Anonymous users and coordinated groups sent threats and harassing messages through social media platforms.</w:t>
      </w:r>
    </w:p>
    <w:p w14:paraId="46A645B0" w14:textId="77777777" w:rsidR="001161D6" w:rsidRPr="00732635" w:rsidRDefault="001161D6" w:rsidP="00732635">
      <w:pPr>
        <w:pStyle w:val="ListParagraph"/>
        <w:numPr>
          <w:ilvl w:val="0"/>
          <w:numId w:val="10"/>
        </w:numPr>
        <w:rPr>
          <w:sz w:val="24"/>
          <w:szCs w:val="24"/>
        </w:rPr>
      </w:pPr>
      <w:r w:rsidRPr="00732635">
        <w:rPr>
          <w:sz w:val="24"/>
          <w:szCs w:val="24"/>
        </w:rPr>
        <w:t>Doxxing: Sarkeesian’s personal information, including her home address, was leaked online, leading to increased fear for her physical safety.</w:t>
      </w:r>
    </w:p>
    <w:p w14:paraId="73CC509F" w14:textId="77777777" w:rsidR="001161D6" w:rsidRPr="00732635" w:rsidRDefault="001161D6" w:rsidP="00732635">
      <w:pPr>
        <w:pStyle w:val="ListParagraph"/>
        <w:numPr>
          <w:ilvl w:val="0"/>
          <w:numId w:val="10"/>
        </w:numPr>
        <w:rPr>
          <w:sz w:val="24"/>
          <w:szCs w:val="24"/>
        </w:rPr>
      </w:pPr>
      <w:r w:rsidRPr="00732635">
        <w:rPr>
          <w:sz w:val="24"/>
          <w:szCs w:val="24"/>
        </w:rPr>
        <w:t>Online Campaigns: Various forums and websites hosted discussions aimed at discrediting Sarkeesian’s work and encouraging harassment.</w:t>
      </w:r>
    </w:p>
    <w:p w14:paraId="49A04FD1" w14:textId="77777777" w:rsidR="00732635" w:rsidRDefault="00732635" w:rsidP="001161D6">
      <w:pPr>
        <w:pStyle w:val="Heading3"/>
        <w:rPr>
          <w:sz w:val="24"/>
          <w:szCs w:val="24"/>
        </w:rPr>
      </w:pPr>
    </w:p>
    <w:p w14:paraId="003DCA45" w14:textId="095CD692" w:rsidR="001161D6" w:rsidRPr="00732635" w:rsidRDefault="001161D6" w:rsidP="001161D6">
      <w:pPr>
        <w:pStyle w:val="Heading3"/>
        <w:rPr>
          <w:sz w:val="24"/>
          <w:szCs w:val="24"/>
        </w:rPr>
      </w:pPr>
      <w:r w:rsidRPr="00732635">
        <w:rPr>
          <w:sz w:val="24"/>
          <w:szCs w:val="24"/>
        </w:rPr>
        <w:t>Loss Happened:</w:t>
      </w:r>
    </w:p>
    <w:p w14:paraId="15DAEEFB" w14:textId="77777777" w:rsidR="001161D6" w:rsidRPr="00732635" w:rsidRDefault="001161D6" w:rsidP="001161D6">
      <w:pPr>
        <w:pStyle w:val="Heading3"/>
        <w:rPr>
          <w:sz w:val="24"/>
          <w:szCs w:val="24"/>
        </w:rPr>
      </w:pPr>
    </w:p>
    <w:p w14:paraId="5D8558C2" w14:textId="77777777" w:rsidR="001161D6" w:rsidRPr="00732635" w:rsidRDefault="001161D6" w:rsidP="00732635">
      <w:pPr>
        <w:pStyle w:val="ListParagraph"/>
        <w:numPr>
          <w:ilvl w:val="0"/>
          <w:numId w:val="8"/>
        </w:numPr>
        <w:rPr>
          <w:sz w:val="24"/>
          <w:szCs w:val="24"/>
        </w:rPr>
      </w:pPr>
      <w:r w:rsidRPr="00732635">
        <w:rPr>
          <w:sz w:val="24"/>
          <w:szCs w:val="24"/>
        </w:rPr>
        <w:t>Emotional Trauma: The relentless nature of the harassment led to significant emotional and psychological distress for Sarkeesian.</w:t>
      </w:r>
    </w:p>
    <w:p w14:paraId="5FAB044F" w14:textId="77777777" w:rsidR="001161D6" w:rsidRPr="00732635" w:rsidRDefault="001161D6" w:rsidP="00732635">
      <w:pPr>
        <w:pStyle w:val="ListParagraph"/>
        <w:numPr>
          <w:ilvl w:val="0"/>
          <w:numId w:val="8"/>
        </w:numPr>
        <w:rPr>
          <w:sz w:val="24"/>
          <w:szCs w:val="24"/>
        </w:rPr>
      </w:pPr>
      <w:r w:rsidRPr="00732635">
        <w:rPr>
          <w:sz w:val="24"/>
          <w:szCs w:val="24"/>
        </w:rPr>
        <w:lastRenderedPageBreak/>
        <w:t>Public Image: Despite the harassment, Sarkeesian’s reputation was bolstered as she continued to speak out against the harassment and cyberstalking.</w:t>
      </w:r>
    </w:p>
    <w:p w14:paraId="3ED14043" w14:textId="77777777" w:rsidR="001161D6" w:rsidRPr="00732635" w:rsidRDefault="001161D6" w:rsidP="00732635">
      <w:pPr>
        <w:pStyle w:val="ListParagraph"/>
        <w:numPr>
          <w:ilvl w:val="0"/>
          <w:numId w:val="8"/>
        </w:numPr>
        <w:rPr>
          <w:sz w:val="24"/>
          <w:szCs w:val="24"/>
        </w:rPr>
      </w:pPr>
      <w:r w:rsidRPr="00732635">
        <w:rPr>
          <w:sz w:val="24"/>
          <w:szCs w:val="24"/>
        </w:rPr>
        <w:t>Legal Action: Although some harassers were identified, the lack of clear legal recourse at the time made it difficult to take substantial legal action against the perpetrators.</w:t>
      </w:r>
    </w:p>
    <w:p w14:paraId="51DEBA37" w14:textId="77777777" w:rsidR="00732635" w:rsidRPr="00732635" w:rsidRDefault="00732635" w:rsidP="001161D6">
      <w:pPr>
        <w:rPr>
          <w:sz w:val="24"/>
          <w:szCs w:val="24"/>
        </w:rPr>
      </w:pPr>
    </w:p>
    <w:p w14:paraId="7C9B23F3" w14:textId="77777777" w:rsidR="001161D6" w:rsidRPr="00732635" w:rsidRDefault="001161D6" w:rsidP="00732635">
      <w:pPr>
        <w:pStyle w:val="Heading3"/>
        <w:ind w:left="0"/>
        <w:rPr>
          <w:sz w:val="24"/>
          <w:szCs w:val="24"/>
        </w:rPr>
      </w:pPr>
      <w:r w:rsidRPr="00732635">
        <w:rPr>
          <w:sz w:val="24"/>
          <w:szCs w:val="24"/>
        </w:rPr>
        <w:t>Prevention Measures Taken:</w:t>
      </w:r>
    </w:p>
    <w:p w14:paraId="51DF47F2" w14:textId="77777777" w:rsidR="001161D6" w:rsidRPr="00732635" w:rsidRDefault="001161D6" w:rsidP="001161D6">
      <w:pPr>
        <w:pStyle w:val="Heading3"/>
        <w:rPr>
          <w:sz w:val="24"/>
          <w:szCs w:val="24"/>
        </w:rPr>
      </w:pPr>
    </w:p>
    <w:p w14:paraId="66BF2AC5" w14:textId="77777777" w:rsidR="001161D6" w:rsidRPr="00732635" w:rsidRDefault="001161D6" w:rsidP="00732635">
      <w:pPr>
        <w:pStyle w:val="ListParagraph"/>
        <w:numPr>
          <w:ilvl w:val="0"/>
          <w:numId w:val="9"/>
        </w:numPr>
        <w:rPr>
          <w:sz w:val="24"/>
          <w:szCs w:val="24"/>
        </w:rPr>
      </w:pPr>
      <w:r w:rsidRPr="00732635">
        <w:rPr>
          <w:sz w:val="24"/>
          <w:szCs w:val="24"/>
        </w:rPr>
        <w:t>Platform Policy Changes: Social media platforms like Twitter introduced stricter policies against harassment and more robust reporting tools.</w:t>
      </w:r>
    </w:p>
    <w:p w14:paraId="4ED8AD65" w14:textId="77777777" w:rsidR="001161D6" w:rsidRPr="00732635" w:rsidRDefault="001161D6" w:rsidP="00732635">
      <w:pPr>
        <w:pStyle w:val="ListParagraph"/>
        <w:numPr>
          <w:ilvl w:val="0"/>
          <w:numId w:val="9"/>
        </w:numPr>
        <w:rPr>
          <w:sz w:val="24"/>
          <w:szCs w:val="24"/>
        </w:rPr>
      </w:pPr>
      <w:r w:rsidRPr="00732635">
        <w:rPr>
          <w:sz w:val="24"/>
          <w:szCs w:val="24"/>
        </w:rPr>
        <w:t>Public Awareness: Sarkeesian’s case brought widespread attention to the issue of cyberstalking, leading to increased public discourse on the topic.</w:t>
      </w:r>
    </w:p>
    <w:p w14:paraId="6980CFC2" w14:textId="77777777" w:rsidR="001161D6" w:rsidRPr="00732635" w:rsidRDefault="001161D6" w:rsidP="00732635">
      <w:pPr>
        <w:pStyle w:val="ListParagraph"/>
        <w:numPr>
          <w:ilvl w:val="0"/>
          <w:numId w:val="9"/>
        </w:numPr>
        <w:rPr>
          <w:sz w:val="24"/>
          <w:szCs w:val="24"/>
        </w:rPr>
      </w:pPr>
      <w:r w:rsidRPr="00732635">
        <w:rPr>
          <w:sz w:val="24"/>
          <w:szCs w:val="24"/>
        </w:rPr>
        <w:t>Legal Advocacy: Sarkeesian worked with legal experts to push for stronger legal protections against cyberstalking.</w:t>
      </w:r>
    </w:p>
    <w:p w14:paraId="0E1228E7" w14:textId="77777777" w:rsidR="001161D6" w:rsidRPr="00732635" w:rsidRDefault="001161D6">
      <w:pPr>
        <w:pBdr>
          <w:top w:val="nil"/>
          <w:left w:val="nil"/>
          <w:bottom w:val="nil"/>
          <w:right w:val="nil"/>
          <w:between w:val="nil"/>
        </w:pBdr>
        <w:spacing w:before="159" w:line="360" w:lineRule="auto"/>
        <w:ind w:right="253"/>
        <w:rPr>
          <w:b/>
          <w:bCs/>
          <w:color w:val="000000"/>
          <w:sz w:val="24"/>
          <w:szCs w:val="24"/>
        </w:rPr>
      </w:pPr>
    </w:p>
    <w:p w14:paraId="4B7DDBFC" w14:textId="77777777" w:rsidR="001161D6" w:rsidRPr="00732635" w:rsidRDefault="001161D6">
      <w:pPr>
        <w:pBdr>
          <w:top w:val="nil"/>
          <w:left w:val="nil"/>
          <w:bottom w:val="nil"/>
          <w:right w:val="nil"/>
          <w:between w:val="nil"/>
        </w:pBdr>
        <w:spacing w:before="159" w:line="360" w:lineRule="auto"/>
        <w:ind w:right="253"/>
        <w:rPr>
          <w:b/>
          <w:bCs/>
          <w:color w:val="000000"/>
          <w:sz w:val="24"/>
          <w:szCs w:val="24"/>
        </w:rPr>
      </w:pPr>
    </w:p>
    <w:p w14:paraId="17ED4561" w14:textId="77777777" w:rsidR="001161D6" w:rsidRPr="00732635" w:rsidRDefault="001161D6">
      <w:pPr>
        <w:pBdr>
          <w:top w:val="nil"/>
          <w:left w:val="nil"/>
          <w:bottom w:val="nil"/>
          <w:right w:val="nil"/>
          <w:between w:val="nil"/>
        </w:pBdr>
        <w:spacing w:before="159" w:line="360" w:lineRule="auto"/>
        <w:ind w:right="253"/>
        <w:rPr>
          <w:b/>
          <w:bCs/>
          <w:color w:val="000000"/>
          <w:sz w:val="24"/>
          <w:szCs w:val="24"/>
        </w:rPr>
      </w:pPr>
    </w:p>
    <w:p w14:paraId="6E56C0FB" w14:textId="77777777" w:rsidR="001161D6" w:rsidRPr="00732635" w:rsidRDefault="001161D6">
      <w:pPr>
        <w:pBdr>
          <w:top w:val="nil"/>
          <w:left w:val="nil"/>
          <w:bottom w:val="nil"/>
          <w:right w:val="nil"/>
          <w:between w:val="nil"/>
        </w:pBdr>
        <w:spacing w:before="159" w:line="360" w:lineRule="auto"/>
        <w:ind w:right="253"/>
        <w:rPr>
          <w:b/>
          <w:bCs/>
          <w:color w:val="000000"/>
          <w:sz w:val="24"/>
          <w:szCs w:val="24"/>
        </w:rPr>
      </w:pPr>
    </w:p>
    <w:p w14:paraId="68C9E8D6" w14:textId="77777777" w:rsidR="001161D6" w:rsidRPr="00732635" w:rsidRDefault="001161D6">
      <w:pPr>
        <w:pBdr>
          <w:top w:val="nil"/>
          <w:left w:val="nil"/>
          <w:bottom w:val="nil"/>
          <w:right w:val="nil"/>
          <w:between w:val="nil"/>
        </w:pBdr>
        <w:spacing w:before="159" w:line="360" w:lineRule="auto"/>
        <w:ind w:right="253"/>
        <w:rPr>
          <w:b/>
          <w:bCs/>
          <w:color w:val="000000"/>
          <w:sz w:val="24"/>
          <w:szCs w:val="24"/>
        </w:rPr>
      </w:pPr>
    </w:p>
    <w:sectPr w:rsidR="001161D6" w:rsidRPr="00732635">
      <w:pgSz w:w="11930" w:h="16860"/>
      <w:pgMar w:top="1520" w:right="7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B6B69"/>
    <w:multiLevelType w:val="multilevel"/>
    <w:tmpl w:val="4FC817A2"/>
    <w:lvl w:ilvl="0">
      <w:start w:val="1"/>
      <w:numFmt w:val="bullet"/>
      <w:lvlText w:val=""/>
      <w:lvlJc w:val="left"/>
      <w:pPr>
        <w:ind w:left="820" w:hanging="360"/>
      </w:pPr>
      <w:rPr>
        <w:rFonts w:ascii="Symbol" w:hAnsi="Symbol" w:hint="default"/>
        <w:sz w:val="24"/>
        <w:szCs w:val="24"/>
      </w:rPr>
    </w:lvl>
    <w:lvl w:ilvl="1">
      <w:numFmt w:val="bullet"/>
      <w:lvlText w:val="•"/>
      <w:lvlJc w:val="left"/>
      <w:pPr>
        <w:ind w:left="1768" w:hanging="360"/>
      </w:pPr>
    </w:lvl>
    <w:lvl w:ilvl="2">
      <w:numFmt w:val="bullet"/>
      <w:lvlText w:val="•"/>
      <w:lvlJc w:val="left"/>
      <w:pPr>
        <w:ind w:left="2716" w:hanging="360"/>
      </w:pPr>
    </w:lvl>
    <w:lvl w:ilvl="3">
      <w:numFmt w:val="bullet"/>
      <w:lvlText w:val="•"/>
      <w:lvlJc w:val="left"/>
      <w:pPr>
        <w:ind w:left="3664" w:hanging="360"/>
      </w:pPr>
    </w:lvl>
    <w:lvl w:ilvl="4">
      <w:numFmt w:val="bullet"/>
      <w:lvlText w:val="•"/>
      <w:lvlJc w:val="left"/>
      <w:pPr>
        <w:ind w:left="4612" w:hanging="360"/>
      </w:pPr>
    </w:lvl>
    <w:lvl w:ilvl="5">
      <w:numFmt w:val="bullet"/>
      <w:lvlText w:val="•"/>
      <w:lvlJc w:val="left"/>
      <w:pPr>
        <w:ind w:left="5560" w:hanging="360"/>
      </w:pPr>
    </w:lvl>
    <w:lvl w:ilvl="6">
      <w:numFmt w:val="bullet"/>
      <w:lvlText w:val="•"/>
      <w:lvlJc w:val="left"/>
      <w:pPr>
        <w:ind w:left="6508" w:hanging="360"/>
      </w:pPr>
    </w:lvl>
    <w:lvl w:ilvl="7">
      <w:numFmt w:val="bullet"/>
      <w:lvlText w:val="•"/>
      <w:lvlJc w:val="left"/>
      <w:pPr>
        <w:ind w:left="7456" w:hanging="360"/>
      </w:pPr>
    </w:lvl>
    <w:lvl w:ilvl="8">
      <w:numFmt w:val="bullet"/>
      <w:lvlText w:val="•"/>
      <w:lvlJc w:val="left"/>
      <w:pPr>
        <w:ind w:left="8404" w:hanging="360"/>
      </w:pPr>
    </w:lvl>
  </w:abstractNum>
  <w:abstractNum w:abstractNumId="1" w15:restartNumberingAfterBreak="0">
    <w:nsid w:val="0E77100C"/>
    <w:multiLevelType w:val="hybridMultilevel"/>
    <w:tmpl w:val="AD3C7DB4"/>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 w15:restartNumberingAfterBreak="0">
    <w:nsid w:val="0F6F496A"/>
    <w:multiLevelType w:val="hybridMultilevel"/>
    <w:tmpl w:val="72BC1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F1377E"/>
    <w:multiLevelType w:val="hybridMultilevel"/>
    <w:tmpl w:val="2AAC6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E138E8"/>
    <w:multiLevelType w:val="hybridMultilevel"/>
    <w:tmpl w:val="0F12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CD0B40"/>
    <w:multiLevelType w:val="hybridMultilevel"/>
    <w:tmpl w:val="FDAA2856"/>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6" w15:restartNumberingAfterBreak="0">
    <w:nsid w:val="59F55175"/>
    <w:multiLevelType w:val="hybridMultilevel"/>
    <w:tmpl w:val="1B9A3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D953BD"/>
    <w:multiLevelType w:val="hybridMultilevel"/>
    <w:tmpl w:val="11626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2036F8"/>
    <w:multiLevelType w:val="hybridMultilevel"/>
    <w:tmpl w:val="1034E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AB35A4"/>
    <w:multiLevelType w:val="multilevel"/>
    <w:tmpl w:val="6730F4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50128203">
    <w:abstractNumId w:val="0"/>
  </w:num>
  <w:num w:numId="2" w16cid:durableId="1887792023">
    <w:abstractNumId w:val="9"/>
  </w:num>
  <w:num w:numId="3" w16cid:durableId="1731154589">
    <w:abstractNumId w:val="1"/>
  </w:num>
  <w:num w:numId="4" w16cid:durableId="1264612788">
    <w:abstractNumId w:val="3"/>
  </w:num>
  <w:num w:numId="5" w16cid:durableId="525170517">
    <w:abstractNumId w:val="5"/>
  </w:num>
  <w:num w:numId="6" w16cid:durableId="856578814">
    <w:abstractNumId w:val="8"/>
  </w:num>
  <w:num w:numId="7" w16cid:durableId="1245530670">
    <w:abstractNumId w:val="6"/>
  </w:num>
  <w:num w:numId="8" w16cid:durableId="2127045105">
    <w:abstractNumId w:val="4"/>
  </w:num>
  <w:num w:numId="9" w16cid:durableId="104429245">
    <w:abstractNumId w:val="2"/>
  </w:num>
  <w:num w:numId="10" w16cid:durableId="11360969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65840"/>
    <w:rsid w:val="00087193"/>
    <w:rsid w:val="000B104A"/>
    <w:rsid w:val="000E3363"/>
    <w:rsid w:val="000F3C4F"/>
    <w:rsid w:val="00113107"/>
    <w:rsid w:val="001161D6"/>
    <w:rsid w:val="00173B92"/>
    <w:rsid w:val="001F4C2B"/>
    <w:rsid w:val="0023519F"/>
    <w:rsid w:val="0025518B"/>
    <w:rsid w:val="002D4C9C"/>
    <w:rsid w:val="002F3B2E"/>
    <w:rsid w:val="003051A2"/>
    <w:rsid w:val="003254BA"/>
    <w:rsid w:val="00365840"/>
    <w:rsid w:val="00397862"/>
    <w:rsid w:val="003A4F43"/>
    <w:rsid w:val="004201AB"/>
    <w:rsid w:val="00473E44"/>
    <w:rsid w:val="00476775"/>
    <w:rsid w:val="004A211C"/>
    <w:rsid w:val="004F2247"/>
    <w:rsid w:val="004F7A08"/>
    <w:rsid w:val="00523E22"/>
    <w:rsid w:val="005401E6"/>
    <w:rsid w:val="00556F49"/>
    <w:rsid w:val="005A389A"/>
    <w:rsid w:val="005F15FB"/>
    <w:rsid w:val="00650593"/>
    <w:rsid w:val="00703319"/>
    <w:rsid w:val="007059B7"/>
    <w:rsid w:val="007059C4"/>
    <w:rsid w:val="00706608"/>
    <w:rsid w:val="00732635"/>
    <w:rsid w:val="00740853"/>
    <w:rsid w:val="007535E4"/>
    <w:rsid w:val="00796897"/>
    <w:rsid w:val="007F7744"/>
    <w:rsid w:val="00815CC9"/>
    <w:rsid w:val="00857C43"/>
    <w:rsid w:val="008F7DD6"/>
    <w:rsid w:val="00903206"/>
    <w:rsid w:val="00903C26"/>
    <w:rsid w:val="00905684"/>
    <w:rsid w:val="00917F9F"/>
    <w:rsid w:val="009420CC"/>
    <w:rsid w:val="009654C4"/>
    <w:rsid w:val="009E0D47"/>
    <w:rsid w:val="00A40DDD"/>
    <w:rsid w:val="00B148B2"/>
    <w:rsid w:val="00B70E2E"/>
    <w:rsid w:val="00B912A8"/>
    <w:rsid w:val="00BD1FF8"/>
    <w:rsid w:val="00BE3AAA"/>
    <w:rsid w:val="00C00EDD"/>
    <w:rsid w:val="00C96979"/>
    <w:rsid w:val="00CF36F0"/>
    <w:rsid w:val="00D21E26"/>
    <w:rsid w:val="00DC02A8"/>
    <w:rsid w:val="00E15178"/>
    <w:rsid w:val="00E453AC"/>
    <w:rsid w:val="00E92A24"/>
    <w:rsid w:val="00E93B78"/>
    <w:rsid w:val="00EA5E63"/>
    <w:rsid w:val="00F109D4"/>
    <w:rsid w:val="00F25622"/>
    <w:rsid w:val="00F4715A"/>
    <w:rsid w:val="00F47214"/>
    <w:rsid w:val="00F61C9D"/>
    <w:rsid w:val="00F97164"/>
    <w:rsid w:val="00FE632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B4D0A"/>
  <w15:docId w15:val="{E84DDEB5-9D6F-0A4C-92A2-6B1546EB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mr-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30"/>
      <w:ind w:left="220" w:right="1645"/>
      <w:jc w:val="center"/>
      <w:outlineLvl w:val="0"/>
    </w:pPr>
    <w:rPr>
      <w:b/>
      <w:bCs/>
      <w:sz w:val="32"/>
      <w:szCs w:val="32"/>
    </w:rPr>
  </w:style>
  <w:style w:type="paragraph" w:styleId="Heading2">
    <w:name w:val="heading 2"/>
    <w:basedOn w:val="Normal"/>
    <w:uiPriority w:val="9"/>
    <w:unhideWhenUsed/>
    <w:qFormat/>
    <w:pPr>
      <w:ind w:left="1528" w:right="1307"/>
      <w:jc w:val="center"/>
      <w:outlineLvl w:val="1"/>
    </w:pPr>
    <w:rPr>
      <w:b/>
      <w:bCs/>
      <w:sz w:val="29"/>
      <w:szCs w:val="29"/>
    </w:rPr>
  </w:style>
  <w:style w:type="paragraph" w:styleId="Heading3">
    <w:name w:val="heading 3"/>
    <w:basedOn w:val="Normal"/>
    <w:uiPriority w:val="9"/>
    <w:unhideWhenUsed/>
    <w:qFormat/>
    <w:pPr>
      <w:ind w:left="100"/>
      <w:outlineLvl w:val="2"/>
    </w:pPr>
    <w:rPr>
      <w:b/>
      <w:bCs/>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8"/>
      <w:ind w:left="820" w:hanging="361"/>
    </w:pPr>
  </w:style>
  <w:style w:type="paragraph" w:customStyle="1" w:styleId="TableParagraph">
    <w:name w:val="Table Paragraph"/>
    <w:basedOn w:val="Normal"/>
    <w:uiPriority w:val="1"/>
    <w:qFormat/>
  </w:style>
  <w:style w:type="table" w:styleId="TableGrid">
    <w:name w:val="Table Grid"/>
    <w:basedOn w:val="TableNormal"/>
    <w:uiPriority w:val="39"/>
    <w:rsid w:val="001957C7"/>
    <w:tblPr/>
  </w:style>
  <w:style w:type="table" w:customStyle="1" w:styleId="TableGridLight1">
    <w:name w:val="Table Grid Light1"/>
    <w:basedOn w:val="TableNormal"/>
    <w:uiPriority w:val="40"/>
    <w:rsid w:val="00127D2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D312FE"/>
    <w:rPr>
      <w:b/>
      <w:bCs/>
    </w:rPr>
  </w:style>
  <w:style w:type="character" w:styleId="HTMLCode">
    <w:name w:val="HTML Code"/>
    <w:basedOn w:val="DefaultParagraphFont"/>
    <w:uiPriority w:val="99"/>
    <w:semiHidden/>
    <w:unhideWhenUsed/>
    <w:rsid w:val="00D312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2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A828E5"/>
    <w:rPr>
      <w:rFonts w:ascii="Courier New" w:eastAsia="Times New Roman" w:hAnsi="Courier New" w:cs="Courier New"/>
      <w:sz w:val="20"/>
      <w:szCs w:val="20"/>
      <w:lang w:val="en-IN"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254BA"/>
    <w:rPr>
      <w:rFonts w:ascii="Tahoma" w:hAnsi="Tahoma" w:cs="Tahoma"/>
      <w:sz w:val="16"/>
      <w:szCs w:val="14"/>
    </w:rPr>
  </w:style>
  <w:style w:type="character" w:customStyle="1" w:styleId="BalloonTextChar">
    <w:name w:val="Balloon Text Char"/>
    <w:basedOn w:val="DefaultParagraphFont"/>
    <w:link w:val="BalloonText"/>
    <w:uiPriority w:val="99"/>
    <w:semiHidden/>
    <w:rsid w:val="003254BA"/>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923268">
      <w:bodyDiv w:val="1"/>
      <w:marLeft w:val="0"/>
      <w:marRight w:val="0"/>
      <w:marTop w:val="0"/>
      <w:marBottom w:val="0"/>
      <w:divBdr>
        <w:top w:val="none" w:sz="0" w:space="0" w:color="auto"/>
        <w:left w:val="none" w:sz="0" w:space="0" w:color="auto"/>
        <w:bottom w:val="none" w:sz="0" w:space="0" w:color="auto"/>
        <w:right w:val="none" w:sz="0" w:space="0" w:color="auto"/>
      </w:divBdr>
    </w:div>
    <w:div w:id="1956254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GIR/S25IaWtublbz5swlhW2Kiw==">CgMxLjAyDmguN2d5NzhleTZzMnRnMg1oLjFjcG84ZDY5ZzczMg5oLmQzNGU1dm1zcWkzcDIOaC5vOWE0OXltaWxtbDAyDmguY2E4MTI2eGx5ZW1rMg5oLjk4MWUyb3lhYjV2dTIOaC43amN5aGFlYnNub2syDmguYWlyMjFiZTc2dmRtMg5oLmdzMm9nbGxpeHkydDINaC5nZXI5dWg0bDZ4ejIOaC43eWZ1ZWJmdno0dHoyDmgubTR6a2VjaWoxdjg5Mg5oLmpyOWNwN2szbDQ3dDgAciExMTZfTEM3LWJxZHlRQldLVTQzNTVlaTZDN2tHT3Nnbk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Megha Tiwari</cp:lastModifiedBy>
  <cp:revision>67</cp:revision>
  <dcterms:created xsi:type="dcterms:W3CDTF">2024-04-21T13:50:00Z</dcterms:created>
  <dcterms:modified xsi:type="dcterms:W3CDTF">2024-08-24T14:23:00Z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2024-04-15T00:00:00Z</vt:lpwstr>
  </property>
  <property fmtid="{D5CDD505-2E9C-101B-9397-08002B2CF9AE}" pid="3" name="Creator">
    <vt:lpwstr>Microsoft® Word 2010</vt:lpwstr>
  </property>
  <property fmtid="{D5CDD505-2E9C-101B-9397-08002B2CF9AE}" pid="4" name="LastSaved">
    <vt:lpwstr>2024-04-21T00:00:00Z</vt:lpwstr>
  </property>
</Properties>
</file>