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CHAPTER  1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2880" w:firstLine="0"/>
        <w:rPr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>INTRODUCTION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is one of the most essential elements of the survival of lives. About 70% of Earth’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 surface is covered with water, yet the amount of freshwater ﬁt for human consumption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usage is as less as 2% of the total volume. With population growth increasing at tremendous rate,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human community has begun to face the wrath of water scarcity, only to be elevated by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uncontrolled urbanization and industrialization which is further polluting the meager amount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which is available for consumption. Presently, the quality and availability of freshwater resource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are the most pressing of the many environmental challenges on the national horizon. Keeping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these factors in mind, water conservation holds the topmost priority in today’s world. Also,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monitoring the quality of water that is available to us for consumption is equally important as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pollution has left no space for pure and potable water.  </w:t>
      </w:r>
    </w:p>
    <w:p>
      <w:pPr>
        <w:spacing w:lineRule="auto" w:line="360" w:after="0"/>
        <w:ind w:firstLine="195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firstLine="195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1.1 SCOPE OF WORK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Keeping these factors in mind, water conservation holds the topmost priority in today’s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world. Also, monitoring the quality of water that is available to us for consumption is equally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important as pollution has left no space for pure and potable water. This paper aims at designing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 Smart Water Monitoring System (SWMS) for real-time water quality and usage monitoring. It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consists of two parts: Smart Water Quantity meter and Smart Water Quality meter. The objective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of designing Smart Water Quantity Meter is to ensure water conservation by monitoring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amount of water consumed by a household, notifying the same to the consumer and the authority.  </w:t>
      </w: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 three-slab billing system generates consumption bill according to the quantity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consumed. The Smart Water Quality meter checks the purity of portable water that the consumer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receives, by measuring ﬁve qualitative parameters of water viz. pH, temperature, turbidity,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dissolved oxygen and conductivity. The system ensures to prevent any health hazards or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potential threats caused due to accidental seepage of sewage or farm release into the portable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water. An online monitoring system is to provide these data on the cloud in real-time. Any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violations in either the usage limit or water quality is immediately notiﬁed to the consumer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authority via SMS and an alert signal generated by the system. </w:t>
      </w: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firstLine="195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1.2 PREVIOUS WORK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Several works have been done in the ﬁeld consumption is equally important as pollution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has left no space for pure and potable water. Several works have been done in the ﬁeld of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quality analysis.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Tauﬁk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Ibnu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Salim et. Al. [1] has proposed a Portable and Online Water Quality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Monitoring System using Wireless Sensor Network (WSN). The paper presents a measurement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device to verify and monitor the water quality in a large area using wireless sensor network,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mainly focuses on monitoring and collecting data from the sensors node, storing the data into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PMS database, and displaying real-time and historical data.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Arjun K et.  al. [2] has come up with an idea for Detection of Water Level, Quality,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Leakage using Raspberry Pi TM with the Internet of Things. Their proposed system relies on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raspberry pi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 xml:space="preserve">TM  and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sensors. The system measures the level, turbidity, pressure and pH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stores these measured values into the database, and based on the threshold values set,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notiﬁcations are sent out to consumers and authorities.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Shuang-Hua Yang et.al.[3] has successfully designed, installed and tested IoT based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remote, near real-time wireless household water consumption monitoring system in several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households in Poland and Greece. In their paper Sajith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Saseendran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et.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al.[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4] have discussed about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design of an automated water usage monitoring system which proposes an effective way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controlling the wastage of water at home or industries by means of Wireless Sensor nodes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LabVIEW software. IoT is used to continuously monitor and track water usage via wireless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sensor nodes and excess usage of water is immediately indicated and alert is sent to the user. </w:t>
      </w:r>
    </w:p>
    <w:p>
      <w:pPr>
        <w:spacing w:lineRule="auto" w:line="360" w:after="0"/>
        <w:ind w:firstLine="195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195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195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195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195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1.3 PRESENT DEVELOPMENT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In this paper, SWMS is designed with an objective to tackle both these real-life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problems which is gravely affecting the quality of life that we live. Section II describes in detail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our proposed system along with the ﬂowchart and algorithm. The hardware and software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implementation of the SWMS is discussed in Section III. Section IV shows the various results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obtained on implementing the system, followed by Section V on Conclusions and Future Work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that can be carried out on the designed system.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CHAPTER 2</w:t>
      </w: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1600"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 PROPOSED SYSTEM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As mentioned in Section I, the Smart Water Monitoring system proposed in this paper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focuses on solving two of the major problems related to water distribution in today’s world, viz.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Quality Checking and Water Usage Monitoring. The SWMS consists of two main parts: A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smart water quantity meter which ensures water conservation by monitoring the amount of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consumed by a household, notifying the same to the consumer and the authority. This will lead to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optimized amount of water consumed as the consumption charge increases with the increase in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usage. A three- slab billing system calculates the total bill for monthly water consumption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based on three water limits as shown in Table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II[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6]. On crossing each of the three limits of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usage, the consumer is intimated via SMS and email notiﬁcations along with the detail of amount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of water that has been consumed so far.The second part is a Smart water quality meter which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checks the purity of drinking water that the consumer receives. It measures four qualitative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parameters of water to determine its potability. The parameters that are considered by this system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are pH, temperature, turbidity and conductivity. These parameter values are compared against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standard allowable limits for drinking water as shown in Table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I[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5]. It prevents any health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hazards or potential threats caused due to accidental seepage of sewage, farm release or any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unwanted efﬂuent into the potable water supply lines.</w:t>
      </w: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 xml:space="preserve">TABLE 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QUALITY PHYSICAL PARAMETERS STANDARD VALUE TABLE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tbl>
      <w:tblID w:val="0"/>
      <w:tblPr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top w:w="0" w:type="dxa"/>
          <w:right w:w="0" w:type="dxa"/>
          <w:bottom w:w="0" w:type="dxa"/>
        </w:tblCellMar>
        <w:tblW w:w="8813" w:type="dxa"/>
        <w:tblLook w:val="000600" w:firstRow="0" w:lastRow="0" w:firstColumn="0" w:lastColumn="0" w:noHBand="1" w:noVBand="1"/>
        <w:tblLayout w:type="fixed"/>
      </w:tblPr>
      <w:tblGrid>
        <w:gridCol w:w="2993"/>
        <w:gridCol w:w="5820"/>
      </w:tblGrid>
      <w:tr>
        <w:trPr>
          <w:trHeight w:hRule="atleast" w:val="944"/>
        </w:trPr>
        <w:tc>
          <w:tcPr>
            <w:tcW w:type="dxa" w:w="2993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Water quality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Parameter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type="dxa" w:w="5820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single" w:color="00000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Standard                                 Value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  <w:p>
            <w:pPr>
              <w:spacing w:lineRule="auto" w:line="360" w:after="0"/>
              <w:ind w:firstLine="12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Range</w:t>
            </w:r>
            <w:r>
              <w:rPr>
                <w:b w:val="1"/>
                <w:color w:val="000000"/>
                <w:sz w:val="24"/>
                <w:szCs w:val="24"/>
                <w:bdr w:val="nil" w:sz="0" w:space="0" w:color="000000"/>
                <w:rFonts w:ascii="Times New Roman" w:eastAsia="Times New Roman" w:hAnsi="Times New Roman" w:cs="Times New Roman"/>
              </w:rPr>
              <w:t>(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unit)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>
        <w:trPr>
          <w:trHeight w:hRule="atleast" w:val="490"/>
        </w:trPr>
        <w:tc>
          <w:tcPr>
            <w:tcW w:type="dxa" w:w="2993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pH </w:t>
            </w:r>
          </w:p>
        </w:tc>
        <w:tc>
          <w:tcPr>
            <w:tcW w:type="dxa" w:w="5820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6.5                                         8.5 </w:t>
            </w:r>
          </w:p>
        </w:tc>
      </w:tr>
      <w:tr>
        <w:trPr>
          <w:trHeight w:hRule="atleast" w:val="490"/>
        </w:trPr>
        <w:tc>
          <w:tcPr>
            <w:tcW w:type="dxa" w:w="2993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Turbidity </w:t>
            </w:r>
          </w:p>
        </w:tc>
        <w:tc>
          <w:tcPr>
            <w:tcW w:type="dxa" w:w="5820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6.0                                   10.0</w:t>
            </w:r>
            <w:r>
              <w:rPr>
                <w:color w:val="000000"/>
                <w:sz w:val="24"/>
                <w:szCs w:val="24"/>
                <w:bdr w:val="nil" w:sz="0" w:space="0" w:color="000000"/>
                <w:rFonts w:ascii="Times New Roman" w:eastAsia="Times New Roman" w:hAnsi="Times New Roman" w:cs="Times New Roman"/>
              </w:rPr>
              <w:t xml:space="preserve"> (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NTU) </w:t>
            </w:r>
          </w:p>
        </w:tc>
      </w:tr>
      <w:tr>
        <w:trPr>
          <w:trHeight w:hRule="atleast" w:val="490"/>
        </w:trPr>
        <w:tc>
          <w:tcPr>
            <w:tcW w:type="dxa" w:w="2993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Temperature </w:t>
            </w:r>
          </w:p>
        </w:tc>
        <w:tc>
          <w:tcPr>
            <w:tcW w:type="dxa" w:w="5820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20                                       30</w:t>
            </w:r>
            <w:r>
              <w:rPr>
                <w:color w:val="000000"/>
                <w:sz w:val="24"/>
                <w:szCs w:val="24"/>
                <w:bdr w:val="nil" w:sz="0" w:space="0" w:color="000000"/>
                <w:rFonts w:ascii="Times New Roman" w:eastAsia="Times New Roman" w:hAnsi="Times New Roman" w:cs="Times New Roman"/>
              </w:rPr>
              <w:t>(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0C) </w:t>
            </w:r>
          </w:p>
        </w:tc>
      </w:tr>
      <w:tr>
        <w:trPr>
          <w:trHeight w:hRule="atleast" w:val="760"/>
        </w:trPr>
        <w:tc>
          <w:tcPr>
            <w:tcW w:type="dxa" w:w="2993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Conductivity </w:t>
            </w:r>
          </w:p>
        </w:tc>
        <w:tc>
          <w:tcPr>
            <w:tcW w:type="dxa" w:w="5820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0.00                                  0.05 </w:t>
            </w:r>
            <w:r>
              <w:rPr>
                <w:color w:val="000000"/>
                <w:sz w:val="24"/>
                <w:szCs w:val="24"/>
                <w:bdr w:val="nil" w:sz="0" w:space="0" w:color="000000"/>
                <w:rFonts w:ascii="Times New Roman" w:eastAsia="Times New Roman" w:hAnsi="Times New Roman" w:cs="Times New Roman"/>
              </w:rPr>
              <w:t>(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mS/m) </w:t>
            </w:r>
          </w:p>
        </w:tc>
      </w:tr>
    </w:tbl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360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</w:t>
      </w:r>
    </w:p>
    <w:p>
      <w:pPr>
        <w:spacing w:lineRule="auto" w:line="360" w:after="0"/>
        <w:ind w:left="360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 xml:space="preserve">TABLE II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 xml:space="preserve">EXISTING TARIFF SYSTEM V/S PROPOSED VOLUME BASED SLAB SYSTEM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</w:t>
      </w:r>
    </w:p>
    <w:tbl>
      <w:tblID w:val="0"/>
      <w:tblPr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top w:w="0" w:type="dxa"/>
          <w:right w:w="0" w:type="dxa"/>
          <w:bottom w:w="0" w:type="dxa"/>
        </w:tblCellMar>
        <w:tblW w:w="8729" w:type="dxa"/>
        <w:tblLook w:val="000600" w:firstRow="0" w:lastRow="0" w:firstColumn="0" w:lastColumn="0" w:noHBand="1" w:noVBand="1"/>
        <w:tblLayout w:type="fixed"/>
      </w:tblPr>
      <w:tblGrid>
        <w:gridCol w:w="2505"/>
        <w:gridCol w:w="1941"/>
        <w:gridCol w:w="4283"/>
      </w:tblGrid>
      <w:tr>
        <w:trPr>
          <w:trHeight w:hRule="atleast" w:val="1053"/>
        </w:trPr>
        <w:tc>
          <w:tcPr>
            <w:tcW w:type="dxa" w:w="2505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Slab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(L)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type="dxa" w:w="1941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single" w:color="00000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Water Tariff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(Rs/KL)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type="dxa" w:w="4283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single" w:color="00000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Proposed Tariff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>(Rs/KL)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>
        <w:trPr>
          <w:trHeight w:hRule="atleast" w:val="525"/>
        </w:trPr>
        <w:tc>
          <w:tcPr>
            <w:tcW w:type="dxa" w:w="2505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0-8,000 (minimum) </w:t>
            </w:r>
          </w:p>
        </w:tc>
        <w:tc>
          <w:tcPr>
            <w:tcW w:type="dxa" w:w="1941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7.00 </w:t>
            </w:r>
          </w:p>
        </w:tc>
        <w:tc>
          <w:tcPr>
            <w:tcW w:type="dxa" w:w="4283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7.00 </w:t>
            </w:r>
          </w:p>
        </w:tc>
      </w:tr>
      <w:tr>
        <w:trPr>
          <w:trHeight w:hRule="atleast" w:val="525"/>
        </w:trPr>
        <w:tc>
          <w:tcPr>
            <w:tcW w:type="dxa" w:w="2505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8,001-25,000 </w:t>
            </w:r>
          </w:p>
        </w:tc>
        <w:tc>
          <w:tcPr>
            <w:tcW w:type="dxa" w:w="1941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11.00 </w:t>
            </w:r>
          </w:p>
        </w:tc>
        <w:tc>
          <w:tcPr>
            <w:tcW w:type="dxa" w:w="4283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26.00 </w:t>
            </w:r>
          </w:p>
        </w:tc>
      </w:tr>
      <w:tr>
        <w:trPr>
          <w:trHeight w:hRule="atleast" w:val="525"/>
        </w:trPr>
        <w:tc>
          <w:tcPr>
            <w:tcW w:type="dxa" w:w="2505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25,001-50,000 </w:t>
            </w:r>
          </w:p>
        </w:tc>
        <w:tc>
          <w:tcPr>
            <w:tcW w:type="dxa" w:w="1941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26.00 </w:t>
            </w:r>
          </w:p>
        </w:tc>
        <w:tc>
          <w:tcPr>
            <w:tcW w:type="dxa" w:w="4283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45.00 </w:t>
            </w:r>
          </w:p>
        </w:tc>
      </w:tr>
      <w:tr>
        <w:trPr>
          <w:trHeight w:hRule="atleast" w:val="1049"/>
        </w:trPr>
        <w:tc>
          <w:tcPr>
            <w:tcW w:type="dxa" w:w="2505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50,001-above </w:t>
            </w:r>
          </w:p>
        </w:tc>
        <w:tc>
          <w:tcPr>
            <w:tcW w:type="dxa" w:w="1941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45.00 </w:t>
            </w:r>
          </w:p>
        </w:tc>
        <w:tc>
          <w:tcPr>
            <w:tcW w:type="dxa" w:w="4283"/>
            <w:vAlign w:val="top"/>
            <w:tcBorders>
              <w:bottom w:val="single" w:color="000000" w:sz="6"/>
              <w:left w:val="none" w:color="808080" w:sz="6"/>
              <w:right w:val="single" w:color="000000" w:sz="6"/>
              <w:top w:val="none" w:color="808080" w:sz="6"/>
            </w:tcBorders>
          </w:tcPr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Termination of water supply </w:t>
            </w:r>
          </w:p>
          <w:p>
            <w:pPr>
              <w:spacing w:lineRule="auto" w:line="360" w:after="0"/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 w:val="24"/>
                <w:szCs w:val="24"/>
                <w:bdr w:val="nil" w:sz="0" w:space="0" w:color="000000"/>
                <w:rFonts w:ascii="Times New Roman" w:eastAsia="Times New Roman" w:hAnsi="Times New Roman" w:cs="Times New Roman"/>
              </w:rPr>
              <w:t>for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 that particular month </w:t>
            </w:r>
          </w:p>
        </w:tc>
      </w:tr>
    </w:tbl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An online monitoring system is used to provide remote access to the data generated by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monitoring system. The data, i.e. the water quality parameter values and the water consumed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by the consumer for a given period of time, is updated periodically on the web portal which can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be accessed by the consumer and the concerned authority at any instance of time. Once the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level crosses any of the three slabs, the consumer is notiﬁed who can then take measures to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utilize water efﬁciently. Similarly, any deviation in the water quality is detected by the system,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consumer and the authority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is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notiﬁed via SMS and an email so that immediate action can be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taken.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2.1 FLOW  CHART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                    </w:t>
      </w: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6" type="#_x0000_t75" style="position:static;width:308.4pt;height:442.2pt;z-index:251624962" filled="t">
            <v:imagedata r:id="rId5" o:title=" "/>
            <w10:wrap type="none"/>
            <w10:anchorlock/>
          </v:shape>
        </w:pic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                                                                        </w:t>
      </w:r>
    </w:p>
    <w:p>
      <w:pPr>
        <w:spacing w:lineRule="auto" w:line="360" w:after="0"/>
        <w:ind w:left="800" w:firstLine="1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Figure 1: Flow Chart of Smart Water Monitoring System Flowchart </w:t>
      </w:r>
    </w:p>
    <w:p>
      <w:pPr>
        <w:spacing w:lineRule="auto" w:line="360" w:after="0"/>
        <w:ind w:left="144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2.2 ALGORITHM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ﬂowchart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for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 operation of SWMS is as shown in Fig. 1. The algorithm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>o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pe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ration based on the same is as follows: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The three limits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for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water consumption are set by the main station.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Once a user opts for a new water supply connection, a unique user ID is provided and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system is set up at the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users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household.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The water supply to the household starts.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At the entry point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to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 house, the quality of the water is checked.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The Water Quality sensor nodes collect the parameter values and serially send it to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Raspberry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PiTM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Based on the standard quality parameters, the Raspberry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PiTM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decides whether the water is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portable and ﬁt for drinking or not.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If the water is ﬁt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for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drinking, the water supply to the house continues.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Based on the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 xml:space="preserve">three slab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system, the water consumption is checked. After each limit is crossed,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 notiﬁcation is sent to the user as well as the authority mentioning the amount of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consumed from the start of the month till that point of time.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The water ﬂow continues until another limit is crossed. For each of the three limits, the cycle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repeats.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At the end of the month, based on the proposed three-slab system, the total bill is generated.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After the generation of the bill, the readings are reset and water supply for next month begins.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In case the water is not ﬁt for drinking, a notiﬁcation is sent to the user and authority along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with the physical parameter values of the water.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The water supply is immediately stopped to prevent any accidental consumption of impure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water, and the supply remains closed until the water quality issue is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resolved[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10].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288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288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CHAPTER  3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1600" w:firstLine="800"/>
        <w:rPr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>IMPLEMENTATION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block diagram of the SWMS is as shown in Fig.2. The direction of arrow denotes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direction of ﬂow of data. Broadly, the system consists of a microprocessor which processes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all the input data and based on them it takes decisions. Raspberry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PiTM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>(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) acts as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microprocessor and the various sensors - pH sensor, Temperature sensor, Turbidity sensor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ﬂow sensor act as input sources to the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. Based on the input data from these sensors, the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sends actuating signals to the Solenoid valve and LCD Display. The Solenoid valve acts as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ﬂow control mechanism. It allows the ﬂow of water when open, and terminates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supply when closed. LCD Display is used to display appropriate messages at different instances.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2"/>
          <w:szCs w:val="22"/>
          <w:rFonts w:ascii="Times New Roman" w:eastAsia="Times New Roman" w:hAnsi="Times New Roman" w:cs="Times New Roman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" type="#_x0000_t75" style="position:static;width:417.6pt;height:270.6pt;z-index:251624963" filled="t">
            <v:imagedata r:id="rId6" o:title=" "/>
            <w10:wrap type="none"/>
            <w10:anchorlock/>
          </v:shape>
        </w:pict>
      </w:r>
      <w:r>
        <w:rPr>
          <w:color w:val="000000"/>
          <w:sz w:val="22"/>
          <w:szCs w:val="22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       Figure 2: Block diagram of Water Monitoring System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3.1 HARDWARE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>REQUIREMENTS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1) </w:t>
      </w: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 xml:space="preserve">Raspberry </w:t>
      </w:r>
      <w:r>
        <w:rPr>
          <w:b w:val="1"/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PiTM</w:t>
      </w: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>: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 Raspberry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PiTM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>(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) is a low cost single board computer with USB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ports, Ethernet port, GPIO port, Micro SD card slot, audio port, HDMI port and Power provision.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It is the most important component in the system. It takes sensor data as input and gives output to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valve and LCD. The water quality is determination and water consumption calculations are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carried out by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, based on the standard quality value table and proposed slab tariff table as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mentioned in Section III.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2) </w:t>
      </w: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 xml:space="preserve">Arduino UNOTM: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 sensors used for collecting water quality data are interfaced with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Arduino UNOTM, which in turn is serially connected to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. The data obtained from these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sensors are in Analog form.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Thus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these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 xml:space="preserve">sensors require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 use of Analog-to-Digital Converter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(ADC) for direct interfacing with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RPi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. As an alternative to ADC, we have used Arduino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UNOTM to simply the task, and leaving scope for further feature upscaling.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3) </w:t>
      </w:r>
      <w:r>
        <w:rPr>
          <w:b w:val="1"/>
          <w:color w:val="000000"/>
          <w:sz w:val="24"/>
          <w:szCs w:val="24"/>
          <w:rFonts w:ascii="Times New Roman" w:eastAsia="Times New Roman" w:hAnsi="Times New Roman" w:cs="Times New Roman"/>
        </w:rPr>
        <w:t>Sensors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: Four sensors are employed in the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implementation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of SWMS. The pH sensor,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Turbidity sensor and Tempera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ture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sensor[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8-9] are used for collecting water quality data. The pH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sensor gives the information of pH level of water sample, turbidity sensor measures the quantity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of suspended particles and as the name suggest, temperature sensor measures the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temperature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water. Since the Electrical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Conductivity(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EC) water is closely related to the temperature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water, at near room temperature, the temperature sensor data is also used to measure conductivity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of water.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ﬂow sensor is used to measure the amount of water consumed. It consists of a plastic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valve body, a water rotor, and a hall-effect sensor. When water ﬂows through the rotor, rotor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rolls. Its speed changes with different rate of ﬂow. The hall-effect sensor outputs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corresponding pulse signal. As water ﬂows through the sensor, the rotor rolls. The number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rotations of the rotor gives us the measure of amount of water that has ﬂown through the ﬂow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sensor.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jc w:val="center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sz w:val="20"/>
          <w:shd w:val="clear" w:color="auto" w:fill="FDFCF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8" type="#_x0000_t75" style="position:static;width:264.0pt;height:183.6pt;z-index:251624964" filled="t">
            <v:imagedata r:id="rId7" o:title=" "/>
            <w10:wrap type="none"/>
            <w10:anchorlock/>
          </v:shape>
        </w:pic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              Figure 3: SWMS Hardware Implementation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3.2 SOFTWARE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 </w:t>
      </w: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>REQUIREMENTS</w:t>
      </w: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 web portal is designed for real-time remote monitoring of the SWMS system.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quality data is periodically updated on the portal, with graphical representations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demonstration the safety level of water based on the individual physical parameter of water.The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utilization data is also updated periodically. A graphical representation showing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consumption in last 12 hours (can be changed according to our need) is helpful in giving an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overview of the total water utilization throughout the day. It also shows the total water utilization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since the starting of the month, and the corresponding bill calculated based on the proposed three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slabs.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CHAPTER  4</w:t>
      </w:r>
      <w:r>
        <w:rPr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 RESULT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 </w:t>
      </w: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>ANALYSIS</w:t>
      </w: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SWMS is successfully implemented as shown in Fig. 3. The output of the system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against a Pure water sample is shown in Fig. 4. The physical parameter values for the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sample and the result, i.e. whether water is Pure or Impure based on these four parameters, are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displayed on Terminal. When the water passes the quality test, supply continues and the three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usage limits are displayed followed by the water consumption reading.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9" type="#_x0000_t75" style="position:static;width:438.6pt;height:239.4pt;z-index:251624965" filled="t">
            <v:imagedata r:id="rId8" o:title=" "/>
            <w10:wrap type="none"/>
            <w10:anchorlock/>
          </v:shape>
        </w:pic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144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Figure 4: SWMS output sample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</w:t>
      </w: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0" type="#_x0000_t75" style="position:static;width:444.2pt;height:247.4pt;z-index:251624967" filled="t">
            <v:imagedata r:id="rId9" o:title=" "/>
            <w10:wrap type="none"/>
            <w10:anchorlock/>
          </v:shape>
        </w:pic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Figure 5: SWMS Quality Check window showing water with desired Quality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Fig. 5 and Fig. 6 show the web portal where the real-time water quality parameters and the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consumption readings are updated. In Fig.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 xml:space="preserve">5 ,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the graphical representations of the parameters are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shown. The bar graphs represent the quality status of three different water samples, in terms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their parameters.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Blue bar: Allowable/desired parameter value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Orange bar: ± 10% deviation in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th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e desired value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• Red = &gt;± 10% deviation in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de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sired value </w:t>
      </w:r>
    </w:p>
    <w:p>
      <w:pPr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Sample 1 thus represents water with all its four parameters within the potable water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range and can be used for drinking purpose. Sample 2 water has a turbidity slightly more/less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than the allowable range, but conductivity beyond the considerable limit. Hence water supply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will be terminated. Similarly, water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in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Sample 3 has a temperature and conductivity beyond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standard range.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</w:t>
      </w: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1" type="#_x0000_t75" style="position:static;width:446.0pt;height:246.6pt;z-index:251624966" filled="t">
            <v:imagedata r:id="rId10" o:title=" "/>
            <w10:wrap type="none"/>
            <w10:anchorlock/>
          </v:shape>
        </w:pic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           Figure 6: SWMS Billing window showing hourly water usage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Fig.6 shows the plot of water consumption in the past hours of the day. Consumption above an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average threshold value is highlighted in orange-¿red for visual interpretation purposes.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cumulative water usage since the beginning of the month along with the tentative bill, calculated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according to the proposed slab, is updated in real-time for the customers.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ind w:left="2880" w:firstLine="72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6"/>
          <w:szCs w:val="36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CHAPTER  5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ab/>
      </w: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 xml:space="preserve">CONCLUSION AND FUTURE WORK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ind w:firstLine="80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The Smart water quality check meter is automatic and does not require much human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interference, thereby reducing the errors. The real-time monitoring provides immediate remote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access to the water quality as well as quantity data for any household. All these measures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aims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at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bringing down the unnecessary usage of water and prevention of health hazards caused due to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consumption of impure water. The usage of individual sensors for each parameter adds to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cost of the system. Using a single sensor for analyzing multiple parameters can help reduce the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cost. Further work on developing an integrated sensor system which can monitor all the physical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parameters of water to analyze its quality at least cost can be carried out. Latest advancements in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computation, as Machine Learning and/or AI algorithms can be applied to make a decision about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quality These techniques can also be used to predict the water usage for individual users,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based on their previous data.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  <w:r>
        <w:rPr>
          <w:b w:val="1"/>
          <w:color w:val="000000"/>
          <w:sz w:val="32"/>
          <w:szCs w:val="32"/>
          <w:rFonts w:ascii="Times New Roman" w:eastAsia="Times New Roman" w:hAnsi="Times New Roman" w:cs="Times New Roman"/>
        </w:rPr>
        <w:t xml:space="preserve">                   </w:t>
      </w:r>
      <w:r>
        <w:rPr>
          <w:b w:val="1"/>
          <w:color w:val="000000"/>
          <w:sz w:val="36"/>
          <w:szCs w:val="36"/>
          <w:rFonts w:ascii="Times New Roman" w:eastAsia="Times New Roman" w:hAnsi="Times New Roman" w:cs="Times New Roman"/>
        </w:rPr>
        <w:t>REFERENCES</w:t>
      </w:r>
      <w:r>
        <w:rPr>
          <w:color w:val="000000"/>
          <w:sz w:val="36"/>
          <w:szCs w:val="36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32"/>
          <w:szCs w:val="32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[1] Tauﬁk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Ibnu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Salim, Hilman S.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Alam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and Rian P. Pratama, Portable and online water quality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monitoring system using wireless sensor network, 2nd International conference IEEE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ICACOMIT 2017, Accession num-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ber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: 17487078, January 2018.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[2] Arjun K, Latha C A, and Prithviraj, Detection of Water Level, Quality and Leakage using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Raspberry Pi with Internet of Things, International Research Journal of Engineering and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Technology (IRJET), Volume 04 Issue 06, June 2017, pp 2875-2880.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[3] Shuang-Hua Yang, Xi Chen et.al.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 xml:space="preserve">, ”A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case study of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Internet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of things: A wireless household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water consumption monitoring system”, 2015 IEEE 2nd World Forum on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Internet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of Things (WF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-IoT), Accession Number: 15729217, December 2015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[4] Sajith </w:t>
      </w:r>
      <w:r>
        <w:rPr>
          <w:color w:val="000000"/>
          <w:sz w:val="24"/>
          <w:szCs w:val="24"/>
          <w:bdr w:val="nil" w:sz="0" w:space="0" w:color="000000"/>
          <w:rFonts w:ascii="Times New Roman" w:eastAsia="Times New Roman" w:hAnsi="Times New Roman" w:cs="Times New Roman"/>
        </w:rPr>
        <w:t>Saseendran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and V. Nithya, Automated Water Usage Monitoring System, 2016 IEEE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International Conference on Communication and Signal Processing, April 6-8, 2016.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[5] http://www.groundwatertnpwd.org.in/wqlab2.htm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[6] https://bwssb.gov.in/content/prorata-and-water-tariff</w:t>
      </w:r>
    </w:p>
    <w:p>
      <w:pPr>
        <w:jc w:val="both"/>
        <w:spacing w:lineRule="auto" w:line="360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[7] Theofanis P. Lambrou, Christos C. Anastasiou, Christos G. Panayiotou, and Marios M.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Polycarpou, A Low-Cost Sensor Network for Real-Time Monitoring and Contamination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Detection in Drinking Water Distribution Systems, IEEE sensors journal, Volume 14, No. 8,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August 2014, pp 2765-2772.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[8] Brinda Das and P.C. Jain, Real-Time Water Quality Monitoring System using Internet of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Things, 2017 IEEE International Conference on Com- puter, Communications and Electronics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(Comptelix), July 01-02, 2017.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[9] A. N. Prasad, K. A. Mamun and F. R. Islam, Smart water quality monitoring system, 2nd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IEEE APWC on CSE 2015, Accession number: 16005040, May 2016.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[10] N.Suresh , E.Balaji , K.JeffryAnto , J.Jenith Sathyabama Raspberry pi based liquid ﬂow 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monitoring and control Sathyabama University, Tamil Nadu, India, Volume: 03 Issue: 07 Jul-</w:t>
      </w: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>2014.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color w:val="000000"/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 w:after="0"/>
        <w:rPr>
          <w:sz w:val="24"/>
          <w:szCs w:val="24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rFonts w:ascii="Times New Roman" w:eastAsia="Times New Roman" w:hAnsi="Times New Roman" w:cs="Times New Roman"/>
        </w:rPr>
        <w:t xml:space="preserve"> </w:t>
      </w: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/>
        <w:rPr>
          <w:sz w:val="24"/>
          <w:szCs w:val="24"/>
          <w:rFonts w:ascii="Times New Roman" w:eastAsia="Times New Roman" w:hAnsi="Times New Roman" w:cs="Times New Roman"/>
        </w:rPr>
      </w:pPr>
    </w:p>
    <w:sectPr>
      <w:type w:val="nextColumn"/>
      <w:headerReference w:type="even" r:id="rId11"/>
      <w:headerReference w:type="default" r:id="rId12"/>
      <w:footerReference w:type="even" r:id="rId13"/>
      <w:footerReference w:type="default" r:id="rId14"/>
      <w:pgSz w:w="12242" w:h="15842" w:code="1"/>
      <w:pgMar w:top="1701" w:left="1440" w:bottom="1440" w:right="144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Malgun Gothic">
    <w:altName w:val="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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«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§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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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¬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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 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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ª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³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 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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«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ÃÂÃÂÃÂÃÂÃÂÃÂÃÂÃÂÃÂÃÂÃÂÃÂÃÂÃÂÃÂÃÂÃÂÃÂÃÂÃÂÃÂÃÂÃÂÃÂÃÂÃÂÃÂÃÂÃÂÃÂÃÂÃÂÃÂÃÂÃÂÃÂÃÂÃÂÃÂÃÂÃÂÃÂÃÂÃÂÃÂÃÂÃÂÃÂÃÂÃÂÃÂÃÂÃÂÃÂÃÂÃÂÃÂÃÂÃÂÃÂÃÂÃÂÃÂÃÂÃÂÃÂÃÂÃÂÃÂÃÂÃÂÃÂÃÂÃÂÃÂÃÂÃÂÃÂÃÂÃÂÃÂÃÂÃÂÃÂÃÂÃÂÃÂÃÂÃÂÃÂÃÂÃÂÃÂÃÂÃÂÃÂÃÂÃÂÃÂÃÂÃÂÃÂÃÂÃÂÃÂÃÂÃÂÃÂÃÂÃÂÃÂÃÂÃÂÃÂÃÂÃÂÃÂÃÂÃÂÃÂÃÂÃÂÃÂÃÂÃÂÃÂÃÂÃÂ"/>
    <w:panose1 w:val="020B0503020000020004"/>
    <w:charset w:val="1"/>
    <w:family w:val="swiss"/>
    <w:pitch w:val="variable"/>
    <w:sig w:usb0="9000002f" w:usb1="29d77cfb" w:usb2="00000012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spacing w:after="0"/>
      <w:rPr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pBdr>
        <w:top w:val="thinThickSmallGap" w:sz="24" w:space="1" w:color="823B0B" w:themeColor="accent2" w:themeShade="7F"/>
      </w:pBdr>
      <w:rPr>
        <w:sz w:val="22"/>
        <w:szCs w:val="22"/>
        <w:rFonts w:ascii="Times New Roman" w:eastAsia="Times New Roman" w:hAnsi="Times New Roman" w:cs="Times New Roman"/>
      </w:rPr>
    </w:pPr>
    <w:r>
      <w:rPr>
        <w:sz w:val="22"/>
        <w:szCs w:val="22"/>
        <w:rFonts w:ascii="Times New Roman" w:eastAsia="Times New Roman" w:hAnsi="Times New Roman" w:cs="Times New Roman"/>
      </w:rPr>
      <w:t xml:space="preserve">Dept. of ISE, SaIT                          2018-19 </w:t>
    </w:r>
    <w:r>
      <w:rPr>
        <w:sz w:val="22"/>
        <w:szCs w:val="22"/>
        <w:rFonts w:ascii="Times New Roman" w:eastAsia="Times New Roman" w:hAnsi="Times New Roman" w:cs="Times New Roman"/>
      </w:rPr>
      <w:tab/>
    </w:r>
    <w:r>
      <w:rPr>
        <w:sz w:val="22"/>
        <w:szCs w:val="22"/>
        <w:rFonts w:ascii="Times New Roman" w:eastAsia="Times New Roman" w:hAnsi="Times New Roman" w:cs="Times New Roman"/>
      </w:rPr>
      <w:t xml:space="preserve">Page </w:t>
    </w: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sz w:val="22"/>
        <w:szCs w:val="22"/>
        <w:rFonts w:ascii="Times New Roman" w:eastAsia="Times New Roman" w:hAnsi="Times New Roman" w:cs="Times New Roman"/>
      </w:rPr>
      <w:t>5</w:t>
    </w:r>
    <w:r>
      <w:rPr>
        <w:sz w:val="22"/>
        <w:szCs w:val="22"/>
        <w:rFonts w:ascii="Times New Roman" w:eastAsia="Times New Roman" w:hAnsi="Times New Roman" w:cs="Times New Roman"/>
      </w:rPr>
      <w:fldChar w:fldCharType="end"/>
    </w:r>
  </w:p>
  <w:p>
    <w:pPr>
      <w:jc w:val="left"/>
      <w:rPr>
        <w:sz w:val="24"/>
        <w:szCs w:val="24"/>
        <w:rFonts w:ascii="Times New Roman" w:eastAsia="Times New Roman" w:hAnsi="Times New Roman" w:cs="Times New Roman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spacing w:after="0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jc w:val="center"/>
      <w:pBdr>
        <w:bottom w:val="thickThinSmallGap" w:sz="24" w:space="1" w:color="823B0B" w:themeColor="accent2" w:themeShade="7F"/>
      </w:pBdr>
      <w:rPr>
        <w:color w:val="404040"/>
        <w:sz w:val="22"/>
        <w:szCs w:val="22"/>
        <w:rFonts w:ascii="Times New Roman" w:eastAsia="Times New Roman" w:hAnsi="Times New Roman" w:cs="Times New Roman"/>
      </w:rPr>
    </w:pPr>
    <w:r>
      <w:rPr>
        <w:color w:val="404040"/>
        <w:sz w:val="22"/>
        <w:szCs w:val="22"/>
        <w:rFonts w:ascii="Times New Roman" w:eastAsia="Times New Roman" w:hAnsi="Times New Roman" w:cs="Times New Roman"/>
      </w:rPr>
      <w:t xml:space="preserve">Smart Water Monitoring System</w:t>
    </w:r>
  </w:p>
  <w:p>
    <w:pPr>
      <w:pStyle w:val="PO152"/>
      <w:jc w:val="center"/>
      <w:pBdr>
        <w:bottom w:val="thickThinSmallGap" w:sz="24" w:space="1" w:color="823B0B" w:themeColor="accent2" w:themeShade="7F"/>
      </w:pBdr>
      <w:rPr>
        <w:sz w:val="32"/>
        <w:szCs w:val="32"/>
        <w:rFonts w:asciiTheme="majorHAnsi" w:eastAsiaTheme="majorEastAsia" w:hAnsiTheme="majorHAnsi" w:cstheme="minorBidi"/>
      </w:rPr>
    </w:pPr>
  </w:p>
  <w:p>
    <w:pPr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jc w:val="right"/>
        <w:ind w:left="484" w:hanging="286"/>
        <w:rPr/>
      </w:pPr>
      <w:rPr>
        <w:sz w:val="16"/>
        <w:szCs w:val="16"/>
        <w:w w:val="99"/>
        <w:rFonts w:ascii="Segoe UI" w:eastAsia="Segoe UI" w:hAnsi="Segoe UI" w:cs="Segoe UI"/>
      </w:rPr>
      <w:lvlText w:val="[%1]"/>
    </w:lvl>
    <w:lvl w:ilvl="1">
      <w:lvlJc w:val="left"/>
      <w:numFmt w:val="bullet"/>
      <w:suff w:val="tab"/>
      <w:pPr>
        <w:ind w:left="957" w:hanging="286"/>
        <w:rPr/>
      </w:pPr>
      <w:rPr>
        <w:rFonts w:ascii="Segoe UI" w:eastAsia="Segoe UI" w:hAnsi="Segoe UI" w:cs="Segoe UI"/>
      </w:rPr>
      <w:lvlText w:val="•"/>
    </w:lvl>
    <w:lvl w:ilvl="2">
      <w:lvlJc w:val="left"/>
      <w:numFmt w:val="bullet"/>
      <w:suff w:val="tab"/>
      <w:pPr>
        <w:ind w:left="1435" w:hanging="286"/>
        <w:rPr/>
      </w:pPr>
      <w:rPr>
        <w:rFonts w:ascii="Segoe UI" w:eastAsia="Segoe UI" w:hAnsi="Segoe UI" w:cs="Segoe UI"/>
      </w:rPr>
      <w:lvlText w:val="•"/>
    </w:lvl>
    <w:lvl w:ilvl="3">
      <w:lvlJc w:val="left"/>
      <w:numFmt w:val="bullet"/>
      <w:suff w:val="tab"/>
      <w:pPr>
        <w:ind w:left="1913" w:hanging="286"/>
        <w:rPr/>
      </w:pPr>
      <w:rPr>
        <w:rFonts w:ascii="Segoe UI" w:eastAsia="Segoe UI" w:hAnsi="Segoe UI" w:cs="Segoe UI"/>
      </w:rPr>
      <w:lvlText w:val="•"/>
    </w:lvl>
    <w:lvl w:ilvl="4">
      <w:lvlJc w:val="left"/>
      <w:numFmt w:val="bullet"/>
      <w:suff w:val="tab"/>
      <w:pPr>
        <w:ind w:left="2391" w:hanging="286"/>
        <w:rPr/>
      </w:pPr>
      <w:rPr>
        <w:rFonts w:ascii="Segoe UI" w:eastAsia="Segoe UI" w:hAnsi="Segoe UI" w:cs="Segoe UI"/>
      </w:rPr>
      <w:lvlText w:val="•"/>
    </w:lvl>
    <w:lvl w:ilvl="5">
      <w:lvlJc w:val="left"/>
      <w:numFmt w:val="bullet"/>
      <w:suff w:val="tab"/>
      <w:pPr>
        <w:ind w:left="2869" w:hanging="286"/>
        <w:rPr/>
      </w:pPr>
      <w:rPr>
        <w:rFonts w:ascii="Segoe UI" w:eastAsia="Segoe UI" w:hAnsi="Segoe UI" w:cs="Segoe UI"/>
      </w:rPr>
      <w:lvlText w:val="•"/>
    </w:lvl>
    <w:lvl w:ilvl="6">
      <w:lvlJc w:val="left"/>
      <w:numFmt w:val="bullet"/>
      <w:suff w:val="tab"/>
      <w:pPr>
        <w:ind w:left="3347" w:hanging="286"/>
        <w:rPr/>
      </w:pPr>
      <w:rPr>
        <w:rFonts w:ascii="Segoe UI" w:eastAsia="Segoe UI" w:hAnsi="Segoe UI" w:cs="Segoe UI"/>
      </w:rPr>
      <w:lvlText w:val="•"/>
    </w:lvl>
    <w:lvl w:ilvl="7">
      <w:lvlJc w:val="left"/>
      <w:numFmt w:val="bullet"/>
      <w:suff w:val="tab"/>
      <w:pPr>
        <w:ind w:left="3825" w:hanging="286"/>
        <w:rPr/>
      </w:pPr>
      <w:rPr>
        <w:rFonts w:ascii="Segoe UI" w:eastAsia="Segoe UI" w:hAnsi="Segoe UI" w:cs="Segoe UI"/>
      </w:rPr>
      <w:lvlText w:val="•"/>
    </w:lvl>
    <w:lvl w:ilvl="8">
      <w:lvlJc w:val="left"/>
      <w:numFmt w:val="bullet"/>
      <w:suff w:val="tab"/>
      <w:pPr>
        <w:ind w:left="4303" w:hanging="286"/>
        <w:rPr/>
      </w:pPr>
      <w:rPr>
        <w:rFonts w:ascii="Segoe UI" w:eastAsia="Segoe UI" w:hAnsi="Segoe UI" w:cs="Segoe UI"/>
      </w:rPr>
      <w:lvlText w:val="•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jc w:val="right"/>
        <w:ind w:left="484" w:hanging="286"/>
        <w:rPr/>
      </w:pPr>
      <w:rPr>
        <w:sz w:val="16"/>
        <w:szCs w:val="16"/>
        <w:w w:val="99"/>
        <w:rFonts w:ascii="Segoe UI" w:eastAsia="Segoe UI" w:hAnsi="Segoe UI" w:cs="Segoe UI"/>
      </w:rPr>
      <w:lvlText w:val="[%1]"/>
    </w:lvl>
    <w:lvl w:ilvl="1">
      <w:lvlJc w:val="left"/>
      <w:numFmt w:val="bullet"/>
      <w:suff w:val="tab"/>
      <w:pPr>
        <w:ind w:left="957" w:hanging="286"/>
        <w:rPr/>
      </w:pPr>
      <w:rPr>
        <w:rFonts w:ascii="Segoe UI" w:eastAsia="Segoe UI" w:hAnsi="Segoe UI" w:cs="Segoe UI"/>
      </w:rPr>
      <w:lvlText w:val="•"/>
    </w:lvl>
    <w:lvl w:ilvl="2">
      <w:lvlJc w:val="left"/>
      <w:numFmt w:val="bullet"/>
      <w:suff w:val="tab"/>
      <w:pPr>
        <w:ind w:left="1435" w:hanging="286"/>
        <w:rPr/>
      </w:pPr>
      <w:rPr>
        <w:rFonts w:ascii="Segoe UI" w:eastAsia="Segoe UI" w:hAnsi="Segoe UI" w:cs="Segoe UI"/>
      </w:rPr>
      <w:lvlText w:val="•"/>
    </w:lvl>
    <w:lvl w:ilvl="3">
      <w:lvlJc w:val="left"/>
      <w:numFmt w:val="bullet"/>
      <w:suff w:val="tab"/>
      <w:pPr>
        <w:ind w:left="1913" w:hanging="286"/>
        <w:rPr/>
      </w:pPr>
      <w:rPr>
        <w:rFonts w:ascii="Segoe UI" w:eastAsia="Segoe UI" w:hAnsi="Segoe UI" w:cs="Segoe UI"/>
      </w:rPr>
      <w:lvlText w:val="•"/>
    </w:lvl>
    <w:lvl w:ilvl="4">
      <w:lvlJc w:val="left"/>
      <w:numFmt w:val="bullet"/>
      <w:suff w:val="tab"/>
      <w:pPr>
        <w:ind w:left="2391" w:hanging="286"/>
        <w:rPr/>
      </w:pPr>
      <w:rPr>
        <w:rFonts w:ascii="Segoe UI" w:eastAsia="Segoe UI" w:hAnsi="Segoe UI" w:cs="Segoe UI"/>
      </w:rPr>
      <w:lvlText w:val="•"/>
    </w:lvl>
    <w:lvl w:ilvl="5">
      <w:lvlJc w:val="left"/>
      <w:numFmt w:val="bullet"/>
      <w:suff w:val="tab"/>
      <w:pPr>
        <w:ind w:left="2869" w:hanging="286"/>
        <w:rPr/>
      </w:pPr>
      <w:rPr>
        <w:rFonts w:ascii="Segoe UI" w:eastAsia="Segoe UI" w:hAnsi="Segoe UI" w:cs="Segoe UI"/>
      </w:rPr>
      <w:lvlText w:val="•"/>
    </w:lvl>
    <w:lvl w:ilvl="6">
      <w:lvlJc w:val="left"/>
      <w:numFmt w:val="bullet"/>
      <w:suff w:val="tab"/>
      <w:pPr>
        <w:ind w:left="3347" w:hanging="286"/>
        <w:rPr/>
      </w:pPr>
      <w:rPr>
        <w:rFonts w:ascii="Segoe UI" w:eastAsia="Segoe UI" w:hAnsi="Segoe UI" w:cs="Segoe UI"/>
      </w:rPr>
      <w:lvlText w:val="•"/>
    </w:lvl>
    <w:lvl w:ilvl="7">
      <w:lvlJc w:val="left"/>
      <w:numFmt w:val="bullet"/>
      <w:suff w:val="tab"/>
      <w:pPr>
        <w:ind w:left="3825" w:hanging="286"/>
        <w:rPr/>
      </w:pPr>
      <w:rPr>
        <w:rFonts w:ascii="Segoe UI" w:eastAsia="Segoe UI" w:hAnsi="Segoe UI" w:cs="Segoe UI"/>
      </w:rPr>
      <w:lvlText w:val="•"/>
    </w:lvl>
    <w:lvl w:ilvl="8">
      <w:lvlJc w:val="left"/>
      <w:numFmt w:val="bullet"/>
      <w:suff w:val="tab"/>
      <w:pPr>
        <w:ind w:left="4303" w:hanging="286"/>
        <w:rPr/>
      </w:pPr>
      <w:rPr>
        <w:rFonts w:ascii="Segoe UI" w:eastAsia="Segoe UI" w:hAnsi="Segoe UI" w:cs="Segoe UI"/>
      </w:rPr>
      <w:lvlText w:val="•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rFonts w:ascii="Times New Roman" w:eastAsia="Times New Roman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rFonts w:ascii="Segoe UI" w:eastAsia="Segoe UI" w:hAnsi="Segoe UI" w:cs="Segoe UI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after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rPr/>
    </w:pPr>
    <w:rPr>
      <w:sz w:val="28"/>
      <w:szCs w:val="28"/>
    </w:rPr>
  </w:style>
  <w:style w:styleId="PO8" w:type="paragraph">
    <w:name w:val="heading 2"/>
    <w:basedOn w:val="PO1"/>
    <w:next w:val="PO1"/>
    <w:qFormat/>
    <w:uiPriority w:val="8"/>
    <w:pPr>
      <w:rPr/>
    </w:pPr>
    <w:rPr/>
  </w:style>
  <w:style w:styleId="PO9" w:type="paragraph">
    <w:name w:val="heading 3"/>
    <w:basedOn w:val="PO1"/>
    <w:next w:val="PO1"/>
    <w:qFormat/>
    <w:uiPriority w:val="9"/>
    <w:pPr>
      <w:ind w:left="1400" w:hanging="400"/>
      <w:rPr/>
    </w:pPr>
    <w:rPr/>
  </w:style>
  <w:style w:styleId="PO10" w:type="paragraph">
    <w:name w:val="heading 4"/>
    <w:basedOn w:val="PO1"/>
    <w:next w:val="PO1"/>
    <w:qFormat/>
    <w:uiPriority w:val="10"/>
    <w:pPr>
      <w:ind w:left="1600" w:hanging="400"/>
      <w:rPr/>
    </w:pPr>
    <w:rPr>
      <w:b w:val="1"/>
    </w:rPr>
  </w:style>
  <w:style w:styleId="PO11" w:type="paragraph">
    <w:name w:val="heading 5"/>
    <w:basedOn w:val="PO1"/>
    <w:next w:val="PO1"/>
    <w:qFormat/>
    <w:uiPriority w:val="11"/>
    <w:pPr>
      <w:ind w:left="1800" w:hanging="400"/>
      <w:rPr/>
    </w:pPr>
    <w:rPr/>
  </w:style>
  <w:style w:styleId="PO12" w:type="paragraph">
    <w:name w:val="heading 6"/>
    <w:basedOn w:val="PO1"/>
    <w:next w:val="PO1"/>
    <w:qFormat/>
    <w:uiPriority w:val="12"/>
    <w:pPr>
      <w:ind w:left="2000" w:hanging="400"/>
      <w:rPr/>
    </w:pPr>
    <w:rPr>
      <w:b w:val="1"/>
    </w:rPr>
  </w:style>
  <w:style w:styleId="PO13" w:type="paragraph">
    <w:name w:val="heading 7"/>
    <w:basedOn w:val="PO1"/>
    <w:next w:val="PO1"/>
    <w:qFormat/>
    <w:uiPriority w:val="13"/>
    <w:pPr>
      <w:ind w:left="2200" w:hanging="400"/>
      <w:rPr/>
    </w:pPr>
    <w:rPr/>
  </w:style>
  <w:style w:styleId="PO14" w:type="paragraph">
    <w:name w:val="heading 8"/>
    <w:basedOn w:val="PO1"/>
    <w:next w:val="PO1"/>
    <w:qFormat/>
    <w:uiPriority w:val="14"/>
    <w:pPr>
      <w:ind w:left="2400" w:hanging="400"/>
      <w:rPr/>
    </w:pPr>
    <w:rPr/>
  </w:style>
  <w:style w:styleId="PO15" w:type="paragraph">
    <w:name w:val="heading 9"/>
    <w:basedOn w:val="PO1"/>
    <w:next w:val="PO1"/>
    <w:qFormat/>
    <w:uiPriority w:val="15"/>
    <w:pPr>
      <w:ind w:left="2600" w:hanging="400"/>
      <w:rPr/>
    </w:pPr>
    <w:rPr/>
  </w:style>
  <w:style w:styleId="PO16" w:type="paragraph">
    <w:name w:val="Subtitle"/>
    <w:basedOn w:val="PO1"/>
    <w:next w:val="PO1"/>
    <w:qFormat/>
    <w:uiPriority w:val="16"/>
    <w:pPr>
      <w:jc w:val="center"/>
      <w:spacing w:after="60"/>
      <w:rPr/>
    </w:pPr>
    <w:rPr>
      <w:sz w:val="24"/>
      <w:szCs w:val="24"/>
    </w:rPr>
  </w:style>
  <w:style w:styleId="PO17" w:type="character">
    <w:name w:val="Subtle Emphasis"/>
    <w:qFormat/>
    <w:uiPriority w:val="17"/>
    <w:rPr>
      <w:i w:val="1"/>
      <w:color w:val="404040"/>
      <w:sz w:val="20"/>
      <w:szCs w:val="20"/>
    </w:rPr>
  </w:style>
  <w:style w:styleId="PO18" w:type="character">
    <w:name w:val="Emphasis"/>
    <w:qFormat/>
    <w:uiPriority w:val="18"/>
    <w:rPr>
      <w:i w:val="1"/>
      <w:sz w:val="20"/>
      <w:szCs w:val="20"/>
    </w:rPr>
  </w:style>
  <w:style w:styleId="PO19" w:type="character">
    <w:name w:val="Intense Emphasis"/>
    <w:qFormat/>
    <w:uiPriority w:val="19"/>
    <w:rPr>
      <w:i w:val="1"/>
      <w:color w:val="5B9BD5"/>
      <w:sz w:val="20"/>
      <w:szCs w:val="20"/>
    </w:rPr>
  </w:style>
  <w:style w:styleId="PO20" w:type="character">
    <w:name w:val="Strong"/>
    <w:qFormat/>
    <w:uiPriority w:val="20"/>
    <w:rPr>
      <w:b w:val="1"/>
      <w:sz w:val="20"/>
      <w:szCs w:val="20"/>
    </w:rPr>
  </w:style>
  <w:style w:styleId="PO21" w:type="paragraph">
    <w:name w:val="Quote"/>
    <w:basedOn w:val="PO1"/>
    <w:next w:val="PO1"/>
    <w:qFormat/>
    <w:uiPriority w:val="21"/>
    <w:pPr>
      <w:jc w:val="center"/>
      <w:spacing w:before="200"/>
      <w:ind w:left="864" w:right="864" w:firstLine="0"/>
      <w:rPr/>
    </w:pPr>
    <w:rPr>
      <w:i w:val="1"/>
      <w:color w:val="404040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</w:rPr>
  </w:style>
  <w:style w:styleId="PO23" w:type="character">
    <w:name w:val="Subtle Reference"/>
    <w:qFormat/>
    <w:uiPriority w:val="23"/>
    <w:rPr>
      <w:color w:val="5A5A5A"/>
      <w:sz w:val="20"/>
      <w:szCs w:val="20"/>
      <w:smallCaps w:val="1"/>
    </w:rPr>
  </w:style>
  <w:style w:styleId="PO24" w:type="character">
    <w:name w:val="Intense Reference"/>
    <w:qFormat/>
    <w:uiPriority w:val="24"/>
    <w:rPr>
      <w:b w:val="1"/>
      <w:color w:val="5B9BD5"/>
      <w:sz w:val="20"/>
      <w:szCs w:val="20"/>
      <w:smallCaps w:val="1"/>
    </w:rPr>
  </w:style>
  <w:style w:styleId="PO25" w:type="character">
    <w:name w:val="Book Title"/>
    <w:qFormat/>
    <w:uiPriority w:val="25"/>
    <w:rPr>
      <w:i w:val="1"/>
      <w:b w:val="1"/>
      <w:sz w:val="20"/>
      <w:szCs w:val="20"/>
    </w:rPr>
  </w:style>
  <w:style w:styleId="PO26" w:type="paragraph">
    <w:name w:val="List Paragraph"/>
    <w:basedOn w:val="PO1"/>
    <w:next w:val="PO1"/>
    <w:qFormat/>
    <w:uiPriority w:val="26"/>
    <w:pPr>
      <w:ind w:left="850" w:firstLine="0"/>
      <w:rPr/>
    </w:pPr>
    <w:rPr/>
  </w:style>
  <w:style w:styleId="PO37" w:type="table">
    <w:name w:val="Table Grid"/>
    <w:basedOn w:val="PO3"/>
    <w:uiPriority w:val="37"/>
    <w:pPr>
      <w:spacing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38" w:type="table">
    <w:name w:val="Grid Table Light"/>
    <w:basedOn w:val="PO3"/>
    <w:uiPriority w:val="38"/>
    <w:pPr>
      <w:spacing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39" w:type="table">
    <w:name w:val="Plain Table 1"/>
    <w:basedOn w:val="PO3"/>
    <w:uiPriority w:val="39"/>
    <w:pPr>
      <w:spacing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customStyle="1" w:styleId="PO40" w:type="table">
    <w:name w:val="Plain Table 2"/>
    <w:basedOn w:val="PO3"/>
    <w:uiPriority w:val="40"/>
    <w:pPr>
      <w:spacing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customStyle="1" w:styleId="PO41" w:type="table">
    <w:name w:val="Plain Table 3"/>
    <w:basedOn w:val="PO3"/>
    <w:uiPriority w:val="41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blPr/>
      <w:tcPr>
        <w:tcBorders>
          <w:left w:val="nil"/>
        </w:tcBorders>
      </w:tcPr>
    </w:tblStylePr>
    <w:tblStylePr w:type="lastRow">
      <w:rPr>
        <w:b w:val="1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PO42" w:type="table">
    <w:name w:val="Plain Table 4"/>
    <w:basedOn w:val="PO3"/>
    <w:uiPriority w:val="42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43" w:type="table">
    <w:name w:val="Plain Table 5"/>
    <w:basedOn w:val="PO3"/>
    <w:uiPriority w:val="43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44" w:type="table">
    <w:name w:val="Grid Table 1 Light"/>
    <w:basedOn w:val="PO3"/>
    <w:uiPriority w:val="44"/>
    <w:pPr>
      <w:spacing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customStyle="1" w:styleId="PO45" w:type="table">
    <w:name w:val="Grid Table 1 Light Accent 1"/>
    <w:basedOn w:val="PO3"/>
    <w:uiPriority w:val="45"/>
    <w:pPr>
      <w:spacing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1" w:themeTint="99" w:sz="2"/>
        </w:tcBorders>
      </w:tcPr>
    </w:tblStylePr>
  </w:style>
  <w:style w:customStyle="1" w:styleId="PO46" w:type="table">
    <w:name w:val="Grid Table 1 Light Accent 2"/>
    <w:basedOn w:val="PO3"/>
    <w:uiPriority w:val="46"/>
    <w:pPr>
      <w:spacing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2"/>
        </w:tcBorders>
      </w:tcPr>
    </w:tblStylePr>
  </w:style>
  <w:style w:customStyle="1" w:styleId="PO47" w:type="table">
    <w:name w:val="Grid Table 1 Light Accent 3"/>
    <w:basedOn w:val="PO3"/>
    <w:uiPriority w:val="47"/>
    <w:pPr>
      <w:spacing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2"/>
        </w:tcBorders>
      </w:tcPr>
    </w:tblStylePr>
  </w:style>
  <w:style w:customStyle="1" w:styleId="PO48" w:type="table">
    <w:name w:val="Grid Table 1 Light Accent 4"/>
    <w:basedOn w:val="PO3"/>
    <w:uiPriority w:val="48"/>
    <w:pPr>
      <w:spacing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2"/>
        </w:tcBorders>
      </w:tcPr>
    </w:tblStylePr>
  </w:style>
  <w:style w:customStyle="1" w:styleId="PO49" w:type="table">
    <w:name w:val="Grid Table 1 Light Accent 5"/>
    <w:basedOn w:val="PO3"/>
    <w:uiPriority w:val="49"/>
    <w:pPr>
      <w:spacing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5" w:themeTint="99" w:sz="2"/>
        </w:tcBorders>
      </w:tcPr>
    </w:tblStylePr>
  </w:style>
  <w:style w:customStyle="1" w:styleId="PO50" w:type="table">
    <w:name w:val="Grid Table 1 Light Accent 6"/>
    <w:basedOn w:val="PO3"/>
    <w:uiPriority w:val="50"/>
    <w:pPr>
      <w:spacing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2"/>
        </w:tcBorders>
      </w:tcPr>
    </w:tblStylePr>
  </w:style>
  <w:style w:customStyle="1" w:styleId="PO51" w:type="table">
    <w:name w:val="Grid Table 2"/>
    <w:basedOn w:val="PO3"/>
    <w:uiPriority w:val="51"/>
    <w:pPr>
      <w:spacing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customStyle="1" w:styleId="PO52" w:type="table">
    <w:name w:val="Grid Table 2 Accent 1"/>
    <w:basedOn w:val="PO3"/>
    <w:uiPriority w:val="52"/>
    <w:pPr>
      <w:spacing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customStyle="1" w:styleId="PO53" w:type="table">
    <w:name w:val="Grid Table 2 Accent 2"/>
    <w:basedOn w:val="PO3"/>
    <w:uiPriority w:val="53"/>
    <w:pPr>
      <w:spacing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customStyle="1" w:styleId="PO54" w:type="table">
    <w:name w:val="Grid Table 2 Accent 3"/>
    <w:basedOn w:val="PO3"/>
    <w:uiPriority w:val="54"/>
    <w:pPr>
      <w:spacing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customStyle="1" w:styleId="PO55" w:type="table">
    <w:name w:val="Grid Table 2 Accent 4"/>
    <w:basedOn w:val="PO3"/>
    <w:uiPriority w:val="55"/>
    <w:pPr>
      <w:spacing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customStyle="1" w:styleId="PO56" w:type="table">
    <w:name w:val="Grid Table 2 Accent 5"/>
    <w:basedOn w:val="PO3"/>
    <w:uiPriority w:val="56"/>
    <w:pPr>
      <w:spacing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customStyle="1" w:styleId="PO57" w:type="table">
    <w:name w:val="Grid Table 2 Accent 6"/>
    <w:basedOn w:val="PO3"/>
    <w:uiPriority w:val="57"/>
    <w:pPr>
      <w:spacing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customStyle="1" w:styleId="PO58" w:type="table">
    <w:name w:val="Grid Table 3"/>
    <w:basedOn w:val="PO3"/>
    <w:uiPriority w:val="58"/>
    <w:pPr>
      <w:spacing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59" w:type="table">
    <w:name w:val="Grid Table 3 Accent 1"/>
    <w:basedOn w:val="PO3"/>
    <w:uiPriority w:val="59"/>
    <w:pPr>
      <w:spacing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customStyle="1" w:styleId="PO60" w:type="table">
    <w:name w:val="Grid Table 3 Accent 2"/>
    <w:basedOn w:val="PO3"/>
    <w:uiPriority w:val="60"/>
    <w:pPr>
      <w:spacing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customStyle="1" w:styleId="PO61" w:type="table">
    <w:name w:val="Grid Table 3 Accent 3"/>
    <w:basedOn w:val="PO3"/>
    <w:uiPriority w:val="61"/>
    <w:pPr>
      <w:spacing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customStyle="1" w:styleId="PO62" w:type="table">
    <w:name w:val="Grid Table 3 Accent 4"/>
    <w:basedOn w:val="PO3"/>
    <w:uiPriority w:val="62"/>
    <w:pPr>
      <w:spacing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customStyle="1" w:styleId="PO63" w:type="table">
    <w:name w:val="Grid Table 3 Accent 5"/>
    <w:basedOn w:val="PO3"/>
    <w:uiPriority w:val="63"/>
    <w:pPr>
      <w:spacing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customStyle="1" w:styleId="PO64" w:type="table">
    <w:name w:val="Grid Table 3 Accent 6"/>
    <w:basedOn w:val="PO3"/>
    <w:uiPriority w:val="64"/>
    <w:pPr>
      <w:spacing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customStyle="1" w:styleId="PO65" w:type="table">
    <w:name w:val="Grid Table 4"/>
    <w:basedOn w:val="PO3"/>
    <w:uiPriority w:val="65"/>
    <w:pPr>
      <w:spacing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customStyle="1" w:styleId="PO66" w:type="table">
    <w:name w:val="Grid Table 4 Accent 1"/>
    <w:basedOn w:val="PO3"/>
    <w:uiPriority w:val="66"/>
    <w:pPr>
      <w:spacing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customStyle="1" w:styleId="PO67" w:type="table">
    <w:name w:val="Grid Table 4 Accent 2"/>
    <w:basedOn w:val="PO3"/>
    <w:uiPriority w:val="67"/>
    <w:pPr>
      <w:spacing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customStyle="1" w:styleId="PO68" w:type="table">
    <w:name w:val="Grid Table 4 Accent 3"/>
    <w:basedOn w:val="PO3"/>
    <w:uiPriority w:val="68"/>
    <w:pPr>
      <w:spacing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customStyle="1" w:styleId="PO69" w:type="table">
    <w:name w:val="Grid Table 4 Accent 4"/>
    <w:basedOn w:val="PO3"/>
    <w:uiPriority w:val="69"/>
    <w:pPr>
      <w:spacing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customStyle="1" w:styleId="PO70" w:type="table">
    <w:name w:val="Grid Table 4 Accent 5"/>
    <w:basedOn w:val="PO3"/>
    <w:uiPriority w:val="70"/>
    <w:pPr>
      <w:spacing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customStyle="1" w:styleId="PO71" w:type="table">
    <w:name w:val="Grid Table 4 Accent 6"/>
    <w:basedOn w:val="PO3"/>
    <w:uiPriority w:val="71"/>
    <w:pPr>
      <w:spacing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customStyle="1" w:styleId="PO72" w:type="table">
    <w:name w:val="Grid Table 5 Dark"/>
    <w:basedOn w:val="PO3"/>
    <w:uiPriority w:val="72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3" w:type="table">
    <w:name w:val="Grid Table 5 Dark Accent 1"/>
    <w:basedOn w:val="PO3"/>
    <w:uiPriority w:val="73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4" w:type="table">
    <w:name w:val="Grid Table 5 Dark Accent 2"/>
    <w:basedOn w:val="PO3"/>
    <w:uiPriority w:val="74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5" w:type="table">
    <w:name w:val="Grid Table 5 Dark Accent 3"/>
    <w:basedOn w:val="PO3"/>
    <w:uiPriority w:val="75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6" w:type="table">
    <w:name w:val="Grid Table 5 Dark Accent 4"/>
    <w:basedOn w:val="PO3"/>
    <w:uiPriority w:val="76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7" w:type="table">
    <w:name w:val="Grid Table 5 Dark Accent 5"/>
    <w:basedOn w:val="PO3"/>
    <w:uiPriority w:val="77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8" w:type="table">
    <w:name w:val="Grid Table 5 Dark Accent 6"/>
    <w:basedOn w:val="PO3"/>
    <w:uiPriority w:val="78"/>
    <w:pPr>
      <w:spacing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9" w:type="table">
    <w:name w:val="Grid Table 6 Colorful"/>
    <w:basedOn w:val="PO3"/>
    <w:uiPriority w:val="79"/>
    <w:pPr>
      <w:spacing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80" w:type="table">
    <w:name w:val="Grid Table 6 Colorful Accent 1"/>
    <w:basedOn w:val="PO3"/>
    <w:uiPriority w:val="80"/>
    <w:pPr>
      <w:spacing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1" w:themeTint="99" w:sz="4"/>
        </w:tcBorders>
      </w:tcPr>
    </w:tblStylePr>
  </w:style>
  <w:style w:customStyle="1" w:styleId="PO81" w:type="table">
    <w:name w:val="Grid Table 6 Colorful Accent 2"/>
    <w:basedOn w:val="PO3"/>
    <w:uiPriority w:val="81"/>
    <w:pPr>
      <w:spacing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customStyle="1" w:styleId="PO82" w:type="table">
    <w:name w:val="Grid Table 6 Colorful Accent 3"/>
    <w:basedOn w:val="PO3"/>
    <w:uiPriority w:val="82"/>
    <w:pPr>
      <w:spacing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customStyle="1" w:styleId="PO83" w:type="table">
    <w:name w:val="Grid Table 6 Colorful Accent 4"/>
    <w:basedOn w:val="PO3"/>
    <w:uiPriority w:val="83"/>
    <w:pPr>
      <w:spacing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customStyle="1" w:styleId="PO84" w:type="table">
    <w:name w:val="Grid Table 6 Colorful Accent 5"/>
    <w:basedOn w:val="PO3"/>
    <w:uiPriority w:val="84"/>
    <w:pPr>
      <w:spacing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5" w:themeTint="99" w:sz="4"/>
        </w:tcBorders>
      </w:tcPr>
    </w:tblStylePr>
  </w:style>
  <w:style w:customStyle="1" w:styleId="PO85" w:type="table">
    <w:name w:val="Grid Table 6 Colorful Accent 6"/>
    <w:basedOn w:val="PO3"/>
    <w:uiPriority w:val="85"/>
    <w:pPr>
      <w:spacing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86" w:type="table">
    <w:name w:val="Grid Table 7 Colorful"/>
    <w:basedOn w:val="PO3"/>
    <w:uiPriority w:val="86"/>
    <w:pPr>
      <w:spacing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87" w:type="table">
    <w:name w:val="Grid Table 7 Colorful Accent 1"/>
    <w:basedOn w:val="PO3"/>
    <w:uiPriority w:val="87"/>
    <w:pPr>
      <w:spacing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customStyle="1" w:styleId="PO88" w:type="table">
    <w:name w:val="Grid Table 7 Colorful Accent 2"/>
    <w:basedOn w:val="PO3"/>
    <w:uiPriority w:val="88"/>
    <w:pPr>
      <w:spacing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customStyle="1" w:styleId="PO89" w:type="table">
    <w:name w:val="Grid Table 7 Colorful Accent 3"/>
    <w:basedOn w:val="PO3"/>
    <w:uiPriority w:val="89"/>
    <w:pPr>
      <w:spacing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customStyle="1" w:styleId="PO90" w:type="table">
    <w:name w:val="Grid Table 7 Colorful Accent 4"/>
    <w:basedOn w:val="PO3"/>
    <w:uiPriority w:val="90"/>
    <w:pPr>
      <w:spacing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customStyle="1" w:styleId="PO91" w:type="table">
    <w:name w:val="Grid Table 7 Colorful Accent 5"/>
    <w:basedOn w:val="PO3"/>
    <w:uiPriority w:val="91"/>
    <w:pPr>
      <w:spacing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customStyle="1" w:styleId="PO92" w:type="table">
    <w:name w:val="Grid Table 7 Colorful Accent 6"/>
    <w:basedOn w:val="PO3"/>
    <w:uiPriority w:val="92"/>
    <w:pPr>
      <w:spacing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customStyle="1" w:styleId="PO93" w:type="table">
    <w:name w:val="List Table 1 Light"/>
    <w:basedOn w:val="PO3"/>
    <w:uiPriority w:val="93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customStyle="1" w:styleId="PO94" w:type="table">
    <w:name w:val="List Table 1 Light Accent 1"/>
    <w:basedOn w:val="PO3"/>
    <w:uiPriority w:val="94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DC3E6" w:themeColor="accent1" w:themeTint="99" w:sz="4"/>
        </w:tcBorders>
      </w:tcPr>
    </w:tblStylePr>
  </w:style>
  <w:style w:customStyle="1" w:styleId="PO95" w:type="table">
    <w:name w:val="List Table 1 Light Accent 2"/>
    <w:basedOn w:val="PO3"/>
    <w:uiPriority w:val="95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4B183" w:themeColor="accent2" w:themeTint="99" w:sz="4"/>
        </w:tcBorders>
      </w:tcPr>
    </w:tblStylePr>
  </w:style>
  <w:style w:customStyle="1" w:styleId="PO96" w:type="table">
    <w:name w:val="List Table 1 Light Accent 3"/>
    <w:basedOn w:val="PO3"/>
    <w:uiPriority w:val="96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9C9C9" w:themeColor="accent3" w:themeTint="99" w:sz="4"/>
        </w:tcBorders>
      </w:tcPr>
    </w:tblStylePr>
  </w:style>
  <w:style w:customStyle="1" w:styleId="PO97" w:type="table">
    <w:name w:val="List Table 1 Light Accent 4"/>
    <w:basedOn w:val="PO3"/>
    <w:uiPriority w:val="97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FD966" w:themeColor="accent4" w:themeTint="99" w:sz="4"/>
        </w:tcBorders>
      </w:tcPr>
    </w:tblStylePr>
  </w:style>
  <w:style w:customStyle="1" w:styleId="PO98" w:type="table">
    <w:name w:val="List Table 1 Light Accent 5"/>
    <w:basedOn w:val="PO3"/>
    <w:uiPriority w:val="98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FAADC" w:themeColor="accent5" w:themeTint="99" w:sz="4"/>
        </w:tcBorders>
      </w:tcPr>
    </w:tblStylePr>
  </w:style>
  <w:style w:customStyle="1" w:styleId="PO99" w:type="table">
    <w:name w:val="List Table 1 Light Accent 6"/>
    <w:basedOn w:val="PO3"/>
    <w:uiPriority w:val="99"/>
    <w:pPr>
      <w:spacing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9D18E" w:themeColor="accent6" w:themeTint="99" w:sz="4"/>
        </w:tcBorders>
      </w:tcPr>
    </w:tblStylePr>
  </w:style>
  <w:style w:customStyle="1" w:styleId="PO100" w:type="table">
    <w:name w:val="List Table 2"/>
    <w:basedOn w:val="PO3"/>
    <w:uiPriority w:val="100"/>
    <w:pPr>
      <w:spacing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1" w:type="table">
    <w:name w:val="List Table 2 Accent 1"/>
    <w:basedOn w:val="PO3"/>
    <w:uiPriority w:val="101"/>
    <w:pPr>
      <w:spacing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2" w:type="table">
    <w:name w:val="List Table 2 Accent 2"/>
    <w:basedOn w:val="PO3"/>
    <w:uiPriority w:val="102"/>
    <w:pPr>
      <w:spacing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3" w:type="table">
    <w:name w:val="List Table 2 Accent 3"/>
    <w:basedOn w:val="PO3"/>
    <w:uiPriority w:val="103"/>
    <w:pPr>
      <w:spacing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4" w:type="table">
    <w:name w:val="List Table 2 Accent 4"/>
    <w:basedOn w:val="PO3"/>
    <w:uiPriority w:val="104"/>
    <w:pPr>
      <w:spacing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5" w:type="table">
    <w:name w:val="List Table 2 Accent 5"/>
    <w:basedOn w:val="PO3"/>
    <w:uiPriority w:val="105"/>
    <w:pPr>
      <w:spacing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6" w:type="table">
    <w:name w:val="List Table 2 Accent 6"/>
    <w:basedOn w:val="PO3"/>
    <w:uiPriority w:val="106"/>
    <w:pPr>
      <w:spacing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7" w:type="table">
    <w:name w:val="List Table 3"/>
    <w:basedOn w:val="PO3"/>
    <w:uiPriority w:val="107"/>
    <w:pPr>
      <w:spacing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customStyle="1" w:styleId="PO108" w:type="table">
    <w:name w:val="List Table 3 Accent 1"/>
    <w:basedOn w:val="PO3"/>
    <w:uiPriority w:val="108"/>
    <w:pPr>
      <w:spacing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customStyle="1" w:styleId="PO109" w:type="table">
    <w:name w:val="List Table 3 Accent 2"/>
    <w:basedOn w:val="PO3"/>
    <w:uiPriority w:val="109"/>
    <w:pPr>
      <w:spacing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customStyle="1" w:styleId="PO110" w:type="table">
    <w:name w:val="List Table 3 Accent 3"/>
    <w:basedOn w:val="PO3"/>
    <w:uiPriority w:val="110"/>
    <w:pPr>
      <w:spacing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customStyle="1" w:styleId="PO111" w:type="table">
    <w:name w:val="List Table 3 Accent 4"/>
    <w:basedOn w:val="PO3"/>
    <w:uiPriority w:val="111"/>
    <w:pPr>
      <w:spacing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customStyle="1" w:styleId="PO112" w:type="table">
    <w:name w:val="List Table 3 Accent 5"/>
    <w:basedOn w:val="PO3"/>
    <w:uiPriority w:val="112"/>
    <w:pPr>
      <w:spacing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customStyle="1" w:styleId="PO113" w:type="table">
    <w:name w:val="List Table 3 Accent 6"/>
    <w:basedOn w:val="PO3"/>
    <w:uiPriority w:val="113"/>
    <w:pPr>
      <w:spacing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customStyle="1" w:styleId="PO114" w:type="table">
    <w:name w:val="List Table 4"/>
    <w:basedOn w:val="PO3"/>
    <w:uiPriority w:val="114"/>
    <w:pPr>
      <w:spacing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115" w:type="table">
    <w:name w:val="List Table 4 Accent 1"/>
    <w:basedOn w:val="PO3"/>
    <w:uiPriority w:val="115"/>
    <w:pPr>
      <w:spacing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1" w:themeTint="99" w:sz="4"/>
        </w:tcBorders>
      </w:tcPr>
    </w:tblStylePr>
  </w:style>
  <w:style w:customStyle="1" w:styleId="PO116" w:type="table">
    <w:name w:val="List Table 4 Accent 2"/>
    <w:basedOn w:val="PO3"/>
    <w:uiPriority w:val="116"/>
    <w:pPr>
      <w:spacing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customStyle="1" w:styleId="PO117" w:type="table">
    <w:name w:val="List Table 4 Accent 3"/>
    <w:basedOn w:val="PO3"/>
    <w:uiPriority w:val="117"/>
    <w:pPr>
      <w:spacing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customStyle="1" w:styleId="PO118" w:type="table">
    <w:name w:val="List Table 4 Accent 4"/>
    <w:basedOn w:val="PO3"/>
    <w:uiPriority w:val="118"/>
    <w:pPr>
      <w:spacing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customStyle="1" w:styleId="PO119" w:type="table">
    <w:name w:val="List Table 4 Accent 5"/>
    <w:basedOn w:val="PO3"/>
    <w:uiPriority w:val="119"/>
    <w:pPr>
      <w:spacing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5" w:themeTint="99" w:sz="4"/>
        </w:tcBorders>
      </w:tcPr>
    </w:tblStylePr>
  </w:style>
  <w:style w:customStyle="1" w:styleId="PO120" w:type="table">
    <w:name w:val="List Table 4 Accent 6"/>
    <w:basedOn w:val="PO3"/>
    <w:uiPriority w:val="120"/>
    <w:pPr>
      <w:spacing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pPr>
      <w:spacing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pPr>
      <w:spacing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pPr>
      <w:spacing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pPr>
      <w:spacing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pPr>
      <w:spacing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pPr>
      <w:spacing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pPr>
      <w:spacing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8" w:type="table">
    <w:name w:val="List Table 6 Colorful"/>
    <w:basedOn w:val="PO3"/>
    <w:uiPriority w:val="128"/>
    <w:pPr>
      <w:spacing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customStyle="1" w:styleId="PO129" w:type="table">
    <w:name w:val="List Table 6 Colorful Accent 1"/>
    <w:basedOn w:val="PO3"/>
    <w:uiPriority w:val="129"/>
    <w:pPr>
      <w:spacing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customStyle="1" w:styleId="PO130" w:type="table">
    <w:name w:val="List Table 6 Colorful Accent 2"/>
    <w:basedOn w:val="PO3"/>
    <w:uiPriority w:val="130"/>
    <w:pPr>
      <w:spacing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customStyle="1" w:styleId="PO131" w:type="table">
    <w:name w:val="List Table 6 Colorful Accent 3"/>
    <w:basedOn w:val="PO3"/>
    <w:uiPriority w:val="131"/>
    <w:pPr>
      <w:spacing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customStyle="1" w:styleId="PO132" w:type="table">
    <w:name w:val="List Table 6 Colorful Accent 4"/>
    <w:basedOn w:val="PO3"/>
    <w:uiPriority w:val="132"/>
    <w:pPr>
      <w:spacing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customStyle="1" w:styleId="PO133" w:type="table">
    <w:name w:val="List Table 6 Colorful Accent 5"/>
    <w:basedOn w:val="PO3"/>
    <w:uiPriority w:val="133"/>
    <w:pPr>
      <w:spacing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customStyle="1" w:styleId="PO134" w:type="table">
    <w:name w:val="List Table 6 Colorful Accent 6"/>
    <w:basedOn w:val="PO3"/>
    <w:uiPriority w:val="134"/>
    <w:pPr>
      <w:spacing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customStyle="1" w:styleId="PO135" w:type="table">
    <w:name w:val="List Table 7 Colorful"/>
    <w:basedOn w:val="PO3"/>
    <w:uiPriority w:val="135"/>
    <w:pPr>
      <w:spacing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6" w:type="table">
    <w:name w:val="List Table 7 Colorful Accent 1"/>
    <w:basedOn w:val="PO3"/>
    <w:uiPriority w:val="136"/>
    <w:pPr>
      <w:spacing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7" w:type="table">
    <w:name w:val="List Table 7 Colorful Accent 2"/>
    <w:basedOn w:val="PO3"/>
    <w:uiPriority w:val="137"/>
    <w:pPr>
      <w:spacing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8" w:type="table">
    <w:name w:val="List Table 7 Colorful Accent 3"/>
    <w:basedOn w:val="PO3"/>
    <w:uiPriority w:val="138"/>
    <w:pPr>
      <w:spacing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9" w:type="table">
    <w:name w:val="List Table 7 Colorful Accent 4"/>
    <w:basedOn w:val="PO3"/>
    <w:uiPriority w:val="139"/>
    <w:pPr>
      <w:spacing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0" w:type="table">
    <w:name w:val="List Table 7 Colorful Accent 5"/>
    <w:basedOn w:val="PO3"/>
    <w:uiPriority w:val="140"/>
    <w:pPr>
      <w:spacing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1" w:type="table">
    <w:name w:val="List Table 7 Colorful Accent 6"/>
    <w:basedOn w:val="PO3"/>
    <w:uiPriority w:val="141"/>
    <w:pPr>
      <w:spacing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51" w:type="paragraph">
    <w:name w:val="Body Text"/>
    <w:basedOn w:val="PO1"/>
    <w:qFormat/>
    <w:uiPriority w:val="151"/>
  </w:style>
  <w:style w:styleId="PO152" w:type="paragraph">
    <w:name w:val="header"/>
    <w:basedOn w:val="PO1"/>
    <w:link w:val="PO-1"/>
    <w:uiPriority w:val="152"/>
    <w:unhideWhenUsed/>
    <w:pPr>
      <w:spacing w:after="0"/>
      <w:tabs>
        <w:tab w:val="center" w:pos="4513"/>
        <w:tab w:val="right" w:pos="9026"/>
      </w:tabs>
      <w:rPr/>
    </w:pPr>
    <w:rPr/>
  </w:style>
  <w:style w:customStyle="1" w:styleId="PO153" w:type="character">
    <w:name w:val="Header Char"/>
    <w:basedOn w:val="PO2"/>
    <w:link w:val="PO-1"/>
    <w:uiPriority w:val="153"/>
    <w:rPr>
      <w:rFonts w:ascii="Segoe UI" w:eastAsia="Segoe UI" w:hAnsi="Segoe UI" w:cs="Segoe UI"/>
    </w:rPr>
  </w:style>
  <w:style w:styleId="PO154" w:type="paragraph">
    <w:name w:val="footer"/>
    <w:basedOn w:val="PO1"/>
    <w:link w:val="PO-1"/>
    <w:uiPriority w:val="154"/>
    <w:unhideWhenUsed/>
    <w:pPr>
      <w:spacing w:after="0"/>
      <w:tabs>
        <w:tab w:val="center" w:pos="4513"/>
        <w:tab w:val="right" w:pos="9026"/>
      </w:tabs>
      <w:rPr/>
    </w:pPr>
    <w:rPr/>
  </w:style>
  <w:style w:customStyle="1" w:styleId="PO155" w:type="character">
    <w:name w:val="Footer Char"/>
    <w:basedOn w:val="PO2"/>
    <w:link w:val="PO-1"/>
    <w:uiPriority w:val="155"/>
    <w:rPr>
      <w:rFonts w:ascii="Segoe UI" w:eastAsia="Segoe UI" w:hAnsi="Segoe UI" w:cs="Segoe UI"/>
    </w:rPr>
  </w:style>
  <w:style w:styleId="PO156" w:type="paragraph">
    <w:name w:val="Balloon Text"/>
    <w:basedOn w:val="PO1"/>
    <w:link w:val="PO-1"/>
    <w:uiPriority w:val="156"/>
    <w:semiHidden/>
    <w:unhideWhenUsed/>
    <w:pPr>
      <w:spacing w:after="0"/>
      <w:rPr/>
    </w:pPr>
    <w:rPr>
      <w:sz w:val="16"/>
      <w:szCs w:val="16"/>
      <w:rFonts w:ascii="Tahoma" w:hAnsi="Tahoma" w:cs="Tahoma"/>
    </w:rPr>
  </w:style>
  <w:style w:customStyle="1" w:styleId="PO157" w:type="character">
    <w:name w:val="Balloon Text Char"/>
    <w:basedOn w:val="PO2"/>
    <w:link w:val="PO-1"/>
    <w:uiPriority w:val="157"/>
    <w:semiHidden/>
    <w:rPr>
      <w:sz w:val="16"/>
      <w:szCs w:val="16"/>
      <w:rFonts w:ascii="Tahoma" w:eastAsia="Segoe UI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header" Target="header2.xml"></Relationship><Relationship Id="rId12" Type="http://schemas.openxmlformats.org/officeDocument/2006/relationships/header" Target="header3.xml"></Relationship><Relationship Id="rId13" Type="http://schemas.openxmlformats.org/officeDocument/2006/relationships/footer" Target="footer4.xml"></Relationship><Relationship Id="rId14" Type="http://schemas.openxmlformats.org/officeDocument/2006/relationships/footer" Target="footer5.xml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120</Lines>
  <LinksUpToDate>false</LinksUpToDate>
  <Pages>17</Pages>
  <Paragraphs>34</Paragraphs>
  <Words>2613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Aditya Joshi</dc:creator>
  <cp:lastModifiedBy/>
  <dc:title>Smart Water Monitoring System</dc:title>
  <dcterms:modified xsi:type="dcterms:W3CDTF">2019-04-13T07:49:00Z</dcterms:modified>
</cp:coreProperties>
</file>