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</w:pPr>
      <w:r>
        <w:rPr>
          <w:rtl w:val="0"/>
        </w:rPr>
        <w:t>Nikki Myrie</w:t>
      </w:r>
    </w:p>
    <w:p>
      <w:pPr>
        <w:pStyle w:val="Heading"/>
      </w:pPr>
      <w:r>
        <w:rPr>
          <w:rtl w:val="0"/>
        </w:rPr>
        <w:t>Professor Birnbaum</w:t>
      </w:r>
    </w:p>
    <w:p>
      <w:pPr>
        <w:pStyle w:val="Heading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October 19, 2016</w:t>
      </w:r>
      <w:r>
        <w:rPr/>
        <w:fldChar w:fldCharType="end" w:fldLock="0"/>
      </w:r>
    </w:p>
    <w:p>
      <w:pPr>
        <w:pStyle w:val="Heading"/>
      </w:pPr>
    </w:p>
    <w:p>
      <w:pPr>
        <w:pStyle w:val="Heading"/>
      </w:pPr>
    </w:p>
    <w:p>
      <w:pPr>
        <w:pStyle w:val="Subtitle"/>
      </w:pPr>
      <w:r>
        <w:rPr>
          <w:rtl w:val="0"/>
        </w:rPr>
        <w:t>Dante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  <w:u w:val="single"/>
        </w:rPr>
      </w:pPr>
      <w:r>
        <w:rPr>
          <w:rFonts w:cs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>Navigation bar: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one bar at the top of all pages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header may consist of pages: about, sources, research, code, outcome</w:t>
      </w:r>
      <w:r>
        <w:rPr>
          <w:sz w:val="26"/>
          <w:szCs w:val="26"/>
          <w:rtl w:val="0"/>
          <w:lang w:val="en-US"/>
        </w:rPr>
        <w:t xml:space="preserve">,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drop down menu needed?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jump to top</w:t>
      </w:r>
      <w:r>
        <w:rPr>
          <w:sz w:val="26"/>
          <w:szCs w:val="26"/>
          <w:rtl w:val="0"/>
          <w:lang w:val="en-US"/>
        </w:rPr>
        <w:t xml:space="preserve">’ </w:t>
      </w:r>
      <w:r>
        <w:rPr>
          <w:sz w:val="26"/>
          <w:szCs w:val="26"/>
          <w:rtl w:val="0"/>
          <w:lang w:val="en-US"/>
        </w:rPr>
        <w:t>button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  <w:u w:val="single"/>
        </w:rPr>
      </w:pPr>
      <w:r>
        <w:rPr>
          <w:rFonts w:cs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>Lists: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lists of links that will were used during experiment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  <w:u w:val="single"/>
        </w:rPr>
      </w:pPr>
      <w:r>
        <w:rPr>
          <w:rFonts w:cs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>Visuals: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outline of hell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graphs that summarize data</w:t>
      </w:r>
      <w:r>
        <w:rPr>
          <w:sz w:val="26"/>
          <w:szCs w:val="26"/>
          <w:rtl w:val="0"/>
          <w:lang w:val="en-US"/>
        </w:rPr>
        <w:t xml:space="preserve"> (zotero?)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fiery background(?)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opaque </w:t>
      </w:r>
      <w:r>
        <w:rPr>
          <w:sz w:val="26"/>
          <w:szCs w:val="26"/>
          <w:rtl w:val="0"/>
          <w:lang w:val="en-US"/>
        </w:rPr>
        <w:t xml:space="preserve">(white) </w:t>
      </w:r>
      <w:r>
        <w:rPr>
          <w:sz w:val="26"/>
          <w:szCs w:val="26"/>
          <w:rtl w:val="0"/>
          <w:lang w:val="en-US"/>
        </w:rPr>
        <w:t>background for words</w:t>
      </w:r>
    </w:p>
    <w:p>
      <w:pPr>
        <w:pStyle w:val="Body A"/>
        <w:tabs>
          <w:tab w:val="left" w:pos="735"/>
        </w:tabs>
        <w:bidi w:val="0"/>
        <w:ind w:left="0" w:right="0" w:firstLine="54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ab/>
        <w:t>-hell: no background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everything should be centered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text black </w:t>
      </w:r>
      <w:r>
        <w:rPr>
          <w:sz w:val="26"/>
          <w:szCs w:val="26"/>
          <w:rtl w:val="0"/>
          <w:lang w:val="en-US"/>
        </w:rPr>
        <w:t>(we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ll see)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tables that show exact numbers/ percents of P&amp;T (?)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words stay highlighted when we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re on that page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words change to different color to show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you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ve been here</w:t>
      </w:r>
      <w:r>
        <w:rPr>
          <w:sz w:val="26"/>
          <w:szCs w:val="26"/>
          <w:rtl w:val="0"/>
          <w:lang w:val="en-US"/>
        </w:rPr>
        <w:t>’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links open in the same tab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textWrapping"/>
        <w:br w:type="page"/>
      </w: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4283352</wp:posOffset>
            </wp:positionH>
            <wp:positionV relativeFrom="page">
              <wp:posOffset>1066800</wp:posOffset>
            </wp:positionV>
            <wp:extent cx="2666089" cy="40436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089" cy="4043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2045725</wp:posOffset>
            </wp:positionH>
            <wp:positionV relativeFrom="page">
              <wp:posOffset>5831838</wp:posOffset>
            </wp:positionV>
            <wp:extent cx="3919154" cy="220529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t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154" cy="2205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1115813</wp:posOffset>
                </wp:positionH>
                <wp:positionV relativeFrom="page">
                  <wp:posOffset>1066800</wp:posOffset>
                </wp:positionV>
                <wp:extent cx="2889490" cy="404368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490" cy="4043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rtl w:val="0"/>
                                <w:lang w:val="en-US"/>
                              </w:rPr>
                              <w:t>Possible photos: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Each circle of hell will contains words that light up when the mouse glides over it with image rollover technique.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Text will include link to individual page that will explain findings about each layer.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This picture should take up an entire page without the need for users to scroll down.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Every circle should light up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pop up will expand the circle on the side of the original picture.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7.9pt;margin-top:84.0pt;width:227.5pt;height:318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u w:val="single"/>
                          <w:rtl w:val="0"/>
                          <w:lang w:val="en-US"/>
                        </w:rPr>
                        <w:t>Possible photos: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sz w:val="26"/>
                          <w:szCs w:val="26"/>
                          <w:rtl w:val="0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Each circle of hell will contains words that light up when the mouse glides over it with image rollover technique.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sz w:val="26"/>
                          <w:szCs w:val="26"/>
                          <w:rtl w:val="0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Text will include link to individual page that will explain findings about each layer.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sz w:val="26"/>
                          <w:szCs w:val="26"/>
                          <w:rtl w:val="0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This picture should take up an entire page without the need for users to scroll down.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sz w:val="26"/>
                          <w:szCs w:val="26"/>
                          <w:rtl w:val="0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Every circle should light up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.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sz w:val="26"/>
                          <w:szCs w:val="26"/>
                          <w:rtl w:val="0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pop up will expand the circle on the side of the original picture. 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735"/>
        </w:tabs>
        <w:ind w:left="195" w:firstLine="345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35"/>
          <w:tab w:val="num" w:pos="915"/>
        </w:tabs>
        <w:ind w:left="375" w:firstLine="345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35"/>
          <w:tab w:val="num" w:pos="1095"/>
        </w:tabs>
        <w:ind w:left="555" w:firstLine="345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35"/>
          <w:tab w:val="num" w:pos="1275"/>
        </w:tabs>
        <w:ind w:left="735" w:firstLine="345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35"/>
          <w:tab w:val="num" w:pos="1455"/>
        </w:tabs>
        <w:ind w:left="915" w:firstLine="345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35"/>
          <w:tab w:val="num" w:pos="1635"/>
        </w:tabs>
        <w:ind w:left="1095" w:firstLine="345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35"/>
          <w:tab w:val="num" w:pos="1815"/>
        </w:tabs>
        <w:ind w:left="1275" w:firstLine="345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35"/>
          <w:tab w:val="num" w:pos="1995"/>
        </w:tabs>
        <w:ind w:left="1455" w:firstLine="345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35"/>
          <w:tab w:val="num" w:pos="2175"/>
        </w:tabs>
        <w:ind w:left="1635" w:firstLine="345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95" w:hanging="195"/>
      </w:pPr>
      <w:rPr>
        <w:rFonts w:ascii="Baskerville" w:cs="Baskerville" w:hAnsi="Baskerville" w:eastAsia="Baskervill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5" w:hanging="195"/>
      </w:pPr>
      <w:rPr>
        <w:rFonts w:ascii="Baskerville" w:cs="Baskerville" w:hAnsi="Baskerville" w:eastAsia="Baskervill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5" w:hanging="195"/>
      </w:pPr>
      <w:rPr>
        <w:rFonts w:ascii="Baskerville" w:cs="Baskerville" w:hAnsi="Baskerville" w:eastAsia="Baskervill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5" w:hanging="195"/>
      </w:pPr>
      <w:rPr>
        <w:rFonts w:ascii="Baskerville" w:cs="Baskerville" w:hAnsi="Baskerville" w:eastAsia="Baskervill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5" w:hanging="195"/>
      </w:pPr>
      <w:rPr>
        <w:rFonts w:ascii="Baskerville" w:cs="Baskerville" w:hAnsi="Baskerville" w:eastAsia="Baskervill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5" w:hanging="195"/>
      </w:pPr>
      <w:rPr>
        <w:rFonts w:ascii="Baskerville" w:cs="Baskerville" w:hAnsi="Baskerville" w:eastAsia="Baskervill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5" w:hanging="195"/>
      </w:pPr>
      <w:rPr>
        <w:rFonts w:ascii="Baskerville" w:cs="Baskerville" w:hAnsi="Baskerville" w:eastAsia="Baskervill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5" w:hanging="195"/>
      </w:pPr>
      <w:rPr>
        <w:rFonts w:ascii="Baskerville" w:cs="Baskerville" w:hAnsi="Baskerville" w:eastAsia="Baskervill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5" w:hanging="195"/>
      </w:pPr>
      <w:rPr>
        <w:rFonts w:ascii="Baskerville" w:cs="Baskerville" w:hAnsi="Baskerville" w:eastAsia="Baskervill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5" w:hanging="195"/>
        </w:pP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5" w:hanging="195"/>
        </w:pP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5" w:hanging="195"/>
        </w:pP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5" w:hanging="195"/>
        </w:pP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5" w:hanging="195"/>
        </w:pP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5" w:hanging="195"/>
        </w:pP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5" w:hanging="195"/>
        </w:pP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5" w:hanging="195"/>
        </w:pP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5" w:hanging="195"/>
        </w:pP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 w:color="dc5921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Helvetica"/>
        <a:ea typeface="Helvetica"/>
        <a:cs typeface="Helvetica"/>
      </a:majorFont>
      <a:minorFont>
        <a:latin typeface="Baskerville"/>
        <a:ea typeface="Baskerville"/>
        <a:cs typeface="Baskerville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