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spacing w:line="259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Project Initialization and Planning Phase</w:t>
      </w:r>
    </w:p>
    <w:p>
      <w:pPr>
        <w:pStyle w:val="Body"/>
        <w:widowControl w:val="1"/>
        <w:spacing w:after="160" w:line="120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July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2024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rtl w:val="0"/>
              </w:rPr>
              <w:t>739719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Garment Workers Productivity Predictions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 Marks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120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 Proposal (Proposed Solution) template</w:t>
      </w:r>
    </w:p>
    <w:p>
      <w:pPr>
        <w:pStyle w:val="Body"/>
        <w:widowControl w:val="1"/>
        <w:spacing w:after="160" w:line="259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This project proposal outlines a solution to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</w:t>
      </w:r>
      <w:r>
        <w:rPr>
          <w:rtl w:val="0"/>
          <w:lang w:val="en-US"/>
        </w:rPr>
        <w:t>efine scope, gather requirements, plan resources, and assess risks for developing a predictive model.</w:t>
      </w:r>
      <w:r>
        <w:rPr>
          <w:rtl w:val="0"/>
          <w:lang w:val="en-US"/>
        </w:rPr>
        <w:t xml:space="preserve">the activities are </w:t>
      </w:r>
      <w:r>
        <w:rPr>
          <w:rtl w:val="0"/>
          <w:lang w:val="en-US"/>
        </w:rPr>
        <w:t xml:space="preserve"> Kickoff meeting, requirements gathering, project planning, and risk assessment.Project charter, WBS, project plan, and risk management plan.</w:t>
      </w: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6931"/>
      </w:tblGrid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934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Overview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Objective</w:t>
            </w:r>
          </w:p>
        </w:tc>
        <w:tc>
          <w:tcPr>
            <w:tcW w:type="dxa" w:w="69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To boost garment worker productivity through technology integration, predictive analytics, and process optimisation</w:t>
            </w:r>
          </w:p>
        </w:tc>
      </w:tr>
      <w:tr>
        <w:tblPrEx>
          <w:shd w:val="clear" w:color="auto" w:fill="ced7e7"/>
        </w:tblPrEx>
        <w:trPr>
          <w:trHeight w:val="1900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Scope</w:t>
            </w:r>
          </w:p>
        </w:tc>
        <w:tc>
          <w:tcPr>
            <w:tcW w:type="dxa" w:w="69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>integrating advanced technologies, predictive analytics, and lean processes to enhance productivity, quality, and worker satisfaction in garment manufacturing.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cs="Helvetica" w:hAnsi="Helvetica" w:eastAsia="Helvetica"/>
                <w:outline w:val="0"/>
                <w:color w:val="000000"/>
                <w:sz w:val="22"/>
                <w:szCs w:val="22"/>
                <w:rtl w:val="0"/>
                <w14:textFill>
                  <w14:solidFill>
                    <w14:srgbClr w14:val="000000">
                      <w14:alpha w14:val="15294"/>
                    </w14:srgbClr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934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Problem Statement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69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Garment manufacturing struggles with low productivity, inconsistent quality, and poor worker morale due to inefficient processes and lack of modern technology integration.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Impact</w:t>
            </w:r>
          </w:p>
        </w:tc>
        <w:tc>
          <w:tcPr>
            <w:tcW w:type="dxa" w:w="69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To reduced productivity, lower product quality, and diminished worker morale, leading to operational inefficiencies and competitive disadvantages in garment manufacturing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934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Proposed Solution</w:t>
            </w:r>
          </w:p>
        </w:tc>
      </w:tr>
      <w:tr>
        <w:tblPrEx>
          <w:shd w:val="clear" w:color="auto" w:fill="ced7e7"/>
        </w:tblPrEx>
        <w:trPr>
          <w:trHeight w:val="1900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Approach</w:t>
            </w:r>
          </w:p>
        </w:tc>
        <w:tc>
          <w:tcPr>
            <w:tcW w:type="dxa" w:w="69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>Develop a machine learning model using worker attributes, task details, and environmental factors to predict garment workers' productivity.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cs="Helvetica" w:hAnsi="Helvetica" w:eastAsia="Helvetica"/>
                <w:outline w:val="0"/>
                <w:color w:val="000000"/>
                <w:sz w:val="22"/>
                <w:szCs w:val="22"/>
                <w:rtl w:val="0"/>
                <w14:textFill>
                  <w14:solidFill>
                    <w14:srgbClr w14:val="000000">
                      <w14:alpha w14:val="15294"/>
                    </w14:srgbClr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1900" w:hRule="atLeast"/>
        </w:trPr>
        <w:tc>
          <w:tcPr>
            <w:tcW w:type="dxa" w:w="24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Key Features</w:t>
            </w:r>
          </w:p>
        </w:tc>
        <w:tc>
          <w:tcPr>
            <w:tcW w:type="dxa" w:w="69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>Worker attributes (such as experience and skill level), task complexity, and environmental conditions (like temperature and noise levels).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cs="Helvetica" w:hAnsi="Helvetica" w:eastAsia="Helvetica"/>
                <w:outline w:val="0"/>
                <w:color w:val="000000"/>
                <w:sz w:val="22"/>
                <w:szCs w:val="22"/>
                <w:rtl w:val="0"/>
                <w14:textFill>
                  <w14:solidFill>
                    <w14:srgbClr w14:val="000000">
                      <w14:alpha w14:val="15294"/>
                    </w14:srgbClr>
                  </w14:solidFill>
                </w14:textFill>
              </w:rPr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12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Resource Requirements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Resource Type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Specification/Allocation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9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Hardware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Computing Resources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High-performance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CPU/GPU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for efficient model training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e.g., 2 x NVIDIA V100 GPUs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Memory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Sufficient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RAM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to handle large datasets and model computations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e.g.,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GB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Storage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Adequate d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isk space for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storing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data, models, and logs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e.g.,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TB SSD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9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Software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Frameworks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Python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machine learning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frameworks 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e.g.,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Tensorflow,PyTorch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Libraries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Statistical and machine learning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libraries 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e.g., scikit-learn,pandas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Development Environment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IDE, version control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e.g., Jupyter Notebook, Git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Data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Data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Source, size, format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e.g., Kaggle dataset, 10,000 images</w:t>
            </w:r>
          </w:p>
        </w:tc>
      </w:tr>
    </w:tbl>
    <w:p>
      <w:pPr>
        <w:pStyle w:val="Body"/>
        <w:spacing w:after="16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447677</wp:posOffset>
          </wp:positionH>
          <wp:positionV relativeFrom="page">
            <wp:posOffset>121922</wp:posOffset>
          </wp:positionV>
          <wp:extent cx="1804988" cy="741334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371477</wp:posOffset>
          </wp:positionV>
          <wp:extent cx="1073606" cy="291148"/>
          <wp:effectExtent l="0" t="0" r="0" b="0"/>
          <wp:wrapNone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